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B3F" w:rsidRDefault="00D35B3F" w:rsidP="00D35B3F">
      <w:pPr>
        <w:widowControl w:val="0"/>
        <w:jc w:val="center"/>
      </w:pPr>
      <w:r w:rsidRPr="00D35B3F">
        <w:rPr>
          <w:b/>
        </w:rPr>
        <w:t>South Carolina General Assembly</w:t>
      </w:r>
    </w:p>
    <w:p w:rsidR="00D35B3F" w:rsidRDefault="00D35B3F" w:rsidP="00D35B3F">
      <w:pPr>
        <w:widowControl w:val="0"/>
        <w:jc w:val="center"/>
      </w:pPr>
      <w:r>
        <w:t>120th Session, 2013-2014</w:t>
      </w:r>
    </w:p>
    <w:p w:rsidR="00D35B3F" w:rsidRDefault="00D35B3F" w:rsidP="00D35B3F">
      <w:pPr>
        <w:widowControl w:val="0"/>
        <w:jc w:val="left"/>
      </w:pPr>
    </w:p>
    <w:p w:rsidR="00D35B3F" w:rsidRDefault="00D35B3F" w:rsidP="00D35B3F">
      <w:pPr>
        <w:widowControl w:val="0"/>
        <w:jc w:val="left"/>
        <w:rPr>
          <w:b/>
        </w:rPr>
      </w:pPr>
      <w:r w:rsidRPr="00D35B3F">
        <w:rPr>
          <w:b/>
        </w:rPr>
        <w:t>H. 3173</w:t>
      </w:r>
    </w:p>
    <w:p w:rsidR="00D35B3F" w:rsidRDefault="00D35B3F" w:rsidP="00D35B3F">
      <w:pPr>
        <w:widowControl w:val="0"/>
        <w:jc w:val="left"/>
        <w:rPr>
          <w:b/>
        </w:rPr>
      </w:pPr>
    </w:p>
    <w:p w:rsidR="00D35B3F" w:rsidRDefault="00D35B3F" w:rsidP="00D35B3F">
      <w:pPr>
        <w:widowControl w:val="0"/>
        <w:jc w:val="left"/>
      </w:pPr>
      <w:r w:rsidRPr="00D35B3F">
        <w:rPr>
          <w:b/>
        </w:rPr>
        <w:t>STATUS INFORMATION</w:t>
      </w:r>
    </w:p>
    <w:p w:rsidR="00D35B3F" w:rsidRDefault="00D35B3F" w:rsidP="00D35B3F">
      <w:pPr>
        <w:widowControl w:val="0"/>
        <w:jc w:val="left"/>
      </w:pPr>
    </w:p>
    <w:p w:rsidR="00D35B3F" w:rsidRDefault="00D35B3F" w:rsidP="00D35B3F">
      <w:pPr>
        <w:widowControl w:val="0"/>
        <w:jc w:val="left"/>
      </w:pPr>
      <w:r>
        <w:t>General Bill</w:t>
      </w:r>
    </w:p>
    <w:p w:rsidR="00D35B3F" w:rsidRDefault="00487A79" w:rsidP="00D35B3F">
      <w:pPr>
        <w:widowControl w:val="0"/>
        <w:jc w:val="left"/>
      </w:pPr>
      <w:r>
        <w:t>Sponsors: Reps. Weeks, R.L. Brown and M.S. McLeod</w:t>
      </w:r>
    </w:p>
    <w:p w:rsidR="00D35B3F" w:rsidRDefault="00D35B3F" w:rsidP="00D35B3F">
      <w:pPr>
        <w:widowControl w:val="0"/>
        <w:jc w:val="left"/>
      </w:pPr>
      <w:r>
        <w:t>Document Path: l:\council\bills\ggs\22482zw13.docx</w:t>
      </w:r>
    </w:p>
    <w:p w:rsidR="00431F10" w:rsidRDefault="00431F10" w:rsidP="00D35B3F">
      <w:pPr>
        <w:widowControl w:val="0"/>
        <w:jc w:val="left"/>
      </w:pPr>
      <w:r>
        <w:t>Companion/Similar bill(s): 119</w:t>
      </w:r>
    </w:p>
    <w:p w:rsidR="00D35B3F" w:rsidRDefault="00D35B3F" w:rsidP="00D35B3F">
      <w:pPr>
        <w:widowControl w:val="0"/>
        <w:jc w:val="left"/>
      </w:pPr>
    </w:p>
    <w:p w:rsidR="00F26561" w:rsidRDefault="00F26561" w:rsidP="00D35B3F">
      <w:pPr>
        <w:widowControl w:val="0"/>
        <w:jc w:val="left"/>
      </w:pPr>
      <w:r>
        <w:t>Introduced in the House on January 8, 2013</w:t>
      </w:r>
    </w:p>
    <w:p w:rsidR="00F26561" w:rsidRPr="00F26561" w:rsidRDefault="00F26561" w:rsidP="00D35B3F">
      <w:pPr>
        <w:widowControl w:val="0"/>
        <w:jc w:val="left"/>
      </w:pPr>
      <w:r>
        <w:t xml:space="preserve">Currently residing in the House Committee on </w:t>
      </w:r>
      <w:r w:rsidRPr="00F26561">
        <w:rPr>
          <w:b/>
        </w:rPr>
        <w:t>Judiciary</w:t>
      </w:r>
    </w:p>
    <w:p w:rsidR="00F26561" w:rsidRDefault="00F26561" w:rsidP="00D35B3F">
      <w:pPr>
        <w:widowControl w:val="0"/>
        <w:jc w:val="left"/>
      </w:pPr>
    </w:p>
    <w:p w:rsidR="00D35B3F" w:rsidRDefault="00D35B3F" w:rsidP="00D35B3F">
      <w:pPr>
        <w:widowControl w:val="0"/>
        <w:jc w:val="left"/>
      </w:pPr>
      <w:r>
        <w:t xml:space="preserve">Summary: </w:t>
      </w:r>
      <w:r w:rsidR="00D92ADE">
        <w:t>Voting</w:t>
      </w:r>
    </w:p>
    <w:p w:rsidR="00D35B3F" w:rsidRDefault="00D35B3F" w:rsidP="00D35B3F">
      <w:pPr>
        <w:widowControl w:val="0"/>
        <w:jc w:val="left"/>
      </w:pPr>
    </w:p>
    <w:p w:rsidR="00D35B3F" w:rsidRDefault="00D35B3F" w:rsidP="00D35B3F">
      <w:pPr>
        <w:widowControl w:val="0"/>
        <w:jc w:val="left"/>
      </w:pPr>
    </w:p>
    <w:p w:rsidR="00D35B3F" w:rsidRDefault="00D35B3F" w:rsidP="00D35B3F">
      <w:pPr>
        <w:widowControl w:val="0"/>
        <w:tabs>
          <w:tab w:val="center" w:pos="590"/>
          <w:tab w:val="center" w:pos="1440"/>
          <w:tab w:val="left" w:pos="1872"/>
          <w:tab w:val="left" w:pos="9187"/>
        </w:tabs>
        <w:jc w:val="left"/>
      </w:pPr>
      <w:r w:rsidRPr="00D35B3F">
        <w:rPr>
          <w:b/>
        </w:rPr>
        <w:t>HISTORY OF LEGISLATIVE ACTIONS</w:t>
      </w:r>
    </w:p>
    <w:p w:rsidR="00D35B3F" w:rsidRDefault="00D35B3F" w:rsidP="00D35B3F">
      <w:pPr>
        <w:widowControl w:val="0"/>
        <w:tabs>
          <w:tab w:val="center" w:pos="590"/>
          <w:tab w:val="center" w:pos="1440"/>
          <w:tab w:val="left" w:pos="1872"/>
          <w:tab w:val="left" w:pos="9187"/>
        </w:tabs>
        <w:jc w:val="left"/>
      </w:pPr>
    </w:p>
    <w:p w:rsidR="00D35B3F" w:rsidRPr="00D35B3F" w:rsidRDefault="00D35B3F" w:rsidP="00D35B3F">
      <w:pPr>
        <w:widowControl w:val="0"/>
        <w:tabs>
          <w:tab w:val="center" w:pos="590"/>
          <w:tab w:val="center" w:pos="1440"/>
          <w:tab w:val="left" w:pos="1872"/>
          <w:tab w:val="left" w:pos="9187"/>
        </w:tabs>
        <w:jc w:val="left"/>
      </w:pPr>
      <w:r w:rsidRPr="00D35B3F">
        <w:rPr>
          <w:u w:val="single"/>
        </w:rPr>
        <w:tab/>
        <w:t>Date</w:t>
      </w:r>
      <w:r w:rsidRPr="00D35B3F">
        <w:rPr>
          <w:u w:val="single"/>
        </w:rPr>
        <w:tab/>
        <w:t>Body</w:t>
      </w:r>
      <w:r w:rsidRPr="00D35B3F">
        <w:rPr>
          <w:u w:val="single"/>
        </w:rPr>
        <w:tab/>
        <w:t>Action Description with journal page number</w:t>
      </w:r>
      <w:r w:rsidRPr="00D35B3F">
        <w:rPr>
          <w:u w:val="single"/>
        </w:rPr>
        <w:tab/>
      </w:r>
      <w:bookmarkStart w:id="0" w:name="_GoBack"/>
      <w:bookmarkEnd w:id="0"/>
    </w:p>
    <w:p w:rsidR="00A25F85" w:rsidRDefault="00A25F85" w:rsidP="00A25F85">
      <w:pPr>
        <w:widowControl w:val="0"/>
        <w:tabs>
          <w:tab w:val="right" w:pos="1008"/>
          <w:tab w:val="left" w:pos="1152"/>
          <w:tab w:val="left" w:pos="1872"/>
          <w:tab w:val="left" w:pos="9187"/>
        </w:tabs>
        <w:ind w:left="2088" w:hanging="2088"/>
        <w:jc w:val="left"/>
      </w:pPr>
      <w:r>
        <w:tab/>
        <w:t>12/18/2012</w:t>
      </w:r>
      <w:r>
        <w:tab/>
        <w:t>House</w:t>
      </w:r>
      <w:r>
        <w:tab/>
      </w:r>
      <w:r w:rsidRPr="003C0462">
        <w:t>Prefiled</w:t>
      </w:r>
    </w:p>
    <w:p w:rsidR="00A25F85" w:rsidRDefault="00A25F85" w:rsidP="00A25F85">
      <w:pPr>
        <w:widowControl w:val="0"/>
        <w:tabs>
          <w:tab w:val="right" w:pos="1008"/>
          <w:tab w:val="left" w:pos="1152"/>
          <w:tab w:val="left" w:pos="1872"/>
          <w:tab w:val="left" w:pos="9187"/>
        </w:tabs>
        <w:ind w:left="2088" w:hanging="2088"/>
        <w:jc w:val="left"/>
      </w:pPr>
      <w:r>
        <w:tab/>
        <w:t>12/18/2012</w:t>
      </w:r>
      <w:r>
        <w:tab/>
        <w:t>House</w:t>
      </w:r>
      <w:r>
        <w:tab/>
      </w:r>
      <w:r w:rsidRPr="003C0462">
        <w:t xml:space="preserve">Referred to Committee on </w:t>
      </w:r>
      <w:r w:rsidRPr="003C0462">
        <w:rPr>
          <w:b/>
        </w:rPr>
        <w:t>Judiciary</w:t>
      </w:r>
    </w:p>
    <w:p w:rsidR="00A25F85" w:rsidRDefault="00A25F85" w:rsidP="00A25F85">
      <w:pPr>
        <w:widowControl w:val="0"/>
        <w:tabs>
          <w:tab w:val="right" w:pos="1008"/>
          <w:tab w:val="left" w:pos="1152"/>
          <w:tab w:val="left" w:pos="1872"/>
          <w:tab w:val="left" w:pos="9187"/>
        </w:tabs>
        <w:ind w:left="2088" w:hanging="2088"/>
        <w:jc w:val="left"/>
      </w:pPr>
      <w:r>
        <w:tab/>
        <w:t>1/8/2013</w:t>
      </w:r>
      <w:r>
        <w:tab/>
        <w:t>House</w:t>
      </w:r>
      <w:r>
        <w:tab/>
      </w:r>
      <w:r w:rsidRPr="003C0462">
        <w:t>Introduced and read first time (</w:t>
      </w:r>
      <w:hyperlink r:id="rId7" w:history="1">
        <w:r w:rsidRPr="003C0462">
          <w:rPr>
            <w:rStyle w:val="Hyperlink"/>
          </w:rPr>
          <w:t>House Journal</w:t>
        </w:r>
        <w:r w:rsidRPr="003C0462">
          <w:rPr>
            <w:rStyle w:val="Hyperlink"/>
          </w:rPr>
          <w:noBreakHyphen/>
          <w:t>page 114</w:t>
        </w:r>
      </w:hyperlink>
      <w:r w:rsidRPr="003C0462">
        <w:t>)</w:t>
      </w:r>
    </w:p>
    <w:p w:rsidR="00A25F85" w:rsidRDefault="00A25F85" w:rsidP="00A25F85">
      <w:pPr>
        <w:widowControl w:val="0"/>
        <w:tabs>
          <w:tab w:val="right" w:pos="1008"/>
          <w:tab w:val="left" w:pos="1152"/>
          <w:tab w:val="left" w:pos="1872"/>
          <w:tab w:val="left" w:pos="9187"/>
        </w:tabs>
        <w:ind w:left="2088" w:hanging="2088"/>
        <w:jc w:val="left"/>
      </w:pPr>
      <w:r>
        <w:tab/>
        <w:t>1/8/2013</w:t>
      </w:r>
      <w:r>
        <w:tab/>
        <w:t>House</w:t>
      </w:r>
      <w:r>
        <w:tab/>
      </w:r>
      <w:r w:rsidRPr="003C0462">
        <w:t>Ref</w:t>
      </w:r>
      <w:r>
        <w:t xml:space="preserve">erred to Committee on </w:t>
      </w:r>
      <w:r w:rsidRPr="003C0462">
        <w:rPr>
          <w:b/>
        </w:rPr>
        <w:t>Judiciary</w:t>
      </w:r>
      <w:r>
        <w:t xml:space="preserve"> </w:t>
      </w:r>
      <w:r w:rsidRPr="003C0462">
        <w:t>(</w:t>
      </w:r>
      <w:hyperlink r:id="rId8" w:history="1">
        <w:r w:rsidRPr="003C0462">
          <w:rPr>
            <w:rStyle w:val="Hyperlink"/>
          </w:rPr>
          <w:t>House Journal</w:t>
        </w:r>
        <w:r w:rsidRPr="003C0462">
          <w:rPr>
            <w:rStyle w:val="Hyperlink"/>
          </w:rPr>
          <w:noBreakHyphen/>
          <w:t>page 114</w:t>
        </w:r>
      </w:hyperlink>
      <w:r w:rsidRPr="003C0462">
        <w:t>)</w:t>
      </w:r>
    </w:p>
    <w:p w:rsidR="00A25F85" w:rsidRDefault="00A25F85" w:rsidP="00A25F85">
      <w:pPr>
        <w:widowControl w:val="0"/>
        <w:tabs>
          <w:tab w:val="right" w:pos="1008"/>
          <w:tab w:val="left" w:pos="1152"/>
          <w:tab w:val="left" w:pos="1872"/>
          <w:tab w:val="left" w:pos="9187"/>
        </w:tabs>
        <w:ind w:left="2088" w:hanging="2088"/>
        <w:jc w:val="left"/>
      </w:pPr>
      <w:r>
        <w:tab/>
        <w:t>1/10/2013</w:t>
      </w:r>
      <w:r>
        <w:tab/>
        <w:t>House</w:t>
      </w:r>
      <w:r>
        <w:tab/>
      </w:r>
      <w:r w:rsidRPr="003C0462">
        <w:t>Member(s) request name added as sponsor: M.S.McLeod</w:t>
      </w:r>
    </w:p>
    <w:p w:rsidR="00A25F85" w:rsidRDefault="00A25F85" w:rsidP="00A25F85">
      <w:pPr>
        <w:widowControl w:val="0"/>
        <w:tabs>
          <w:tab w:val="right" w:pos="1008"/>
          <w:tab w:val="left" w:pos="1152"/>
          <w:tab w:val="left" w:pos="1872"/>
          <w:tab w:val="left" w:pos="9187"/>
        </w:tabs>
        <w:ind w:left="2088" w:hanging="2088"/>
        <w:jc w:val="left"/>
      </w:pPr>
    </w:p>
    <w:p w:rsidR="00D35B3F" w:rsidRPr="00D35B3F" w:rsidRDefault="00D35B3F" w:rsidP="00D35B3F">
      <w:pPr>
        <w:widowControl w:val="0"/>
        <w:tabs>
          <w:tab w:val="right" w:pos="1008"/>
          <w:tab w:val="left" w:pos="1152"/>
          <w:tab w:val="left" w:pos="1872"/>
          <w:tab w:val="left" w:pos="9187"/>
        </w:tabs>
        <w:ind w:left="2088" w:hanging="2088"/>
        <w:jc w:val="left"/>
      </w:pPr>
    </w:p>
    <w:p w:rsidR="00D35B3F" w:rsidRDefault="00D35B3F" w:rsidP="00D35B3F">
      <w:pPr>
        <w:widowControl w:val="0"/>
        <w:jc w:val="left"/>
      </w:pPr>
      <w:r w:rsidRPr="00D35B3F">
        <w:rPr>
          <w:b/>
        </w:rPr>
        <w:t>VERSIONS OF THIS BILL</w:t>
      </w:r>
    </w:p>
    <w:p w:rsidR="00D35B3F" w:rsidRDefault="00D35B3F" w:rsidP="00D35B3F">
      <w:pPr>
        <w:widowControl w:val="0"/>
        <w:jc w:val="left"/>
      </w:pPr>
    </w:p>
    <w:p w:rsidR="00D35B3F" w:rsidRDefault="005B7430" w:rsidP="00D35B3F">
      <w:pPr>
        <w:widowControl w:val="0"/>
        <w:jc w:val="left"/>
      </w:pPr>
      <w:hyperlink r:id="rId9" w:history="1">
        <w:r w:rsidR="00D35B3F">
          <w:rPr>
            <w:rStyle w:val="Hyperlink"/>
          </w:rPr>
          <w:t>12/18/2012</w:t>
        </w:r>
      </w:hyperlink>
    </w:p>
    <w:p w:rsidR="00D35B3F" w:rsidRDefault="00D35B3F" w:rsidP="00D35B3F"/>
    <w:p w:rsidR="00D35B3F" w:rsidRDefault="00D35B3F" w:rsidP="00D35B3F">
      <w:pPr>
        <w:sectPr w:rsidR="00D35B3F" w:rsidSect="00D35B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5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F2"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 xml:space="preserve">320, </w:t>
      </w:r>
      <w:r w:rsidR="00C86CC0">
        <w:t xml:space="preserve">AS AMENDED, </w:t>
      </w:r>
      <w:r>
        <w:t>RELATING TO PERSONS QUALIFIED TO VOTE BY ABSENTEE BALLOT, SO AS TO INCLUDE VOTING DURING THE EARLY VOTING PERIOD AND TO PROVIDE FOR THE TIMES DURING WHICH AN ABSENTEE BALLOT MAY BE CAST.</w:t>
      </w:r>
    </w:p>
    <w:p w:rsidR="00F71588" w:rsidRDefault="00F7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588" w:rsidRDefault="00F7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588" w:rsidRDefault="00F7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SECTION</w:t>
      </w:r>
      <w:r w:rsidRPr="007224D7">
        <w:rPr>
          <w:color w:val="000000" w:themeColor="text1"/>
          <w:u w:color="000000" w:themeColor="text1"/>
        </w:rPr>
        <w:tab/>
        <w:t>1.</w:t>
      </w:r>
      <w:r w:rsidRPr="007224D7">
        <w:rPr>
          <w:color w:val="000000" w:themeColor="text1"/>
          <w:u w:color="000000" w:themeColor="text1"/>
        </w:rPr>
        <w:tab/>
        <w:t>Article 1, Chapter 13, Title 7 of the 1976 Code is amended by adding:</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“Section 7</w:t>
      </w:r>
      <w:r w:rsidRPr="007224D7">
        <w:rPr>
          <w:color w:val="000000" w:themeColor="text1"/>
          <w:u w:color="000000" w:themeColor="text1"/>
        </w:rPr>
        <w:noBreakHyphen/>
        <w:t>13</w:t>
      </w:r>
      <w:r w:rsidRPr="007224D7">
        <w:rPr>
          <w:color w:val="000000" w:themeColor="text1"/>
          <w:u w:color="000000" w:themeColor="text1"/>
        </w:rPr>
        <w:noBreakHyphen/>
        <w:t>25.</w:t>
      </w:r>
      <w:r w:rsidRPr="007224D7">
        <w:rPr>
          <w:color w:val="000000" w:themeColor="text1"/>
          <w:u w:color="000000" w:themeColor="text1"/>
        </w:rPr>
        <w:tab/>
        <w:t>(A)</w:t>
      </w:r>
      <w:r w:rsidRPr="007224D7">
        <w:rPr>
          <w:color w:val="000000" w:themeColor="text1"/>
          <w:u w:color="000000" w:themeColor="text1"/>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(B)</w:t>
      </w:r>
      <w:r w:rsidRPr="007224D7">
        <w:rPr>
          <w:color w:val="000000" w:themeColor="text1"/>
          <w:u w:color="000000" w:themeColor="text1"/>
        </w:rPr>
        <w:tab/>
        <w:t>Early voting centers must be established and maintained to ensure that voters may cast only one ballot.</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(C)</w:t>
      </w:r>
      <w:r w:rsidRPr="007224D7">
        <w:rPr>
          <w:color w:val="000000" w:themeColor="text1"/>
          <w:u w:color="000000" w:themeColor="text1"/>
        </w:rPr>
        <w:tab/>
        <w:t>A qualified elector may cast his ballot at an early voting center in the county in which he resides.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(D)</w:t>
      </w:r>
      <w:r w:rsidRPr="007224D7">
        <w:rPr>
          <w:color w:val="000000" w:themeColor="text1"/>
          <w:u w:color="000000" w:themeColor="text1"/>
        </w:rPr>
        <w:tab/>
        <w:t xml:space="preserve">Each county board of registration and elections must establish at least one early voting center.  The county board of registration and elections shall determine the location of the early </w:t>
      </w:r>
      <w:r w:rsidRPr="007224D7">
        <w:rPr>
          <w:color w:val="000000" w:themeColor="text1"/>
          <w:u w:color="000000" w:themeColor="text1"/>
        </w:rPr>
        <w:lastRenderedPageBreak/>
        <w:t>voting center or centers. Each early voting center must be supervised by election commission employees.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(E)</w:t>
      </w:r>
      <w:r w:rsidRPr="007224D7">
        <w:rPr>
          <w:color w:val="000000" w:themeColor="text1"/>
          <w:u w:color="000000" w:themeColor="text1"/>
        </w:rPr>
        <w:tab/>
        <w:t>The early voting period begins eleven days before an election and ends three days prior to the election.</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(F)</w:t>
      </w:r>
      <w:r w:rsidRPr="007224D7">
        <w:rPr>
          <w:color w:val="000000" w:themeColor="text1"/>
          <w:u w:color="000000" w:themeColor="text1"/>
        </w:rPr>
        <w:tab/>
        <w:t>The county board of registration and elections shall determine the hours of operation for the early voting center or centers; however, each early voting center must be open no fewer than two Saturdays within the early voting period for statewide primaries and general elections.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(G)</w:t>
      </w:r>
      <w:r w:rsidRPr="007224D7">
        <w:rPr>
          <w:color w:val="000000" w:themeColor="text1"/>
          <w:u w:color="000000" w:themeColor="text1"/>
        </w:rPr>
        <w:tab/>
        <w:t>In addition to the early voting center established pursuant to this subsection (D),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(H)</w:t>
      </w:r>
      <w:r w:rsidRPr="007224D7">
        <w:rPr>
          <w:color w:val="000000" w:themeColor="text1"/>
          <w:u w:color="000000" w:themeColor="text1"/>
        </w:rPr>
        <w:tab/>
        <w:t>A sign must be posted prominently in the early voting center and shall have printed on it</w:t>
      </w:r>
      <w:r w:rsidR="00C21E4B" w:rsidRPr="00D87748">
        <w:rPr>
          <w:color w:val="000000" w:themeColor="text1"/>
          <w:u w:color="000000" w:themeColor="text1"/>
        </w:rPr>
        <w:t>:</w:t>
      </w:r>
      <w:r w:rsidRPr="007224D7">
        <w:rPr>
          <w:color w:val="000000" w:themeColor="text1"/>
          <w:u w:color="000000" w:themeColor="text1"/>
        </w:rPr>
        <w:t xml:space="preserve"> ‘VOTING MORE THAN ONCE IS A MISDEMEANOR AND, UPON CONVICTION, A PERSON MUST BE FINED IN THE DISCRETION OF THE COURT OR IMPRISONED NOT MORE THAN THREE YEARS’.”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SECTION</w:t>
      </w:r>
      <w:r w:rsidRPr="007224D7">
        <w:rPr>
          <w:color w:val="000000" w:themeColor="text1"/>
          <w:u w:color="000000" w:themeColor="text1"/>
        </w:rPr>
        <w:tab/>
        <w:t>2.</w:t>
      </w:r>
      <w:r w:rsidRPr="007224D7">
        <w:rPr>
          <w:color w:val="000000" w:themeColor="text1"/>
          <w:u w:color="000000" w:themeColor="text1"/>
        </w:rPr>
        <w:tab/>
        <w:t>Section 7</w:t>
      </w:r>
      <w:r w:rsidRPr="007224D7">
        <w:rPr>
          <w:color w:val="000000" w:themeColor="text1"/>
          <w:u w:color="000000" w:themeColor="text1"/>
        </w:rPr>
        <w:noBreakHyphen/>
        <w:t>3</w:t>
      </w:r>
      <w:r w:rsidRPr="007224D7">
        <w:rPr>
          <w:color w:val="000000" w:themeColor="text1"/>
          <w:u w:color="000000" w:themeColor="text1"/>
        </w:rPr>
        <w:noBreakHyphen/>
        <w:t>20(C) of the 1976 Code, as last amended by Act 265 of 2012, is further amended by adding at the end:</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“(14)</w:t>
      </w:r>
      <w:r w:rsidRPr="007224D7">
        <w:rPr>
          <w:color w:val="000000" w:themeColor="text1"/>
          <w:u w:color="000000" w:themeColor="text1"/>
        </w:rPr>
        <w:tab/>
        <w:t>enter into the master file a separate designation each for voters casting absentee ballots and early ballots in a general election.”</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SECTION</w:t>
      </w:r>
      <w:r w:rsidRPr="007224D7">
        <w:rPr>
          <w:color w:val="000000" w:themeColor="text1"/>
          <w:u w:color="000000" w:themeColor="text1"/>
        </w:rPr>
        <w:tab/>
        <w:t>3.</w:t>
      </w:r>
      <w:r w:rsidRPr="007224D7">
        <w:rPr>
          <w:color w:val="000000" w:themeColor="text1"/>
          <w:u w:color="000000" w:themeColor="text1"/>
        </w:rPr>
        <w:tab/>
        <w:t>Section 7</w:t>
      </w:r>
      <w:r w:rsidRPr="007224D7">
        <w:rPr>
          <w:color w:val="000000" w:themeColor="text1"/>
          <w:u w:color="000000" w:themeColor="text1"/>
        </w:rPr>
        <w:noBreakHyphen/>
        <w:t>15</w:t>
      </w:r>
      <w:r w:rsidRPr="007224D7">
        <w:rPr>
          <w:color w:val="000000" w:themeColor="text1"/>
          <w:u w:color="000000" w:themeColor="text1"/>
        </w:rPr>
        <w:noBreakHyphen/>
        <w:t xml:space="preserve">320 of the 1976 Code, as last amended by Act 43 of 2011, is further amended by adding at the end: </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“(C)</w:t>
      </w:r>
      <w:r w:rsidRPr="007224D7">
        <w:rPr>
          <w:color w:val="000000" w:themeColor="text1"/>
          <w:u w:color="000000" w:themeColor="text1"/>
        </w:rPr>
        <w:tab/>
        <w:t>A qualified elector may vote during the early voting period pursuant to Section 7</w:t>
      </w:r>
      <w:r w:rsidRPr="007224D7">
        <w:rPr>
          <w:color w:val="000000" w:themeColor="text1"/>
          <w:u w:color="000000" w:themeColor="text1"/>
        </w:rPr>
        <w:noBreakHyphen/>
        <w:t>13</w:t>
      </w:r>
      <w:r w:rsidRPr="007224D7">
        <w:rPr>
          <w:color w:val="000000" w:themeColor="text1"/>
          <w:u w:color="000000" w:themeColor="text1"/>
        </w:rPr>
        <w:noBreakHyphen/>
        <w:t>25.”</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SECTION</w:t>
      </w:r>
      <w:r w:rsidRPr="007224D7">
        <w:rPr>
          <w:color w:val="000000" w:themeColor="text1"/>
          <w:u w:color="000000" w:themeColor="text1"/>
        </w:rPr>
        <w:tab/>
        <w:t>4.</w:t>
      </w:r>
      <w:r w:rsidRPr="007224D7">
        <w:rPr>
          <w:color w:val="000000" w:themeColor="text1"/>
          <w:u w:color="000000" w:themeColor="text1"/>
        </w:rPr>
        <w:tab/>
        <w:t>This act takes effect upon approval by the Governor.</w:t>
      </w:r>
    </w:p>
    <w:p w:rsidR="00B62A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2A73" w:rsidRDefault="00B62A73" w:rsidP="00D35B3F">
      <w:pPr>
        <w:suppressAutoHyphens/>
      </w:pPr>
    </w:p>
    <w:sectPr w:rsidR="00B62A73" w:rsidSect="00D35B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CC0" w:rsidRDefault="00C86CC0" w:rsidP="009F0C77">
      <w:r>
        <w:separator/>
      </w:r>
    </w:p>
  </w:endnote>
  <w:endnote w:type="continuationSeparator" w:id="0">
    <w:p w:rsidR="00C86CC0" w:rsidRDefault="00C86C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AD8F7E-21DA-41FD-AA2E-DB9D3C8EEEA3}"/>
    <w:embedBold r:id="rId2" w:fontKey="{63166F10-0AE2-494E-BEA2-563F09AB1E8C}"/>
  </w:font>
  <w:font w:name="Calibri">
    <w:panose1 w:val="020F0502020204030204"/>
    <w:charset w:val="00"/>
    <w:family w:val="swiss"/>
    <w:pitch w:val="variable"/>
    <w:sig w:usb0="E10002FF" w:usb1="4000ACFF" w:usb2="00000009" w:usb3="00000000" w:csb0="0000019F" w:csb1="00000000"/>
    <w:embedRegular r:id="rId3" w:fontKey="{81D04E5B-5FA3-4BF3-B0B1-632DA63FCFF0}"/>
  </w:font>
  <w:font w:name="Tahoma">
    <w:panose1 w:val="020B0604030504040204"/>
    <w:charset w:val="00"/>
    <w:family w:val="swiss"/>
    <w:pitch w:val="variable"/>
    <w:sig w:usb0="21002A87" w:usb1="80000000" w:usb2="00000008" w:usb3="00000000" w:csb0="000101FF" w:csb1="00000000"/>
    <w:embedRegular r:id="rId4" w:fontKey="{365BEF70-55E1-4326-BAD0-60AEDC24A4E7}"/>
  </w:font>
  <w:font w:name="Cambria">
    <w:panose1 w:val="02040503050406030204"/>
    <w:charset w:val="00"/>
    <w:family w:val="roman"/>
    <w:pitch w:val="variable"/>
    <w:sig w:usb0="E00002FF" w:usb1="400004FF" w:usb2="00000000" w:usb3="00000000" w:csb0="0000019F" w:csb1="00000000"/>
    <w:embedRegular r:id="rId5" w:fontKey="{D4C00988-5A71-4FB5-B77E-BB9919FD96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B3F" w:rsidRPr="00B62A73" w:rsidRDefault="00D35B3F" w:rsidP="00B62A73">
    <w:pPr>
      <w:pStyle w:val="Footer"/>
      <w:tabs>
        <w:tab w:val="clear" w:pos="4680"/>
        <w:tab w:val="clear" w:pos="9360"/>
        <w:tab w:val="center" w:pos="2995"/>
      </w:tabs>
      <w:spacing w:before="120"/>
    </w:pPr>
    <w:r>
      <w:t>[3173]</w:t>
    </w:r>
    <w:r>
      <w:tab/>
    </w:r>
    <w:r w:rsidR="004C32DF">
      <w:fldChar w:fldCharType="begin"/>
    </w:r>
    <w:r w:rsidR="004C32DF">
      <w:instrText xml:space="preserve"> PAGE  \* MERGEFORMAT </w:instrText>
    </w:r>
    <w:r w:rsidR="004C32DF">
      <w:fldChar w:fldCharType="separate"/>
    </w:r>
    <w:r w:rsidR="005B7430">
      <w:rPr>
        <w:noProof/>
      </w:rPr>
      <w:t>1</w:t>
    </w:r>
    <w:r w:rsidR="004C32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CC0" w:rsidRDefault="00C86CC0" w:rsidP="009F0C77">
      <w:r>
        <w:separator/>
      </w:r>
    </w:p>
  </w:footnote>
  <w:footnote w:type="continuationSeparator" w:id="0">
    <w:p w:rsidR="00C86CC0" w:rsidRDefault="00C86C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2ZW13"/>
    <w:docVar w:name="CoverBillType" w:val="b"/>
    <w:docVar w:name="docpath" w:val="L:\Council\bills\GGS\22482ZW13.DOCX"/>
    <w:docVar w:name="dvBillNumber" w:val="3173"/>
    <w:docVar w:name="dvBillNumberPrefix" w:val="H. "/>
    <w:docVar w:name="dvOriginalBody" w:val="House"/>
    <w:docVar w:name="dvSteno" w:val="GGS"/>
    <w:docVar w:name="NameofBody" w:val="h"/>
    <w:docVar w:name="vgroup2" w:val="Council"/>
  </w:docVars>
  <w:rsids>
    <w:rsidRoot w:val="00413E20"/>
    <w:rsid w:val="00011869"/>
    <w:rsid w:val="000654F2"/>
    <w:rsid w:val="00090347"/>
    <w:rsid w:val="000E1785"/>
    <w:rsid w:val="000F40FA"/>
    <w:rsid w:val="0010776B"/>
    <w:rsid w:val="00133E66"/>
    <w:rsid w:val="0014110F"/>
    <w:rsid w:val="001435A3"/>
    <w:rsid w:val="00175C57"/>
    <w:rsid w:val="001D08F2"/>
    <w:rsid w:val="001D525B"/>
    <w:rsid w:val="001D7F4F"/>
    <w:rsid w:val="002321B6"/>
    <w:rsid w:val="00250967"/>
    <w:rsid w:val="002543C8"/>
    <w:rsid w:val="00284AAE"/>
    <w:rsid w:val="002E5912"/>
    <w:rsid w:val="00301B21"/>
    <w:rsid w:val="00325348"/>
    <w:rsid w:val="0032732C"/>
    <w:rsid w:val="00336AD0"/>
    <w:rsid w:val="0037079A"/>
    <w:rsid w:val="003B3B7C"/>
    <w:rsid w:val="003D01E8"/>
    <w:rsid w:val="003E5288"/>
    <w:rsid w:val="003F6D79"/>
    <w:rsid w:val="00413E20"/>
    <w:rsid w:val="0041760A"/>
    <w:rsid w:val="00417C01"/>
    <w:rsid w:val="00431F10"/>
    <w:rsid w:val="004809EE"/>
    <w:rsid w:val="00487A79"/>
    <w:rsid w:val="004C32DF"/>
    <w:rsid w:val="004E7D54"/>
    <w:rsid w:val="005203C0"/>
    <w:rsid w:val="005273C6"/>
    <w:rsid w:val="00530A69"/>
    <w:rsid w:val="00545593"/>
    <w:rsid w:val="00577C6C"/>
    <w:rsid w:val="005B7430"/>
    <w:rsid w:val="005C2FE2"/>
    <w:rsid w:val="005E2BC9"/>
    <w:rsid w:val="005F1B9B"/>
    <w:rsid w:val="00605102"/>
    <w:rsid w:val="006215AA"/>
    <w:rsid w:val="006913C9"/>
    <w:rsid w:val="0069470D"/>
    <w:rsid w:val="00734F00"/>
    <w:rsid w:val="00744874"/>
    <w:rsid w:val="007A70AE"/>
    <w:rsid w:val="007E2E69"/>
    <w:rsid w:val="008362E8"/>
    <w:rsid w:val="008A1768"/>
    <w:rsid w:val="008F0F33"/>
    <w:rsid w:val="008F4429"/>
    <w:rsid w:val="0094021A"/>
    <w:rsid w:val="009B44AF"/>
    <w:rsid w:val="009C6A0B"/>
    <w:rsid w:val="009F0C77"/>
    <w:rsid w:val="009F4DD1"/>
    <w:rsid w:val="00A25F85"/>
    <w:rsid w:val="00A41684"/>
    <w:rsid w:val="00A64E80"/>
    <w:rsid w:val="00A72BCD"/>
    <w:rsid w:val="00A739A8"/>
    <w:rsid w:val="00A741D9"/>
    <w:rsid w:val="00A833AB"/>
    <w:rsid w:val="00A9741D"/>
    <w:rsid w:val="00AB52E4"/>
    <w:rsid w:val="00AD4B17"/>
    <w:rsid w:val="00B10B36"/>
    <w:rsid w:val="00B412D4"/>
    <w:rsid w:val="00B62A73"/>
    <w:rsid w:val="00BE3C22"/>
    <w:rsid w:val="00C0345E"/>
    <w:rsid w:val="00C21E4B"/>
    <w:rsid w:val="00C26083"/>
    <w:rsid w:val="00C3483A"/>
    <w:rsid w:val="00C40CFB"/>
    <w:rsid w:val="00C74E9D"/>
    <w:rsid w:val="00C82FD3"/>
    <w:rsid w:val="00C86CC0"/>
    <w:rsid w:val="00C92819"/>
    <w:rsid w:val="00CC6B7B"/>
    <w:rsid w:val="00CD2089"/>
    <w:rsid w:val="00D06A68"/>
    <w:rsid w:val="00D35B3F"/>
    <w:rsid w:val="00D73A67"/>
    <w:rsid w:val="00D87748"/>
    <w:rsid w:val="00D92ADE"/>
    <w:rsid w:val="00D970A9"/>
    <w:rsid w:val="00DA19F7"/>
    <w:rsid w:val="00DF3845"/>
    <w:rsid w:val="00E41911"/>
    <w:rsid w:val="00E472C8"/>
    <w:rsid w:val="00E92EEF"/>
    <w:rsid w:val="00EF3FDC"/>
    <w:rsid w:val="00F24442"/>
    <w:rsid w:val="00F26561"/>
    <w:rsid w:val="00F36F9A"/>
    <w:rsid w:val="00F50AE3"/>
    <w:rsid w:val="00F67CF1"/>
    <w:rsid w:val="00F71588"/>
    <w:rsid w:val="00F840F0"/>
    <w:rsid w:val="00FA3AA6"/>
    <w:rsid w:val="00FA5EB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12F629-0712-4F13-A157-0255F4A76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4F2"/>
    <w:rPr>
      <w:rFonts w:ascii="Tahoma" w:hAnsi="Tahoma" w:cs="Tahoma"/>
      <w:sz w:val="16"/>
      <w:szCs w:val="16"/>
    </w:rPr>
  </w:style>
  <w:style w:type="character" w:customStyle="1" w:styleId="BalloonTextChar">
    <w:name w:val="Balloon Text Char"/>
    <w:basedOn w:val="DefaultParagraphFont"/>
    <w:link w:val="BalloonText"/>
    <w:uiPriority w:val="99"/>
    <w:semiHidden/>
    <w:rsid w:val="000654F2"/>
    <w:rPr>
      <w:rFonts w:ascii="Tahoma" w:eastAsia="Times New Roman" w:hAnsi="Tahoma" w:cs="Tahoma"/>
      <w:sz w:val="16"/>
      <w:szCs w:val="16"/>
    </w:rPr>
  </w:style>
  <w:style w:type="character" w:styleId="Hyperlink">
    <w:name w:val="Hyperlink"/>
    <w:basedOn w:val="DefaultParagraphFont"/>
    <w:uiPriority w:val="99"/>
    <w:unhideWhenUsed/>
    <w:rsid w:val="00D35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73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62E55-A6E9-4D1B-BF50-A083E1CE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3173: Voting - South Carolina Legislature Online</dc:title>
  <dc:creator>GloriaShackelford</dc:creator>
  <cp:lastModifiedBy>N Cumfer</cp:lastModifiedBy>
  <cp:revision>12</cp:revision>
  <cp:lastPrinted>2012-12-14T18:52:00Z</cp:lastPrinted>
  <dcterms:created xsi:type="dcterms:W3CDTF">2012-12-18T20:11:00Z</dcterms:created>
  <dcterms:modified xsi:type="dcterms:W3CDTF">2014-12-05T16:32:00Z</dcterms:modified>
</cp:coreProperties>
</file>