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C0" w:rsidRDefault="00E619C0" w:rsidP="00E619C0">
      <w:pPr>
        <w:widowControl w:val="0"/>
        <w:jc w:val="center"/>
      </w:pPr>
      <w:r w:rsidRPr="00E619C0">
        <w:rPr>
          <w:b/>
        </w:rPr>
        <w:t>South Carolina General Assembly</w:t>
      </w:r>
    </w:p>
    <w:p w:rsidR="00E619C0" w:rsidRDefault="00E619C0" w:rsidP="00E619C0">
      <w:pPr>
        <w:widowControl w:val="0"/>
        <w:jc w:val="center"/>
      </w:pPr>
      <w:r>
        <w:t>120th Session, 2013-2014</w:t>
      </w: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jc w:val="left"/>
        <w:rPr>
          <w:b/>
        </w:rPr>
      </w:pPr>
      <w:r w:rsidRPr="00E619C0">
        <w:rPr>
          <w:b/>
        </w:rPr>
        <w:t>H. 3284</w:t>
      </w:r>
    </w:p>
    <w:p w:rsidR="00E619C0" w:rsidRDefault="00E619C0" w:rsidP="00E619C0">
      <w:pPr>
        <w:widowControl w:val="0"/>
        <w:jc w:val="left"/>
        <w:rPr>
          <w:b/>
        </w:rPr>
      </w:pPr>
    </w:p>
    <w:p w:rsidR="00E619C0" w:rsidRDefault="00E619C0" w:rsidP="00E619C0">
      <w:pPr>
        <w:widowControl w:val="0"/>
        <w:jc w:val="left"/>
      </w:pPr>
      <w:r w:rsidRPr="00E619C0">
        <w:rPr>
          <w:b/>
        </w:rPr>
        <w:t>STATUS INFORMATION</w:t>
      </w: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jc w:val="left"/>
      </w:pPr>
      <w:r>
        <w:t>General Bill</w:t>
      </w:r>
    </w:p>
    <w:p w:rsidR="00E619C0" w:rsidRDefault="00E619C0" w:rsidP="00E619C0">
      <w:pPr>
        <w:widowControl w:val="0"/>
        <w:jc w:val="left"/>
      </w:pPr>
      <w:r>
        <w:t>Sponsors: Rep. Barfield</w:t>
      </w:r>
    </w:p>
    <w:p w:rsidR="00E619C0" w:rsidRDefault="00E619C0" w:rsidP="00E619C0">
      <w:pPr>
        <w:widowControl w:val="0"/>
        <w:jc w:val="left"/>
      </w:pPr>
      <w:r>
        <w:t>Document Path: l:\council\bills\nl\13086dg13.docx</w:t>
      </w: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jc w:val="left"/>
      </w:pPr>
      <w:r>
        <w:t>Introduced in the House on January 10, 2013</w:t>
      </w:r>
    </w:p>
    <w:p w:rsidR="00E619C0" w:rsidRDefault="00E619C0" w:rsidP="00E619C0">
      <w:pPr>
        <w:widowControl w:val="0"/>
        <w:jc w:val="left"/>
      </w:pPr>
      <w:r>
        <w:t xml:space="preserve">Currently residing in the House Committee on </w:t>
      </w:r>
      <w:r w:rsidRPr="00E619C0">
        <w:rPr>
          <w:b/>
        </w:rPr>
        <w:t>Judiciary</w:t>
      </w: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jc w:val="left"/>
      </w:pPr>
      <w:r>
        <w:t xml:space="preserve">Summary: </w:t>
      </w:r>
      <w:r w:rsidR="00C8666B">
        <w:t>State agencies expending funds for lobbying</w:t>
      </w: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jc w:val="left"/>
      </w:pPr>
    </w:p>
    <w:p w:rsidR="00E619C0" w:rsidRDefault="00E619C0" w:rsidP="00E61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9C0">
        <w:rPr>
          <w:b/>
        </w:rPr>
        <w:t>HISTORY OF LEGISLATIVE ACTIONS</w:t>
      </w:r>
    </w:p>
    <w:p w:rsidR="00E619C0" w:rsidRDefault="00E619C0" w:rsidP="00E61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19C0" w:rsidRPr="00E619C0" w:rsidRDefault="00E619C0" w:rsidP="00E61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9C0">
        <w:rPr>
          <w:u w:val="single"/>
        </w:rPr>
        <w:tab/>
        <w:t>Date</w:t>
      </w:r>
      <w:r w:rsidRPr="00E619C0">
        <w:rPr>
          <w:u w:val="single"/>
        </w:rPr>
        <w:tab/>
        <w:t>Body</w:t>
      </w:r>
      <w:r w:rsidRPr="00E619C0">
        <w:rPr>
          <w:u w:val="single"/>
        </w:rPr>
        <w:tab/>
        <w:t>Action Description with journal page number</w:t>
      </w:r>
      <w:r w:rsidRPr="00E619C0">
        <w:rPr>
          <w:u w:val="single"/>
        </w:rPr>
        <w:tab/>
      </w:r>
      <w:bookmarkStart w:id="0" w:name="_GoBack"/>
      <w:bookmarkEnd w:id="0"/>
    </w:p>
    <w:p w:rsidR="00496EEF" w:rsidRDefault="00496EEF" w:rsidP="00496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205B1E">
        <w:t>Introduced and read first time (</w:t>
      </w:r>
      <w:hyperlink r:id="rId7" w:history="1">
        <w:r w:rsidRPr="00205B1E">
          <w:rPr>
            <w:rStyle w:val="Hyperlink"/>
          </w:rPr>
          <w:t>House Journal</w:t>
        </w:r>
        <w:r w:rsidRPr="00205B1E">
          <w:rPr>
            <w:rStyle w:val="Hyperlink"/>
          </w:rPr>
          <w:noBreakHyphen/>
          <w:t>page 810</w:t>
        </w:r>
      </w:hyperlink>
      <w:r w:rsidRPr="00205B1E">
        <w:t>)</w:t>
      </w:r>
    </w:p>
    <w:p w:rsidR="00496EEF" w:rsidRDefault="00496EEF" w:rsidP="00496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205B1E">
        <w:t>Ref</w:t>
      </w:r>
      <w:r>
        <w:t xml:space="preserve">erred to Committee on </w:t>
      </w:r>
      <w:r w:rsidRPr="00205B1E">
        <w:rPr>
          <w:b/>
        </w:rPr>
        <w:t>Judiciary</w:t>
      </w:r>
      <w:r>
        <w:t xml:space="preserve"> </w:t>
      </w:r>
      <w:r w:rsidRPr="00205B1E">
        <w:t>(</w:t>
      </w:r>
      <w:hyperlink r:id="rId8" w:history="1">
        <w:r w:rsidRPr="00205B1E">
          <w:rPr>
            <w:rStyle w:val="Hyperlink"/>
          </w:rPr>
          <w:t>House Journal</w:t>
        </w:r>
        <w:r w:rsidRPr="00205B1E">
          <w:rPr>
            <w:rStyle w:val="Hyperlink"/>
          </w:rPr>
          <w:noBreakHyphen/>
          <w:t>page 810</w:t>
        </w:r>
      </w:hyperlink>
      <w:r w:rsidRPr="00205B1E">
        <w:t>)</w:t>
      </w:r>
    </w:p>
    <w:p w:rsidR="00496EEF" w:rsidRDefault="00496EEF" w:rsidP="00496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9C0" w:rsidRPr="00E619C0" w:rsidRDefault="00E619C0" w:rsidP="00E61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9C0" w:rsidRDefault="00E619C0" w:rsidP="00E619C0">
      <w:pPr>
        <w:widowControl w:val="0"/>
        <w:jc w:val="left"/>
      </w:pPr>
      <w:r w:rsidRPr="00E619C0">
        <w:rPr>
          <w:b/>
        </w:rPr>
        <w:t>VERSIONS OF THIS BILL</w:t>
      </w:r>
    </w:p>
    <w:p w:rsidR="00E619C0" w:rsidRDefault="00E619C0" w:rsidP="00E619C0">
      <w:pPr>
        <w:widowControl w:val="0"/>
        <w:jc w:val="left"/>
      </w:pPr>
    </w:p>
    <w:p w:rsidR="00E619C0" w:rsidRDefault="00EF6772" w:rsidP="00E619C0">
      <w:pPr>
        <w:widowControl w:val="0"/>
        <w:jc w:val="left"/>
      </w:pPr>
      <w:hyperlink r:id="rId9" w:history="1">
        <w:r w:rsidR="00E619C0">
          <w:rPr>
            <w:rStyle w:val="Hyperlink"/>
          </w:rPr>
          <w:t>1/10/2013</w:t>
        </w:r>
      </w:hyperlink>
    </w:p>
    <w:p w:rsidR="00E619C0" w:rsidRDefault="00E619C0" w:rsidP="00E619C0"/>
    <w:p w:rsidR="00E619C0" w:rsidRDefault="00E619C0" w:rsidP="00E619C0">
      <w:pPr>
        <w:sectPr w:rsidR="00E619C0" w:rsidSect="00E619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CE6" w:rsidRDefault="007C0CE6" w:rsidP="007C0CE6">
      <w:pPr>
        <w:pStyle w:val="BillDots"/>
      </w:pPr>
    </w:p>
    <w:p w:rsidR="007C0CE6" w:rsidRDefault="007C0CE6" w:rsidP="007C0CE6">
      <w:pPr>
        <w:pStyle w:val="Numbersforbills"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CE6" w:rsidRDefault="007C0CE6" w:rsidP="007C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1C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06E8F">
        <w:rPr>
          <w:color w:val="000000" w:themeColor="text1"/>
          <w:u w:color="000000" w:themeColor="text1"/>
        </w:rPr>
        <w:t>TO AMEND THE CODE OF LAWS OF SOUTH CAROLINA, 1976, BY ADDING SECTION 6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180 SO AS TO PROHIBIT AN AGENCY, INSTITUTION, OR QUASI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GOVERNMENTAL ORGANIZATION THAT IS GOVERNED BY A BOARD, THAT IS APPOINTED BY THE LOCAL GOVERNING BOARD OF A POLITICAL SUBDIVISION OF THIS STATE FROM EXPENDING FUNDS LOBBYING UNLESS THE EXPENDITURE IS APPROVED BY THE LOCAL GOVERNING BOARD.</w:t>
      </w: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27" w:rsidRPr="00506E8F" w:rsidRDefault="00D11C56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4227" w:rsidRPr="00506E8F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27" w:rsidRPr="00506E8F" w:rsidRDefault="00154227" w:rsidP="00154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E8F">
        <w:rPr>
          <w:color w:val="000000" w:themeColor="text1"/>
          <w:u w:color="000000" w:themeColor="text1"/>
        </w:rPr>
        <w:tab/>
        <w:t>“Section 6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>180.</w:t>
      </w:r>
      <w:r w:rsidRPr="00506E8F">
        <w:rPr>
          <w:color w:val="000000" w:themeColor="text1"/>
          <w:u w:color="000000" w:themeColor="text1"/>
        </w:rPr>
        <w:tab/>
        <w:t xml:space="preserve">Any </w:t>
      </w:r>
      <w:r w:rsidR="003A1333">
        <w:rPr>
          <w:color w:val="000000" w:themeColor="text1"/>
          <w:u w:color="000000" w:themeColor="text1"/>
        </w:rPr>
        <w:t xml:space="preserve">authority, </w:t>
      </w:r>
      <w:r w:rsidRPr="00506E8F">
        <w:rPr>
          <w:color w:val="000000" w:themeColor="text1"/>
          <w:u w:color="000000" w:themeColor="text1"/>
        </w:rPr>
        <w:t>agency, institution, or quasi</w:t>
      </w:r>
      <w:r w:rsidR="00EC4D1A">
        <w:rPr>
          <w:color w:val="000000" w:themeColor="text1"/>
          <w:u w:color="000000" w:themeColor="text1"/>
        </w:rPr>
        <w:noBreakHyphen/>
      </w:r>
      <w:r w:rsidRPr="00506E8F">
        <w:rPr>
          <w:color w:val="000000" w:themeColor="text1"/>
          <w:u w:color="000000" w:themeColor="text1"/>
        </w:rPr>
        <w:t xml:space="preserve">governmental organization that is governed by a board, that is appointed by the local governing board </w:t>
      </w:r>
      <w:r w:rsidR="003A1333">
        <w:rPr>
          <w:color w:val="000000" w:themeColor="text1"/>
          <w:u w:color="000000" w:themeColor="text1"/>
        </w:rPr>
        <w:t xml:space="preserve">or boards </w:t>
      </w:r>
      <w:r w:rsidRPr="00506E8F">
        <w:rPr>
          <w:color w:val="000000" w:themeColor="text1"/>
          <w:u w:color="000000" w:themeColor="text1"/>
        </w:rPr>
        <w:t>of a</w:t>
      </w:r>
      <w:r w:rsidR="00E16DC8">
        <w:rPr>
          <w:color w:val="000000" w:themeColor="text1"/>
          <w:u w:color="000000" w:themeColor="text1"/>
        </w:rPr>
        <w:t xml:space="preserve"> political subdivision of this S</w:t>
      </w:r>
      <w:r w:rsidRPr="00506E8F">
        <w:rPr>
          <w:color w:val="000000" w:themeColor="text1"/>
          <w:u w:color="000000" w:themeColor="text1"/>
        </w:rPr>
        <w:t>tate, may not expend any funds lobbying unless the expenditure is approved by the local governing board</w:t>
      </w:r>
      <w:r w:rsidR="003A1333">
        <w:rPr>
          <w:color w:val="000000" w:themeColor="text1"/>
          <w:u w:color="000000" w:themeColor="text1"/>
        </w:rPr>
        <w:t xml:space="preserve"> or boards</w:t>
      </w:r>
      <w:r w:rsidRPr="00506E8F">
        <w:rPr>
          <w:color w:val="000000" w:themeColor="text1"/>
          <w:u w:color="000000" w:themeColor="text1"/>
        </w:rPr>
        <w:t xml:space="preserve">.  For purposes of this section, </w:t>
      </w:r>
      <w:r w:rsidR="00EC4D1A" w:rsidRPr="00EC4D1A">
        <w:rPr>
          <w:color w:val="000000" w:themeColor="text1"/>
          <w:u w:color="000000" w:themeColor="text1"/>
        </w:rPr>
        <w:t>‘</w:t>
      </w:r>
      <w:r w:rsidRPr="00506E8F">
        <w:rPr>
          <w:color w:val="000000" w:themeColor="text1"/>
          <w:u w:color="000000" w:themeColor="text1"/>
        </w:rPr>
        <w:t>lobbying</w:t>
      </w:r>
      <w:r w:rsidR="00EC4D1A" w:rsidRPr="00EC4D1A">
        <w:rPr>
          <w:color w:val="000000" w:themeColor="text1"/>
          <w:u w:color="000000" w:themeColor="text1"/>
        </w:rPr>
        <w:t>’</w:t>
      </w:r>
      <w:r w:rsidRPr="00506E8F">
        <w:rPr>
          <w:color w:val="000000" w:themeColor="text1"/>
          <w:u w:color="000000" w:themeColor="text1"/>
        </w:rPr>
        <w:t xml:space="preserve"> has the same meaning as in Chapter 17, Title 2.”</w:t>
      </w:r>
    </w:p>
    <w:p w:rsidR="00D11C56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1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227">
        <w:t>2</w:t>
      </w:r>
      <w:r>
        <w:t>.</w:t>
      </w:r>
      <w:r>
        <w:tab/>
        <w:t>This act takes effect upon approval by the Governor.</w:t>
      </w:r>
    </w:p>
    <w:p w:rsidR="00B54B92" w:rsidRDefault="00EC4D1A" w:rsidP="003A1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B92" w:rsidRDefault="00B54B92" w:rsidP="00E619C0">
      <w:pPr>
        <w:suppressAutoHyphens/>
      </w:pPr>
    </w:p>
    <w:sectPr w:rsidR="00B54B92" w:rsidSect="00E619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1A" w:rsidRDefault="00EC4D1A" w:rsidP="009F0C77">
      <w:r>
        <w:separator/>
      </w:r>
    </w:p>
  </w:endnote>
  <w:endnote w:type="continuationSeparator" w:id="0">
    <w:p w:rsidR="00EC4D1A" w:rsidRDefault="00EC4D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5FD3B-1B89-4516-8A0D-05122167A22B}"/>
    <w:embedBold r:id="rId2" w:fontKey="{F7589323-0C5C-48C9-A7F3-0C2B5C1EDC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FE4D7C-0B7B-47B0-95E6-E24FCF4516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AD5DEF-B744-4871-AD17-B58EDBF4BD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4220E-EB86-44C2-984E-0933FABDB0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C0" w:rsidRPr="00B54B92" w:rsidRDefault="00E619C0" w:rsidP="00B54B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[3284]</w:t>
    </w:r>
    <w:r>
      <w:tab/>
    </w:r>
    <w:r w:rsidR="007F7E30">
      <w:fldChar w:fldCharType="begin"/>
    </w:r>
    <w:r w:rsidR="007F7E30">
      <w:instrText xml:space="preserve"> PAGE  \* MERGEFORMAT </w:instrText>
    </w:r>
    <w:r w:rsidR="007F7E30">
      <w:fldChar w:fldCharType="separate"/>
    </w:r>
    <w:r w:rsidR="00EF6772">
      <w:rPr>
        <w:noProof/>
      </w:rPr>
      <w:t>1</w:t>
    </w:r>
    <w:r w:rsidR="007F7E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1A" w:rsidRDefault="00EC4D1A" w:rsidP="009F0C77">
      <w:r>
        <w:separator/>
      </w:r>
    </w:p>
  </w:footnote>
  <w:footnote w:type="continuationSeparator" w:id="0">
    <w:p w:rsidR="00EC4D1A" w:rsidRDefault="00EC4D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86DG13"/>
    <w:docVar w:name="CoverBillType" w:val="b"/>
    <w:docVar w:name="docpath" w:val="L:\Council\bills\NL\13086DG13.DOCX"/>
    <w:docVar w:name="dvBillNumber" w:val="328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A2D33"/>
    <w:rsid w:val="00011869"/>
    <w:rsid w:val="000E1785"/>
    <w:rsid w:val="000F40FA"/>
    <w:rsid w:val="0010776B"/>
    <w:rsid w:val="00133E66"/>
    <w:rsid w:val="001435A3"/>
    <w:rsid w:val="00154227"/>
    <w:rsid w:val="001D08F2"/>
    <w:rsid w:val="001D525B"/>
    <w:rsid w:val="001D7F4F"/>
    <w:rsid w:val="001E54C7"/>
    <w:rsid w:val="002230C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401"/>
    <w:rsid w:val="00357D6B"/>
    <w:rsid w:val="0037079A"/>
    <w:rsid w:val="003A1333"/>
    <w:rsid w:val="003D01E8"/>
    <w:rsid w:val="003E5288"/>
    <w:rsid w:val="003F6D79"/>
    <w:rsid w:val="0041760A"/>
    <w:rsid w:val="00417C01"/>
    <w:rsid w:val="004809EE"/>
    <w:rsid w:val="00496EEF"/>
    <w:rsid w:val="004A2D33"/>
    <w:rsid w:val="004E667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B1C"/>
    <w:rsid w:val="00734F00"/>
    <w:rsid w:val="007A70AE"/>
    <w:rsid w:val="007C0CE6"/>
    <w:rsid w:val="007E1D0A"/>
    <w:rsid w:val="007F7E30"/>
    <w:rsid w:val="008362E8"/>
    <w:rsid w:val="00862D8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B92"/>
    <w:rsid w:val="00BE3C22"/>
    <w:rsid w:val="00C0345E"/>
    <w:rsid w:val="00C3483A"/>
    <w:rsid w:val="00C74E9D"/>
    <w:rsid w:val="00C815F1"/>
    <w:rsid w:val="00C82FD3"/>
    <w:rsid w:val="00C8666B"/>
    <w:rsid w:val="00C92819"/>
    <w:rsid w:val="00CC6B7B"/>
    <w:rsid w:val="00CD2089"/>
    <w:rsid w:val="00D11C56"/>
    <w:rsid w:val="00D73A67"/>
    <w:rsid w:val="00D970A9"/>
    <w:rsid w:val="00DF3845"/>
    <w:rsid w:val="00E16DC8"/>
    <w:rsid w:val="00E41911"/>
    <w:rsid w:val="00E619C0"/>
    <w:rsid w:val="00E717A7"/>
    <w:rsid w:val="00E820EA"/>
    <w:rsid w:val="00E92EEF"/>
    <w:rsid w:val="00EC4D1A"/>
    <w:rsid w:val="00EF6772"/>
    <w:rsid w:val="00F13966"/>
    <w:rsid w:val="00F24442"/>
    <w:rsid w:val="00F50AE3"/>
    <w:rsid w:val="00F67CF1"/>
    <w:rsid w:val="00F840F0"/>
    <w:rsid w:val="00FB0D0D"/>
    <w:rsid w:val="00FB43B4"/>
    <w:rsid w:val="00FF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B59609-60DA-483B-BE18-A0394D13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4D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D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19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84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6B7AB-4E78-4FFC-80AC-632B749C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3284: State agencies expending funds for lobbying - South Carolina Legislature Online</dc:title>
  <dc:creator>nancylee</dc:creator>
  <cp:lastModifiedBy>N Cumfer</cp:lastModifiedBy>
  <cp:revision>7</cp:revision>
  <cp:lastPrinted>2013-01-09T18:10:00Z</cp:lastPrinted>
  <dcterms:created xsi:type="dcterms:W3CDTF">2013-01-10T15:30:00Z</dcterms:created>
  <dcterms:modified xsi:type="dcterms:W3CDTF">2014-12-05T16:34:00Z</dcterms:modified>
</cp:coreProperties>
</file>