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5A4" w:rsidRDefault="007D55A4" w:rsidP="007D55A4">
      <w:pPr>
        <w:widowControl w:val="0"/>
        <w:jc w:val="center"/>
      </w:pPr>
      <w:r w:rsidRPr="007D55A4">
        <w:rPr>
          <w:b/>
        </w:rPr>
        <w:t>South Carolina General Assembly</w:t>
      </w:r>
    </w:p>
    <w:p w:rsidR="007D55A4" w:rsidRDefault="007D55A4" w:rsidP="007D55A4">
      <w:pPr>
        <w:widowControl w:val="0"/>
        <w:jc w:val="center"/>
      </w:pPr>
      <w:r>
        <w:t>120th Session, 2013-2014</w:t>
      </w:r>
    </w:p>
    <w:p w:rsidR="007D55A4" w:rsidRDefault="007D55A4" w:rsidP="007D55A4">
      <w:pPr>
        <w:widowControl w:val="0"/>
        <w:jc w:val="left"/>
      </w:pPr>
    </w:p>
    <w:p w:rsidR="007D55A4" w:rsidRDefault="007D55A4" w:rsidP="007D55A4">
      <w:pPr>
        <w:widowControl w:val="0"/>
        <w:jc w:val="left"/>
        <w:rPr>
          <w:b/>
        </w:rPr>
      </w:pPr>
      <w:r w:rsidRPr="007D55A4">
        <w:rPr>
          <w:b/>
        </w:rPr>
        <w:t>H. 3313</w:t>
      </w:r>
    </w:p>
    <w:p w:rsidR="007D55A4" w:rsidRDefault="007D55A4" w:rsidP="007D55A4">
      <w:pPr>
        <w:widowControl w:val="0"/>
        <w:jc w:val="left"/>
        <w:rPr>
          <w:b/>
        </w:rPr>
      </w:pPr>
    </w:p>
    <w:p w:rsidR="007D55A4" w:rsidRDefault="007D55A4" w:rsidP="007D55A4">
      <w:pPr>
        <w:widowControl w:val="0"/>
        <w:jc w:val="left"/>
      </w:pPr>
      <w:r w:rsidRPr="007D55A4">
        <w:rPr>
          <w:b/>
        </w:rPr>
        <w:t>STATUS INFORMATION</w:t>
      </w:r>
    </w:p>
    <w:p w:rsidR="007D55A4" w:rsidRDefault="007D55A4" w:rsidP="007D55A4">
      <w:pPr>
        <w:widowControl w:val="0"/>
        <w:jc w:val="left"/>
      </w:pPr>
    </w:p>
    <w:p w:rsidR="007D55A4" w:rsidRDefault="007D55A4" w:rsidP="007D55A4">
      <w:pPr>
        <w:widowControl w:val="0"/>
        <w:jc w:val="left"/>
      </w:pPr>
      <w:r>
        <w:t>Concurrent Resolution</w:t>
      </w:r>
    </w:p>
    <w:p w:rsidR="007D55A4" w:rsidRDefault="007D55A4" w:rsidP="007D55A4">
      <w:pPr>
        <w:widowControl w:val="0"/>
        <w:jc w:val="left"/>
      </w:pPr>
      <w:r>
        <w:t>Sponsors: Rep. Barfield</w:t>
      </w:r>
    </w:p>
    <w:p w:rsidR="007D55A4" w:rsidRDefault="007D55A4" w:rsidP="007D55A4">
      <w:pPr>
        <w:widowControl w:val="0"/>
        <w:jc w:val="left"/>
      </w:pPr>
      <w:r>
        <w:t>Document Path: l:\council\bills\gm\29487ahb13.docx</w:t>
      </w:r>
    </w:p>
    <w:p w:rsidR="007D55A4" w:rsidRDefault="007D55A4" w:rsidP="007D55A4">
      <w:pPr>
        <w:widowControl w:val="0"/>
        <w:jc w:val="left"/>
      </w:pPr>
    </w:p>
    <w:p w:rsidR="00AF495D" w:rsidRDefault="00AF495D" w:rsidP="007D55A4">
      <w:pPr>
        <w:widowControl w:val="0"/>
        <w:jc w:val="left"/>
      </w:pPr>
      <w:r>
        <w:t>Introduced in the House on January 15, 2013</w:t>
      </w:r>
    </w:p>
    <w:p w:rsidR="00AF495D" w:rsidRDefault="00AF495D" w:rsidP="007D55A4">
      <w:pPr>
        <w:widowControl w:val="0"/>
        <w:jc w:val="left"/>
      </w:pPr>
      <w:r>
        <w:t>Introduced in the Senate on January 16, 2013</w:t>
      </w:r>
    </w:p>
    <w:p w:rsidR="00AF495D" w:rsidRDefault="00AF495D" w:rsidP="007D55A4">
      <w:pPr>
        <w:widowControl w:val="0"/>
        <w:jc w:val="left"/>
      </w:pPr>
      <w:r>
        <w:t>Adopted by the General Assembly on January 16, 2013</w:t>
      </w:r>
    </w:p>
    <w:p w:rsidR="00AF495D" w:rsidRDefault="00AF495D" w:rsidP="007D55A4">
      <w:pPr>
        <w:widowControl w:val="0"/>
        <w:jc w:val="left"/>
      </w:pPr>
    </w:p>
    <w:p w:rsidR="007D55A4" w:rsidRDefault="007D55A4" w:rsidP="007D55A4">
      <w:pPr>
        <w:widowControl w:val="0"/>
        <w:jc w:val="left"/>
      </w:pPr>
      <w:r>
        <w:t xml:space="preserve">Summary: </w:t>
      </w:r>
      <w:r w:rsidR="004936DB">
        <w:t>Scott Brown</w:t>
      </w:r>
    </w:p>
    <w:p w:rsidR="007D55A4" w:rsidRDefault="007D55A4" w:rsidP="007D55A4">
      <w:pPr>
        <w:widowControl w:val="0"/>
        <w:jc w:val="left"/>
      </w:pPr>
    </w:p>
    <w:p w:rsidR="007D55A4" w:rsidRDefault="007D55A4" w:rsidP="007D55A4">
      <w:pPr>
        <w:widowControl w:val="0"/>
        <w:jc w:val="left"/>
      </w:pPr>
    </w:p>
    <w:p w:rsidR="007D55A4" w:rsidRDefault="007D55A4" w:rsidP="007D55A4">
      <w:pPr>
        <w:widowControl w:val="0"/>
        <w:tabs>
          <w:tab w:val="center" w:pos="590"/>
          <w:tab w:val="center" w:pos="1440"/>
          <w:tab w:val="left" w:pos="1872"/>
          <w:tab w:val="left" w:pos="9187"/>
        </w:tabs>
        <w:jc w:val="left"/>
      </w:pPr>
      <w:r w:rsidRPr="007D55A4">
        <w:rPr>
          <w:b/>
        </w:rPr>
        <w:t>HISTORY OF LEGISLATIVE ACTIONS</w:t>
      </w:r>
    </w:p>
    <w:p w:rsidR="007D55A4" w:rsidRDefault="007D55A4" w:rsidP="007D55A4">
      <w:pPr>
        <w:widowControl w:val="0"/>
        <w:tabs>
          <w:tab w:val="center" w:pos="590"/>
          <w:tab w:val="center" w:pos="1440"/>
          <w:tab w:val="left" w:pos="1872"/>
          <w:tab w:val="left" w:pos="9187"/>
        </w:tabs>
        <w:jc w:val="left"/>
      </w:pPr>
    </w:p>
    <w:p w:rsidR="007D55A4" w:rsidRPr="007D55A4" w:rsidRDefault="007D55A4" w:rsidP="007D55A4">
      <w:pPr>
        <w:widowControl w:val="0"/>
        <w:tabs>
          <w:tab w:val="center" w:pos="590"/>
          <w:tab w:val="center" w:pos="1440"/>
          <w:tab w:val="left" w:pos="1872"/>
          <w:tab w:val="left" w:pos="9187"/>
        </w:tabs>
        <w:jc w:val="left"/>
      </w:pPr>
      <w:r w:rsidRPr="007D55A4">
        <w:rPr>
          <w:u w:val="single"/>
        </w:rPr>
        <w:tab/>
        <w:t>Date</w:t>
      </w:r>
      <w:r w:rsidRPr="007D55A4">
        <w:rPr>
          <w:u w:val="single"/>
        </w:rPr>
        <w:tab/>
        <w:t>Body</w:t>
      </w:r>
      <w:r w:rsidRPr="007D55A4">
        <w:rPr>
          <w:u w:val="single"/>
        </w:rPr>
        <w:tab/>
        <w:t>Action Description with journal page number</w:t>
      </w:r>
      <w:r w:rsidRPr="007D55A4">
        <w:rPr>
          <w:u w:val="single"/>
        </w:rPr>
        <w:tab/>
      </w:r>
      <w:bookmarkStart w:id="0" w:name="_GoBack"/>
      <w:bookmarkEnd w:id="0"/>
    </w:p>
    <w:p w:rsidR="00F706DB" w:rsidRDefault="00F706DB" w:rsidP="00F706DB">
      <w:pPr>
        <w:widowControl w:val="0"/>
        <w:tabs>
          <w:tab w:val="right" w:pos="1008"/>
          <w:tab w:val="left" w:pos="1152"/>
          <w:tab w:val="left" w:pos="1872"/>
          <w:tab w:val="left" w:pos="9187"/>
        </w:tabs>
        <w:ind w:left="2088" w:hanging="2088"/>
        <w:jc w:val="left"/>
      </w:pPr>
      <w:r>
        <w:tab/>
        <w:t>1/15/2013</w:t>
      </w:r>
      <w:r>
        <w:tab/>
        <w:t>House</w:t>
      </w:r>
      <w:r>
        <w:tab/>
      </w:r>
      <w:r w:rsidRPr="006566CD">
        <w:t>Intr</w:t>
      </w:r>
      <w:r>
        <w:t xml:space="preserve">oduced, adopted, sent to Senate </w:t>
      </w:r>
      <w:r w:rsidRPr="006566CD">
        <w:t>(</w:t>
      </w:r>
      <w:hyperlink r:id="rId7" w:history="1">
        <w:r w:rsidRPr="006566CD">
          <w:rPr>
            <w:rStyle w:val="Hyperlink"/>
          </w:rPr>
          <w:t>House Journal</w:t>
        </w:r>
        <w:r w:rsidRPr="006566CD">
          <w:rPr>
            <w:rStyle w:val="Hyperlink"/>
          </w:rPr>
          <w:noBreakHyphen/>
          <w:t>page 7</w:t>
        </w:r>
      </w:hyperlink>
      <w:r w:rsidRPr="006566CD">
        <w:t>)</w:t>
      </w:r>
    </w:p>
    <w:p w:rsidR="00F706DB" w:rsidRDefault="00F706DB" w:rsidP="00F706DB">
      <w:pPr>
        <w:widowControl w:val="0"/>
        <w:tabs>
          <w:tab w:val="right" w:pos="1008"/>
          <w:tab w:val="left" w:pos="1152"/>
          <w:tab w:val="left" w:pos="1872"/>
          <w:tab w:val="left" w:pos="9187"/>
        </w:tabs>
        <w:ind w:left="2088" w:hanging="2088"/>
        <w:jc w:val="left"/>
      </w:pPr>
      <w:r>
        <w:tab/>
        <w:t>1/16/2013</w:t>
      </w:r>
      <w:r>
        <w:tab/>
        <w:t>Senate</w:t>
      </w:r>
      <w:r>
        <w:tab/>
      </w:r>
      <w:r w:rsidRPr="006566CD">
        <w:t>Introduced, ado</w:t>
      </w:r>
      <w:r>
        <w:t xml:space="preserve">pted, returned with concurrence </w:t>
      </w:r>
      <w:r w:rsidRPr="006566CD">
        <w:t>(</w:t>
      </w:r>
      <w:hyperlink r:id="rId8" w:history="1">
        <w:r w:rsidRPr="006566CD">
          <w:rPr>
            <w:rStyle w:val="Hyperlink"/>
          </w:rPr>
          <w:t>Senate Journal</w:t>
        </w:r>
        <w:r w:rsidRPr="006566CD">
          <w:rPr>
            <w:rStyle w:val="Hyperlink"/>
          </w:rPr>
          <w:noBreakHyphen/>
          <w:t>page 17</w:t>
        </w:r>
      </w:hyperlink>
      <w:r w:rsidRPr="006566CD">
        <w:t>)</w:t>
      </w:r>
    </w:p>
    <w:p w:rsidR="00F706DB" w:rsidRDefault="00F706DB" w:rsidP="00F706DB">
      <w:pPr>
        <w:widowControl w:val="0"/>
        <w:tabs>
          <w:tab w:val="right" w:pos="1008"/>
          <w:tab w:val="left" w:pos="1152"/>
          <w:tab w:val="left" w:pos="1872"/>
          <w:tab w:val="left" w:pos="9187"/>
        </w:tabs>
        <w:ind w:left="2088" w:hanging="2088"/>
        <w:jc w:val="left"/>
      </w:pPr>
    </w:p>
    <w:p w:rsidR="007D55A4" w:rsidRPr="007D55A4" w:rsidRDefault="007D55A4" w:rsidP="007D55A4">
      <w:pPr>
        <w:widowControl w:val="0"/>
        <w:tabs>
          <w:tab w:val="right" w:pos="1008"/>
          <w:tab w:val="left" w:pos="1152"/>
          <w:tab w:val="left" w:pos="1872"/>
          <w:tab w:val="left" w:pos="9187"/>
        </w:tabs>
        <w:ind w:left="2088" w:hanging="2088"/>
        <w:jc w:val="left"/>
      </w:pPr>
    </w:p>
    <w:p w:rsidR="007D55A4" w:rsidRDefault="007D55A4" w:rsidP="007D55A4">
      <w:r w:rsidRPr="007D55A4">
        <w:rPr>
          <w:b/>
        </w:rPr>
        <w:t>VERSIONS OF THIS BILL</w:t>
      </w:r>
    </w:p>
    <w:p w:rsidR="007D55A4" w:rsidRDefault="007D55A4" w:rsidP="007D55A4"/>
    <w:p w:rsidR="007D55A4" w:rsidRDefault="00AE2B66" w:rsidP="007D55A4">
      <w:hyperlink r:id="rId9" w:history="1">
        <w:r w:rsidR="007D55A4">
          <w:rPr>
            <w:rStyle w:val="Hyperlink"/>
          </w:rPr>
          <w:t>1/15/2013</w:t>
        </w:r>
      </w:hyperlink>
    </w:p>
    <w:p w:rsidR="007D55A4" w:rsidRDefault="007D55A4" w:rsidP="007D55A4"/>
    <w:p w:rsidR="007D55A4" w:rsidRDefault="007D55A4" w:rsidP="007D55A4">
      <w:pPr>
        <w:sectPr w:rsidR="007D55A4" w:rsidSect="007D55A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3C5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3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SCOTT BROWN, GENERAL MANAGER OF THE MYRTLE BEACH PELICAN BASEBALL TEAM, AND TO CONGRATULATE HIM FOR HIS SELECTION AS THE 2012 CALVIN FALLWELL EXECUTIVE OF THE YEAR BY THE CAROLINA LEAGUE.</w:t>
      </w:r>
    </w:p>
    <w:p w:rsidR="00263C5A" w:rsidRDefault="00263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the State of South Carolina were pleased to learn that Scott Brown was named the 2012 Calvin Fallwell Executive of the Year by the Carolina League on Monday, September 24, 2012, for his work as general manager of the Myrtle Beach Pelicans;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sixty</w:t>
      </w:r>
      <w:r>
        <w:noBreakHyphen/>
        <w:t>seven game dates last season, an average of 3,288 spectators</w:t>
      </w:r>
      <w:r w:rsidRPr="00EB1E54">
        <w:t xml:space="preserve"> </w:t>
      </w:r>
      <w:r>
        <w:t>supported the Pelicans, an affiliate of the Texas Rangers, cheering them to the team</w:t>
      </w:r>
      <w:r w:rsidRPr="00226BE6">
        <w:t>'</w:t>
      </w:r>
      <w:r>
        <w:t>s second consecutive playoff appearance, with a season total of 220,273 spectators;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Pelicans ranked fifth out of thirty Class A advanced minor league teams in attendance average and sold out eleven times in a season, five of which reached admission capacity of 6,599, the most in any single season of franchise history;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award recognizes the effort that Scott Brown has made to treat players, fans, and even visiting teams with special consideration;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team worked with the City of Myrtle Beach and Horry County to oversee a complete field</w:t>
      </w:r>
      <w:r>
        <w:noBreakHyphen/>
        <w:t>reconstruction project, including updated draining, irrigation, subsurface, and the installation of a new turf surface that decreased the number of rainouts;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other stadium improvements included upgrades in the concessions operation and replacement of the original 21</w:t>
      </w:r>
      <w:r w:rsidRPr="00417E05">
        <w:rPr>
          <w:vertAlign w:val="superscript"/>
        </w:rPr>
        <w:t>st</w:t>
      </w:r>
      <w:r>
        <w:t xml:space="preserve"> Avenue North marquee sign with a full</w:t>
      </w:r>
      <w:r>
        <w:noBreakHyphen/>
        <w:t>color, animated Daktronics message center, all of which resulted in the team</w:t>
      </w:r>
      <w:r w:rsidRPr="00226BE6">
        <w:t>'</w:t>
      </w:r>
      <w:r>
        <w:t>s accolade for the 2012 Carolina League Field of the Year Award;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joining the Pelicans in 2010, Scott Brown served as the general manager for the Binghamton Mets in New York for five years, where he earned the Eastern League</w:t>
      </w:r>
      <w:r w:rsidRPr="00226BE6">
        <w:t>'</w:t>
      </w:r>
      <w:r>
        <w:t>s version of the same award in 2005;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forty</w:t>
      </w:r>
      <w:r>
        <w:noBreakHyphen/>
        <w:t>seven years old, he has worked thirty</w:t>
      </w:r>
      <w:r>
        <w:noBreakHyphen/>
        <w:t>one baseball seasons since high school at major</w:t>
      </w:r>
      <w:r>
        <w:noBreakHyphen/>
        <w:t xml:space="preserve"> and minor</w:t>
      </w:r>
      <w:r>
        <w:noBreakHyphen/>
        <w:t>league levels, including the Baltimore Orioles, the St. Lucie Mets, the New York Mets, and the Binghamton Mets; and</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pride and recognition that Scott Brown has brought to his community and to the Palmetto State through his accomplishments with the Myrtle Beach Pelicans and look to hear of his continued success.  Now, therefore,</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Scott Brown, general manager of the Myrtle Beach Pelican baseball team, and congratulate him for his selection as the 2012 Calvin Fallwell Executive of the Year by the Carolina League.</w:t>
      </w: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BA" w:rsidRDefault="006533BA" w:rsidP="0065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Scott Brown.</w:t>
      </w:r>
    </w:p>
    <w:p w:rsidR="00160B6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0B64" w:rsidRDefault="00160B64" w:rsidP="007D55A4">
      <w:pPr>
        <w:suppressAutoHyphens/>
      </w:pPr>
    </w:p>
    <w:sectPr w:rsidR="00160B64" w:rsidSect="007D55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C5A" w:rsidRDefault="00263C5A" w:rsidP="009F0C77">
      <w:r>
        <w:separator/>
      </w:r>
    </w:p>
  </w:endnote>
  <w:endnote w:type="continuationSeparator" w:id="0">
    <w:p w:rsidR="00263C5A" w:rsidRDefault="00263C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AA4E16-F23C-4DBE-BB4D-0441E7B50B64}"/>
    <w:embedBold r:id="rId2" w:fontKey="{7BD1E0EB-520B-434D-9206-9698EA5C44E9}"/>
  </w:font>
  <w:font w:name="Calibri">
    <w:panose1 w:val="020F0502020204030204"/>
    <w:charset w:val="00"/>
    <w:family w:val="swiss"/>
    <w:pitch w:val="variable"/>
    <w:sig w:usb0="E10002FF" w:usb1="4000ACFF" w:usb2="00000009" w:usb3="00000000" w:csb0="0000019F" w:csb1="00000000"/>
    <w:embedRegular r:id="rId3" w:fontKey="{08C64375-9E88-41E4-996F-F5B914782D6E}"/>
  </w:font>
  <w:font w:name="Tahoma">
    <w:panose1 w:val="020B0604030504040204"/>
    <w:charset w:val="00"/>
    <w:family w:val="swiss"/>
    <w:pitch w:val="variable"/>
    <w:sig w:usb0="21002A87" w:usb1="80000000" w:usb2="00000008" w:usb3="00000000" w:csb0="000101FF" w:csb1="00000000"/>
    <w:embedRegular r:id="rId4" w:fontKey="{7E5F005E-B539-4BD0-BC76-1238C03B236F}"/>
  </w:font>
  <w:font w:name="Cambria">
    <w:panose1 w:val="02040503050406030204"/>
    <w:charset w:val="00"/>
    <w:family w:val="roman"/>
    <w:pitch w:val="variable"/>
    <w:sig w:usb0="E00002FF" w:usb1="400004FF" w:usb2="00000000" w:usb3="00000000" w:csb0="0000019F" w:csb1="00000000"/>
    <w:embedRegular r:id="rId5" w:fontKey="{1D4621B2-A995-4D12-A8F7-0D614B522C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5A4" w:rsidRPr="00160B64" w:rsidRDefault="007D55A4" w:rsidP="00160B64">
    <w:pPr>
      <w:pStyle w:val="Footer"/>
      <w:tabs>
        <w:tab w:val="clear" w:pos="4680"/>
        <w:tab w:val="clear" w:pos="9360"/>
        <w:tab w:val="center" w:pos="2995"/>
      </w:tabs>
      <w:spacing w:before="120"/>
    </w:pPr>
    <w:r>
      <w:t>[3313]</w:t>
    </w:r>
    <w:r>
      <w:tab/>
    </w:r>
    <w:r w:rsidR="005B14A4">
      <w:fldChar w:fldCharType="begin"/>
    </w:r>
    <w:r w:rsidR="005B14A4">
      <w:instrText xml:space="preserve"> PAGE  \* MERGEFORMAT </w:instrText>
    </w:r>
    <w:r w:rsidR="005B14A4">
      <w:fldChar w:fldCharType="separate"/>
    </w:r>
    <w:r w:rsidR="00AE2B66">
      <w:rPr>
        <w:noProof/>
      </w:rPr>
      <w:t>1</w:t>
    </w:r>
    <w:r w:rsidR="005B14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C5A" w:rsidRDefault="00263C5A" w:rsidP="009F0C77">
      <w:r>
        <w:separator/>
      </w:r>
    </w:p>
  </w:footnote>
  <w:footnote w:type="continuationSeparator" w:id="0">
    <w:p w:rsidR="00263C5A" w:rsidRDefault="00263C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87AHB13"/>
    <w:docVar w:name="CoverBillType" w:val="c"/>
    <w:docVar w:name="docpath" w:val="L:\Council\bills\GM\29487AHB13.DOCX"/>
    <w:docVar w:name="dvBillNumber" w:val="3313"/>
    <w:docVar w:name="dvBillNumberPrefix" w:val="H. "/>
    <w:docVar w:name="dvOriginalBody" w:val="House"/>
    <w:docVar w:name="dvSteno" w:val="GM"/>
    <w:docVar w:name="NameofBody" w:val="h"/>
    <w:docVar w:name="vgroup2" w:val="Council"/>
  </w:docVars>
  <w:rsids>
    <w:rsidRoot w:val="00A8681F"/>
    <w:rsid w:val="00011869"/>
    <w:rsid w:val="000E1785"/>
    <w:rsid w:val="000F40FA"/>
    <w:rsid w:val="0010776B"/>
    <w:rsid w:val="00133E66"/>
    <w:rsid w:val="001435A3"/>
    <w:rsid w:val="00160B64"/>
    <w:rsid w:val="00175196"/>
    <w:rsid w:val="00196448"/>
    <w:rsid w:val="001D08F2"/>
    <w:rsid w:val="001D525B"/>
    <w:rsid w:val="001D7F4F"/>
    <w:rsid w:val="002321B6"/>
    <w:rsid w:val="00250967"/>
    <w:rsid w:val="002543C8"/>
    <w:rsid w:val="0025513D"/>
    <w:rsid w:val="00263C5A"/>
    <w:rsid w:val="00284AAE"/>
    <w:rsid w:val="002E5912"/>
    <w:rsid w:val="00301B21"/>
    <w:rsid w:val="00325348"/>
    <w:rsid w:val="0032732C"/>
    <w:rsid w:val="00336AD0"/>
    <w:rsid w:val="0037079A"/>
    <w:rsid w:val="003C1F34"/>
    <w:rsid w:val="003D01E8"/>
    <w:rsid w:val="003E5288"/>
    <w:rsid w:val="003F6D79"/>
    <w:rsid w:val="0041760A"/>
    <w:rsid w:val="00417C01"/>
    <w:rsid w:val="004809EE"/>
    <w:rsid w:val="004936DB"/>
    <w:rsid w:val="004E7D54"/>
    <w:rsid w:val="00515EB5"/>
    <w:rsid w:val="005273C6"/>
    <w:rsid w:val="00530A69"/>
    <w:rsid w:val="00545593"/>
    <w:rsid w:val="00577C6C"/>
    <w:rsid w:val="005A2610"/>
    <w:rsid w:val="005B14A4"/>
    <w:rsid w:val="005C2FE2"/>
    <w:rsid w:val="005E2BC9"/>
    <w:rsid w:val="00605102"/>
    <w:rsid w:val="006215AA"/>
    <w:rsid w:val="006533BA"/>
    <w:rsid w:val="006913C9"/>
    <w:rsid w:val="0069470D"/>
    <w:rsid w:val="00734F00"/>
    <w:rsid w:val="00760D77"/>
    <w:rsid w:val="007A70AE"/>
    <w:rsid w:val="007D55A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681F"/>
    <w:rsid w:val="00A9741D"/>
    <w:rsid w:val="00AD4B17"/>
    <w:rsid w:val="00AE2B66"/>
    <w:rsid w:val="00AF495D"/>
    <w:rsid w:val="00B412D4"/>
    <w:rsid w:val="00BE3C22"/>
    <w:rsid w:val="00C0345E"/>
    <w:rsid w:val="00C3483A"/>
    <w:rsid w:val="00C74E9D"/>
    <w:rsid w:val="00C82FD3"/>
    <w:rsid w:val="00C92819"/>
    <w:rsid w:val="00CC6B7B"/>
    <w:rsid w:val="00CD2089"/>
    <w:rsid w:val="00D73A67"/>
    <w:rsid w:val="00D75A19"/>
    <w:rsid w:val="00D970A9"/>
    <w:rsid w:val="00D97CA2"/>
    <w:rsid w:val="00DF3845"/>
    <w:rsid w:val="00E41911"/>
    <w:rsid w:val="00E92EEF"/>
    <w:rsid w:val="00EB2D44"/>
    <w:rsid w:val="00EC0117"/>
    <w:rsid w:val="00F24442"/>
    <w:rsid w:val="00F50AE3"/>
    <w:rsid w:val="00F67CF1"/>
    <w:rsid w:val="00F706DB"/>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04CCD8-C863-49B9-91F1-F4B2997D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3BA"/>
    <w:rPr>
      <w:rFonts w:ascii="Tahoma" w:hAnsi="Tahoma" w:cs="Tahoma"/>
      <w:sz w:val="16"/>
      <w:szCs w:val="16"/>
    </w:rPr>
  </w:style>
  <w:style w:type="character" w:customStyle="1" w:styleId="BalloonTextChar">
    <w:name w:val="Balloon Text Char"/>
    <w:basedOn w:val="DefaultParagraphFont"/>
    <w:link w:val="BalloonText"/>
    <w:uiPriority w:val="99"/>
    <w:semiHidden/>
    <w:rsid w:val="006533BA"/>
    <w:rPr>
      <w:rFonts w:ascii="Tahoma" w:eastAsia="Times New Roman" w:hAnsi="Tahoma" w:cs="Tahoma"/>
      <w:sz w:val="16"/>
      <w:szCs w:val="16"/>
    </w:rPr>
  </w:style>
  <w:style w:type="character" w:styleId="Hyperlink">
    <w:name w:val="Hyperlink"/>
    <w:basedOn w:val="DefaultParagraphFont"/>
    <w:uiPriority w:val="99"/>
    <w:unhideWhenUsed/>
    <w:rsid w:val="007D55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6-13.docx" TargetMode="External"/><Relationship Id="rId3" Type="http://schemas.openxmlformats.org/officeDocument/2006/relationships/settings" Target="settings.xml"/><Relationship Id="rId7" Type="http://schemas.openxmlformats.org/officeDocument/2006/relationships/hyperlink" Target="file:///h:\HJ%20Archive\2013\01-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13_2013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33191-45C6-46EB-B2E1-FF42D5B83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565</Words>
  <Characters>3226</Characters>
  <Application>Microsoft Office Word</Application>
  <DocSecurity>0</DocSecurity>
  <Lines>26</Lines>
  <Paragraphs>7</Paragraphs>
  <ScaleCrop>false</ScaleCrop>
  <Company>LPITS</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3313: Scott Brown - South Carolina Legislature Online</dc:title>
  <dc:creator>MarthaSanders</dc:creator>
  <cp:lastModifiedBy>N Cumfer</cp:lastModifiedBy>
  <cp:revision>9</cp:revision>
  <cp:lastPrinted>2013-01-09T19:05:00Z</cp:lastPrinted>
  <dcterms:created xsi:type="dcterms:W3CDTF">2013-01-15T18:11:00Z</dcterms:created>
  <dcterms:modified xsi:type="dcterms:W3CDTF">2014-12-05T16:35:00Z</dcterms:modified>
</cp:coreProperties>
</file>