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5FC" w:rsidRDefault="003175FC" w:rsidP="003175FC">
      <w:pPr>
        <w:widowControl w:val="0"/>
        <w:jc w:val="center"/>
      </w:pPr>
      <w:r w:rsidRPr="003175FC">
        <w:rPr>
          <w:b/>
        </w:rPr>
        <w:t>South Carolina General Assembly</w:t>
      </w:r>
    </w:p>
    <w:p w:rsidR="003175FC" w:rsidRDefault="003175FC" w:rsidP="003175FC">
      <w:pPr>
        <w:widowControl w:val="0"/>
        <w:jc w:val="center"/>
      </w:pPr>
      <w:r>
        <w:t>120th Session, 2013-2014</w:t>
      </w:r>
    </w:p>
    <w:p w:rsidR="003175FC" w:rsidRDefault="003175FC" w:rsidP="003175FC">
      <w:pPr>
        <w:widowControl w:val="0"/>
        <w:jc w:val="left"/>
      </w:pPr>
    </w:p>
    <w:p w:rsidR="003175FC" w:rsidRDefault="003175FC" w:rsidP="003175FC">
      <w:pPr>
        <w:widowControl w:val="0"/>
        <w:jc w:val="left"/>
        <w:rPr>
          <w:b/>
        </w:rPr>
      </w:pPr>
      <w:r w:rsidRPr="003175FC">
        <w:rPr>
          <w:b/>
        </w:rPr>
        <w:t>H. 3357</w:t>
      </w:r>
    </w:p>
    <w:p w:rsidR="003175FC" w:rsidRDefault="003175FC" w:rsidP="003175FC">
      <w:pPr>
        <w:widowControl w:val="0"/>
        <w:jc w:val="left"/>
        <w:rPr>
          <w:b/>
        </w:rPr>
      </w:pPr>
    </w:p>
    <w:p w:rsidR="003175FC" w:rsidRDefault="003175FC" w:rsidP="003175FC">
      <w:pPr>
        <w:widowControl w:val="0"/>
        <w:jc w:val="left"/>
      </w:pPr>
      <w:r w:rsidRPr="003175FC">
        <w:rPr>
          <w:b/>
        </w:rPr>
        <w:t>STATUS INFORMATION</w:t>
      </w:r>
    </w:p>
    <w:p w:rsidR="003175FC" w:rsidRDefault="003175FC" w:rsidP="003175FC">
      <w:pPr>
        <w:widowControl w:val="0"/>
        <w:jc w:val="left"/>
      </w:pPr>
    </w:p>
    <w:p w:rsidR="003175FC" w:rsidRDefault="003175FC" w:rsidP="003175FC">
      <w:pPr>
        <w:widowControl w:val="0"/>
        <w:jc w:val="left"/>
      </w:pPr>
      <w:r>
        <w:t>General Bill</w:t>
      </w:r>
    </w:p>
    <w:p w:rsidR="003175FC" w:rsidRDefault="00095621" w:rsidP="003175FC">
      <w:pPr>
        <w:widowControl w:val="0"/>
        <w:jc w:val="left"/>
      </w:pPr>
      <w:r>
        <w:t>Sponsors: Reps. Henderson, Merrill, Herbkersman, Harrell, Gilliard, Stavrinakis, Hodges, Gagnon, Ryhal, Erickson, Whipper and R.L. Brown</w:t>
      </w:r>
    </w:p>
    <w:p w:rsidR="003175FC" w:rsidRDefault="003175FC" w:rsidP="003175FC">
      <w:pPr>
        <w:widowControl w:val="0"/>
        <w:jc w:val="left"/>
      </w:pPr>
      <w:r>
        <w:t>Document Path: l:\council\bills\nl\13095dg13.docx</w:t>
      </w:r>
    </w:p>
    <w:p w:rsidR="003175FC" w:rsidRDefault="003175FC" w:rsidP="003175FC">
      <w:pPr>
        <w:widowControl w:val="0"/>
        <w:jc w:val="left"/>
      </w:pPr>
    </w:p>
    <w:p w:rsidR="00AF2C5F" w:rsidRDefault="00AF2C5F" w:rsidP="003175FC">
      <w:pPr>
        <w:widowControl w:val="0"/>
        <w:jc w:val="left"/>
      </w:pPr>
      <w:r>
        <w:t>Introduced in the House on January 17, 2013</w:t>
      </w:r>
    </w:p>
    <w:p w:rsidR="00AF2C5F" w:rsidRDefault="00AF2C5F" w:rsidP="003175FC">
      <w:pPr>
        <w:widowControl w:val="0"/>
        <w:jc w:val="left"/>
      </w:pPr>
      <w:r>
        <w:t>Introduced in the Senate on April 25, 2013</w:t>
      </w:r>
    </w:p>
    <w:p w:rsidR="00AF2C5F" w:rsidRDefault="00AF2C5F" w:rsidP="003175FC">
      <w:pPr>
        <w:widowControl w:val="0"/>
        <w:jc w:val="left"/>
      </w:pPr>
      <w:r>
        <w:t>Last Amended on April 24, 2013</w:t>
      </w:r>
    </w:p>
    <w:p w:rsidR="00AF2C5F" w:rsidRPr="00AF2C5F" w:rsidRDefault="00AF2C5F" w:rsidP="003175FC">
      <w:pPr>
        <w:widowControl w:val="0"/>
        <w:jc w:val="left"/>
      </w:pPr>
      <w:r>
        <w:t xml:space="preserve">Currently residing in the Senate Committee on </w:t>
      </w:r>
      <w:r w:rsidRPr="00AF2C5F">
        <w:rPr>
          <w:b/>
        </w:rPr>
        <w:t>Finance</w:t>
      </w:r>
    </w:p>
    <w:p w:rsidR="00AF2C5F" w:rsidRDefault="00AF2C5F" w:rsidP="003175FC">
      <w:pPr>
        <w:widowControl w:val="0"/>
        <w:jc w:val="left"/>
      </w:pPr>
    </w:p>
    <w:p w:rsidR="003175FC" w:rsidRDefault="003175FC" w:rsidP="003175FC">
      <w:pPr>
        <w:widowControl w:val="0"/>
        <w:jc w:val="left"/>
      </w:pPr>
      <w:r>
        <w:t xml:space="preserve">Summary: </w:t>
      </w:r>
      <w:r w:rsidR="00935F2B">
        <w:t>Motion picture tax rebate</w:t>
      </w:r>
    </w:p>
    <w:p w:rsidR="003175FC" w:rsidRDefault="003175FC" w:rsidP="003175FC">
      <w:pPr>
        <w:widowControl w:val="0"/>
        <w:jc w:val="left"/>
      </w:pPr>
    </w:p>
    <w:p w:rsidR="003175FC" w:rsidRDefault="003175FC" w:rsidP="003175FC">
      <w:pPr>
        <w:widowControl w:val="0"/>
        <w:jc w:val="left"/>
      </w:pPr>
    </w:p>
    <w:p w:rsidR="003175FC" w:rsidRDefault="003175FC" w:rsidP="003175FC">
      <w:pPr>
        <w:widowControl w:val="0"/>
        <w:tabs>
          <w:tab w:val="center" w:pos="590"/>
          <w:tab w:val="center" w:pos="1440"/>
          <w:tab w:val="left" w:pos="1872"/>
          <w:tab w:val="left" w:pos="9187"/>
        </w:tabs>
        <w:jc w:val="left"/>
      </w:pPr>
      <w:r w:rsidRPr="003175FC">
        <w:rPr>
          <w:b/>
        </w:rPr>
        <w:t>HISTORY OF LEGISLATIVE ACTIONS</w:t>
      </w:r>
    </w:p>
    <w:p w:rsidR="003175FC" w:rsidRDefault="003175FC" w:rsidP="003175FC">
      <w:pPr>
        <w:widowControl w:val="0"/>
        <w:tabs>
          <w:tab w:val="center" w:pos="590"/>
          <w:tab w:val="center" w:pos="1440"/>
          <w:tab w:val="left" w:pos="1872"/>
          <w:tab w:val="left" w:pos="9187"/>
        </w:tabs>
        <w:jc w:val="left"/>
      </w:pPr>
    </w:p>
    <w:p w:rsidR="003175FC" w:rsidRPr="003175FC" w:rsidRDefault="003175FC" w:rsidP="003175FC">
      <w:pPr>
        <w:widowControl w:val="0"/>
        <w:tabs>
          <w:tab w:val="center" w:pos="590"/>
          <w:tab w:val="center" w:pos="1440"/>
          <w:tab w:val="left" w:pos="1872"/>
          <w:tab w:val="left" w:pos="9187"/>
        </w:tabs>
        <w:jc w:val="left"/>
      </w:pPr>
      <w:r w:rsidRPr="003175FC">
        <w:rPr>
          <w:u w:val="single"/>
        </w:rPr>
        <w:tab/>
        <w:t>Date</w:t>
      </w:r>
      <w:r w:rsidRPr="003175FC">
        <w:rPr>
          <w:u w:val="single"/>
        </w:rPr>
        <w:tab/>
        <w:t>Body</w:t>
      </w:r>
      <w:r w:rsidRPr="003175FC">
        <w:rPr>
          <w:u w:val="single"/>
        </w:rPr>
        <w:tab/>
        <w:t>Action Description with journal page number</w:t>
      </w:r>
      <w:r w:rsidRPr="003175FC">
        <w:rPr>
          <w:u w:val="single"/>
        </w:rPr>
        <w:tab/>
      </w:r>
      <w:bookmarkStart w:id="0" w:name="_GoBack"/>
      <w:bookmarkEnd w:id="0"/>
    </w:p>
    <w:p w:rsidR="00351DE7" w:rsidRDefault="00351DE7" w:rsidP="00351DE7">
      <w:pPr>
        <w:widowControl w:val="0"/>
        <w:tabs>
          <w:tab w:val="right" w:pos="1008"/>
          <w:tab w:val="left" w:pos="1152"/>
          <w:tab w:val="left" w:pos="1872"/>
          <w:tab w:val="left" w:pos="9187"/>
        </w:tabs>
        <w:ind w:left="2088" w:hanging="2088"/>
        <w:jc w:val="left"/>
      </w:pPr>
      <w:r>
        <w:tab/>
        <w:t>1/17/2013</w:t>
      </w:r>
      <w:r>
        <w:tab/>
        <w:t>House</w:t>
      </w:r>
      <w:r>
        <w:tab/>
      </w:r>
      <w:r w:rsidRPr="001D4668">
        <w:t>Introduced and read first time (</w:t>
      </w:r>
      <w:hyperlink r:id="rId7" w:history="1">
        <w:r w:rsidRPr="001D4668">
          <w:rPr>
            <w:rStyle w:val="Hyperlink"/>
          </w:rPr>
          <w:t>House Journal</w:t>
        </w:r>
        <w:r w:rsidRPr="001D4668">
          <w:rPr>
            <w:rStyle w:val="Hyperlink"/>
          </w:rPr>
          <w:noBreakHyphen/>
          <w:t>page 7</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1/17/2013</w:t>
      </w:r>
      <w:r>
        <w:tab/>
        <w:t>House</w:t>
      </w:r>
      <w:r>
        <w:tab/>
      </w:r>
      <w:r w:rsidRPr="001D4668">
        <w:t>Referred</w:t>
      </w:r>
      <w:r>
        <w:t xml:space="preserve"> to Committee on </w:t>
      </w:r>
      <w:r w:rsidRPr="001D4668">
        <w:rPr>
          <w:b/>
        </w:rPr>
        <w:t>Ways and Means</w:t>
      </w:r>
      <w:r>
        <w:t xml:space="preserve"> </w:t>
      </w:r>
      <w:r w:rsidRPr="001D4668">
        <w:t>(</w:t>
      </w:r>
      <w:hyperlink r:id="rId8" w:history="1">
        <w:r w:rsidRPr="001D4668">
          <w:rPr>
            <w:rStyle w:val="Hyperlink"/>
          </w:rPr>
          <w:t>House Journal</w:t>
        </w:r>
        <w:r w:rsidRPr="001D4668">
          <w:rPr>
            <w:rStyle w:val="Hyperlink"/>
          </w:rPr>
          <w:noBreakHyphen/>
          <w:t>page 7</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1/29/2013</w:t>
      </w:r>
      <w:r>
        <w:tab/>
        <w:t>House</w:t>
      </w:r>
      <w:r>
        <w:tab/>
      </w:r>
      <w:r w:rsidRPr="001D4668">
        <w:t>Member(s) request name added as sponsor: Harrell</w:t>
      </w:r>
    </w:p>
    <w:p w:rsidR="00351DE7" w:rsidRDefault="00351DE7" w:rsidP="00351DE7">
      <w:pPr>
        <w:widowControl w:val="0"/>
        <w:tabs>
          <w:tab w:val="right" w:pos="1008"/>
          <w:tab w:val="left" w:pos="1152"/>
          <w:tab w:val="left" w:pos="1872"/>
          <w:tab w:val="left" w:pos="9187"/>
        </w:tabs>
        <w:ind w:left="2088" w:hanging="2088"/>
        <w:jc w:val="left"/>
      </w:pPr>
      <w:r>
        <w:tab/>
        <w:t>2/21/2013</w:t>
      </w:r>
      <w:r>
        <w:tab/>
        <w:t>House</w:t>
      </w:r>
      <w:r>
        <w:tab/>
      </w:r>
      <w:r w:rsidRPr="001D4668">
        <w:t>Member(s) request name added as sponsor: Gilliard</w:t>
      </w:r>
    </w:p>
    <w:p w:rsidR="00351DE7" w:rsidRDefault="00351DE7" w:rsidP="00351DE7">
      <w:pPr>
        <w:widowControl w:val="0"/>
        <w:tabs>
          <w:tab w:val="right" w:pos="1008"/>
          <w:tab w:val="left" w:pos="1152"/>
          <w:tab w:val="left" w:pos="1872"/>
          <w:tab w:val="left" w:pos="9187"/>
        </w:tabs>
        <w:ind w:left="2088" w:hanging="2088"/>
        <w:jc w:val="left"/>
      </w:pPr>
      <w:r>
        <w:tab/>
        <w:t>3/6/2013</w:t>
      </w:r>
      <w:r>
        <w:tab/>
        <w:t>House</w:t>
      </w:r>
      <w:r>
        <w:tab/>
      </w:r>
      <w:r w:rsidRPr="001D4668">
        <w:t>Member(s) request name added as sponsor: Stavrinakis</w:t>
      </w:r>
    </w:p>
    <w:p w:rsidR="00351DE7" w:rsidRDefault="00351DE7" w:rsidP="00351DE7">
      <w:pPr>
        <w:widowControl w:val="0"/>
        <w:tabs>
          <w:tab w:val="right" w:pos="1008"/>
          <w:tab w:val="left" w:pos="1152"/>
          <w:tab w:val="left" w:pos="1872"/>
          <w:tab w:val="left" w:pos="9187"/>
        </w:tabs>
        <w:ind w:left="2088" w:hanging="2088"/>
        <w:jc w:val="left"/>
      </w:pPr>
      <w:r>
        <w:tab/>
        <w:t>4/17/2013</w:t>
      </w:r>
      <w:r>
        <w:tab/>
        <w:t>House</w:t>
      </w:r>
      <w:r>
        <w:tab/>
      </w:r>
      <w:r w:rsidRPr="001D4668">
        <w:t>Member(s) request name added as sponsor: Hodges</w:t>
      </w:r>
    </w:p>
    <w:p w:rsidR="00351DE7" w:rsidRDefault="00351DE7" w:rsidP="00351DE7">
      <w:pPr>
        <w:widowControl w:val="0"/>
        <w:tabs>
          <w:tab w:val="right" w:pos="1008"/>
          <w:tab w:val="left" w:pos="1152"/>
          <w:tab w:val="left" w:pos="1872"/>
          <w:tab w:val="left" w:pos="9187"/>
        </w:tabs>
        <w:ind w:left="2088" w:hanging="2088"/>
        <w:jc w:val="left"/>
      </w:pPr>
      <w:r>
        <w:tab/>
        <w:t>4/18/2013</w:t>
      </w:r>
      <w:r>
        <w:tab/>
        <w:t>House</w:t>
      </w:r>
      <w:r>
        <w:tab/>
      </w:r>
      <w:r w:rsidRPr="001D4668">
        <w:t>Committee report</w:t>
      </w:r>
      <w:r>
        <w:t xml:space="preserve">: Favorable with amendment </w:t>
      </w:r>
      <w:r w:rsidRPr="001D4668">
        <w:rPr>
          <w:b/>
        </w:rPr>
        <w:t>Ways and Means</w:t>
      </w:r>
      <w:r w:rsidRPr="001D4668">
        <w:t xml:space="preserve"> (</w:t>
      </w:r>
      <w:hyperlink r:id="rId9" w:history="1">
        <w:r w:rsidRPr="001D4668">
          <w:rPr>
            <w:rStyle w:val="Hyperlink"/>
          </w:rPr>
          <w:t>House Journal</w:t>
        </w:r>
        <w:r w:rsidRPr="001D4668">
          <w:rPr>
            <w:rStyle w:val="Hyperlink"/>
          </w:rPr>
          <w:noBreakHyphen/>
          <w:t>page 18</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4/24/2013</w:t>
      </w:r>
      <w:r>
        <w:tab/>
        <w:t>House</w:t>
      </w:r>
      <w:r>
        <w:tab/>
      </w:r>
      <w:r w:rsidRPr="001D4668">
        <w:t>Member(s) request</w:t>
      </w:r>
      <w:r>
        <w:t xml:space="preserve"> name added as sponsor: Gagnon, </w:t>
      </w:r>
      <w:r w:rsidRPr="001D4668">
        <w:t>Ryhal, Erickson, Whipper, R.L.Brown</w:t>
      </w:r>
    </w:p>
    <w:p w:rsidR="00351DE7" w:rsidRDefault="00351DE7" w:rsidP="00351DE7">
      <w:pPr>
        <w:widowControl w:val="0"/>
        <w:tabs>
          <w:tab w:val="right" w:pos="1008"/>
          <w:tab w:val="left" w:pos="1152"/>
          <w:tab w:val="left" w:pos="1872"/>
          <w:tab w:val="left" w:pos="9187"/>
        </w:tabs>
        <w:ind w:left="2088" w:hanging="2088"/>
        <w:jc w:val="left"/>
      </w:pPr>
      <w:r>
        <w:tab/>
        <w:t>4/24/2013</w:t>
      </w:r>
      <w:r>
        <w:tab/>
        <w:t>House</w:t>
      </w:r>
      <w:r>
        <w:tab/>
      </w:r>
      <w:r w:rsidRPr="001D4668">
        <w:t>Amended (</w:t>
      </w:r>
      <w:hyperlink r:id="rId10" w:history="1">
        <w:r w:rsidRPr="001D4668">
          <w:rPr>
            <w:rStyle w:val="Hyperlink"/>
          </w:rPr>
          <w:t>House Journal</w:t>
        </w:r>
        <w:r w:rsidRPr="001D4668">
          <w:rPr>
            <w:rStyle w:val="Hyperlink"/>
          </w:rPr>
          <w:noBreakHyphen/>
          <w:t>page 112</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4/24/2013</w:t>
      </w:r>
      <w:r>
        <w:tab/>
        <w:t>House</w:t>
      </w:r>
      <w:r>
        <w:tab/>
      </w:r>
      <w:r w:rsidRPr="001D4668">
        <w:t>Read second time (</w:t>
      </w:r>
      <w:hyperlink r:id="rId11" w:history="1">
        <w:r w:rsidRPr="001D4668">
          <w:rPr>
            <w:rStyle w:val="Hyperlink"/>
          </w:rPr>
          <w:t>House Journal</w:t>
        </w:r>
        <w:r w:rsidRPr="001D4668">
          <w:rPr>
            <w:rStyle w:val="Hyperlink"/>
          </w:rPr>
          <w:noBreakHyphen/>
          <w:t>page 112</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4/24/2013</w:t>
      </w:r>
      <w:r>
        <w:tab/>
        <w:t>House</w:t>
      </w:r>
      <w:r>
        <w:tab/>
      </w:r>
      <w:r w:rsidRPr="001D4668">
        <w:t>Roll call Yeas</w:t>
      </w:r>
      <w:r>
        <w:noBreakHyphen/>
      </w:r>
      <w:r w:rsidRPr="001D4668">
        <w:t>93  Nays</w:t>
      </w:r>
      <w:r>
        <w:noBreakHyphen/>
      </w:r>
      <w:r w:rsidRPr="001D4668">
        <w:t>14 (</w:t>
      </w:r>
      <w:hyperlink r:id="rId12" w:history="1">
        <w:r w:rsidRPr="001D4668">
          <w:rPr>
            <w:rStyle w:val="Hyperlink"/>
          </w:rPr>
          <w:t>House Journal</w:t>
        </w:r>
        <w:r w:rsidRPr="001D4668">
          <w:rPr>
            <w:rStyle w:val="Hyperlink"/>
          </w:rPr>
          <w:noBreakHyphen/>
          <w:t>page 113</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4/25/2013</w:t>
      </w:r>
      <w:r>
        <w:tab/>
        <w:t>House</w:t>
      </w:r>
      <w:r>
        <w:tab/>
      </w:r>
      <w:r w:rsidRPr="001D4668">
        <w:t>Rea</w:t>
      </w:r>
      <w:r>
        <w:t xml:space="preserve">d third time and sent to Senate </w:t>
      </w:r>
      <w:r w:rsidRPr="001D4668">
        <w:t>(</w:t>
      </w:r>
      <w:hyperlink r:id="rId13" w:history="1">
        <w:r w:rsidRPr="001D4668">
          <w:rPr>
            <w:rStyle w:val="Hyperlink"/>
          </w:rPr>
          <w:t>House Journal</w:t>
        </w:r>
        <w:r w:rsidRPr="001D4668">
          <w:rPr>
            <w:rStyle w:val="Hyperlink"/>
          </w:rPr>
          <w:noBreakHyphen/>
          <w:t>page 33</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4/25/2013</w:t>
      </w:r>
      <w:r>
        <w:tab/>
        <w:t>Senate</w:t>
      </w:r>
      <w:r>
        <w:tab/>
      </w:r>
      <w:r w:rsidRPr="001D4668">
        <w:t>Introduced and read first time (</w:t>
      </w:r>
      <w:hyperlink r:id="rId14" w:history="1">
        <w:r w:rsidRPr="001D4668">
          <w:rPr>
            <w:rStyle w:val="Hyperlink"/>
          </w:rPr>
          <w:t>Senate Journal</w:t>
        </w:r>
        <w:r w:rsidRPr="001D4668">
          <w:rPr>
            <w:rStyle w:val="Hyperlink"/>
          </w:rPr>
          <w:noBreakHyphen/>
          <w:t>page 7</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r>
        <w:tab/>
        <w:t>4/25/2013</w:t>
      </w:r>
      <w:r>
        <w:tab/>
        <w:t>Senate</w:t>
      </w:r>
      <w:r>
        <w:tab/>
      </w:r>
      <w:r w:rsidRPr="001D4668">
        <w:t>R</w:t>
      </w:r>
      <w:r>
        <w:t xml:space="preserve">eferred to Committee on </w:t>
      </w:r>
      <w:r w:rsidRPr="001D4668">
        <w:rPr>
          <w:b/>
        </w:rPr>
        <w:t>Finance</w:t>
      </w:r>
      <w:r>
        <w:t xml:space="preserve"> </w:t>
      </w:r>
      <w:r w:rsidRPr="001D4668">
        <w:t>(</w:t>
      </w:r>
      <w:hyperlink r:id="rId15" w:history="1">
        <w:r w:rsidRPr="001D4668">
          <w:rPr>
            <w:rStyle w:val="Hyperlink"/>
          </w:rPr>
          <w:t>Senate Journal</w:t>
        </w:r>
        <w:r w:rsidRPr="001D4668">
          <w:rPr>
            <w:rStyle w:val="Hyperlink"/>
          </w:rPr>
          <w:noBreakHyphen/>
          <w:t>page 7</w:t>
        </w:r>
      </w:hyperlink>
      <w:r w:rsidRPr="001D4668">
        <w:t>)</w:t>
      </w:r>
    </w:p>
    <w:p w:rsidR="00351DE7" w:rsidRDefault="00351DE7" w:rsidP="00351DE7">
      <w:pPr>
        <w:widowControl w:val="0"/>
        <w:tabs>
          <w:tab w:val="right" w:pos="1008"/>
          <w:tab w:val="left" w:pos="1152"/>
          <w:tab w:val="left" w:pos="1872"/>
          <w:tab w:val="left" w:pos="9187"/>
        </w:tabs>
        <w:ind w:left="2088" w:hanging="2088"/>
        <w:jc w:val="left"/>
      </w:pPr>
    </w:p>
    <w:p w:rsidR="003175FC" w:rsidRPr="003175FC" w:rsidRDefault="003175FC" w:rsidP="003175FC">
      <w:pPr>
        <w:widowControl w:val="0"/>
        <w:tabs>
          <w:tab w:val="right" w:pos="1008"/>
          <w:tab w:val="left" w:pos="1152"/>
          <w:tab w:val="left" w:pos="1872"/>
          <w:tab w:val="left" w:pos="9187"/>
        </w:tabs>
        <w:ind w:left="2088" w:hanging="2088"/>
        <w:jc w:val="left"/>
      </w:pPr>
    </w:p>
    <w:p w:rsidR="003175FC" w:rsidRDefault="003175FC" w:rsidP="003175FC">
      <w:pPr>
        <w:widowControl w:val="0"/>
        <w:jc w:val="left"/>
      </w:pPr>
      <w:r w:rsidRPr="003175FC">
        <w:rPr>
          <w:b/>
        </w:rPr>
        <w:t>VERSIONS OF THIS BILL</w:t>
      </w:r>
    </w:p>
    <w:p w:rsidR="003175FC" w:rsidRDefault="003175FC" w:rsidP="003175FC">
      <w:pPr>
        <w:widowControl w:val="0"/>
        <w:jc w:val="left"/>
      </w:pPr>
    </w:p>
    <w:p w:rsidR="003175FC" w:rsidRDefault="00E830C3" w:rsidP="003175FC">
      <w:pPr>
        <w:widowControl w:val="0"/>
        <w:jc w:val="left"/>
      </w:pPr>
      <w:hyperlink r:id="rId16" w:history="1">
        <w:r w:rsidR="003175FC">
          <w:rPr>
            <w:rStyle w:val="Hyperlink"/>
          </w:rPr>
          <w:t>1/17/2013</w:t>
        </w:r>
      </w:hyperlink>
    </w:p>
    <w:p w:rsidR="00EF3179" w:rsidRDefault="00E830C3" w:rsidP="003175FC">
      <w:hyperlink r:id="rId17" w:history="1">
        <w:r w:rsidR="00EF3179" w:rsidRPr="00EF3179">
          <w:rPr>
            <w:rStyle w:val="Hyperlink"/>
          </w:rPr>
          <w:t>4/18/2013</w:t>
        </w:r>
      </w:hyperlink>
    </w:p>
    <w:p w:rsidR="00DE197B" w:rsidRDefault="00E830C3" w:rsidP="003175FC">
      <w:hyperlink r:id="rId18" w:history="1">
        <w:r w:rsidR="00DE197B" w:rsidRPr="00DE197B">
          <w:rPr>
            <w:rStyle w:val="Hyperlink"/>
          </w:rPr>
          <w:t>4/24/2013</w:t>
        </w:r>
      </w:hyperlink>
    </w:p>
    <w:p w:rsidR="003175FC" w:rsidRDefault="003175FC" w:rsidP="003175FC"/>
    <w:p w:rsidR="003175FC" w:rsidRDefault="003175FC" w:rsidP="003175FC">
      <w:pPr>
        <w:sectPr w:rsidR="003175FC" w:rsidSect="003175FC">
          <w:pgSz w:w="12240" w:h="15840" w:code="1"/>
          <w:pgMar w:top="1080" w:right="1440" w:bottom="1080" w:left="1440" w:header="720" w:footer="720" w:gutter="0"/>
          <w:cols w:space="720"/>
          <w:noEndnote/>
          <w:docGrid w:linePitch="360"/>
        </w:sectPr>
      </w:pPr>
    </w:p>
    <w:p w:rsidR="00DE197B" w:rsidRDefault="00DE197B" w:rsidP="00C4219F">
      <w:pPr>
        <w:pStyle w:val="BillDots"/>
      </w:pPr>
      <w:r>
        <w:rPr>
          <w:strike/>
        </w:rPr>
        <w:lastRenderedPageBreak/>
        <w:t>Indicates Matter Stricken</w:t>
      </w:r>
    </w:p>
    <w:p w:rsidR="00DE197B" w:rsidRPr="004F67CD" w:rsidRDefault="00DE197B" w:rsidP="00C4219F">
      <w:pPr>
        <w:pStyle w:val="BillDots"/>
      </w:pPr>
      <w:r>
        <w:rPr>
          <w:u w:val="single"/>
        </w:rPr>
        <w:t>Indicates New Matter</w:t>
      </w:r>
    </w:p>
    <w:p w:rsidR="00DE197B" w:rsidRDefault="00DE197B" w:rsidP="00C4219F">
      <w:pPr>
        <w:pStyle w:val="BillDots"/>
      </w:pPr>
    </w:p>
    <w:p w:rsidR="00DE197B" w:rsidRDefault="00DE197B" w:rsidP="00C4219F">
      <w:pPr>
        <w:pStyle w:val="BillDots"/>
      </w:pPr>
      <w:r>
        <w:t>AMENDED</w:t>
      </w:r>
    </w:p>
    <w:p w:rsidR="00DE197B" w:rsidRDefault="00DE197B" w:rsidP="00C4219F">
      <w:pPr>
        <w:pStyle w:val="BillDots"/>
      </w:pPr>
      <w:r>
        <w:t>April 24, 2013</w:t>
      </w:r>
    </w:p>
    <w:p w:rsidR="00DE197B" w:rsidRDefault="00DE197B" w:rsidP="00C4219F">
      <w:pPr>
        <w:pStyle w:val="BillDots"/>
      </w:pPr>
    </w:p>
    <w:p w:rsidR="00DE197B" w:rsidRPr="004F67CD" w:rsidRDefault="00DE197B" w:rsidP="004F67CD">
      <w:pPr>
        <w:pStyle w:val="BillDots"/>
        <w:tabs>
          <w:tab w:val="clear" w:pos="216"/>
          <w:tab w:val="clear" w:pos="432"/>
          <w:tab w:val="clear" w:pos="648"/>
          <w:tab w:val="clear" w:pos="864"/>
          <w:tab w:val="clear" w:pos="1080"/>
          <w:tab w:val="clear" w:pos="1296"/>
          <w:tab w:val="clear" w:pos="5904"/>
          <w:tab w:val="right" w:pos="5933"/>
        </w:tabs>
      </w:pPr>
      <w:r>
        <w:tab/>
      </w:r>
      <w:r>
        <w:rPr>
          <w:b/>
          <w:sz w:val="36"/>
        </w:rPr>
        <w:t>H. 3357</w:t>
      </w:r>
    </w:p>
    <w:p w:rsidR="00DE197B" w:rsidRDefault="00DE197B" w:rsidP="00C4219F">
      <w:pPr>
        <w:pStyle w:val="BillDots"/>
      </w:pPr>
    </w:p>
    <w:p w:rsidR="00DE197B" w:rsidRDefault="00DE197B" w:rsidP="00C4219F">
      <w:pPr>
        <w:pStyle w:val="BillDots"/>
      </w:pPr>
      <w:r>
        <w:t>Introduced by Reps. Henderson, Merrill, Herbkersman, Harrell, Gilliard, Stavrinakis, Hodges, Gagnon, Ryhal, Erickson, Whipper and R.L. Brown</w:t>
      </w:r>
    </w:p>
    <w:p w:rsidR="00DE197B" w:rsidRDefault="00DE197B" w:rsidP="00C4219F">
      <w:pPr>
        <w:pStyle w:val="BillDots"/>
      </w:pPr>
    </w:p>
    <w:p w:rsidR="00DE197B" w:rsidRDefault="00DE197B" w:rsidP="00C4219F">
      <w:pPr>
        <w:pStyle w:val="BillDots"/>
      </w:pPr>
      <w:r>
        <w:t>S. Printed 4/24/13--H.</w:t>
      </w:r>
    </w:p>
    <w:p w:rsidR="00DE197B" w:rsidRDefault="00DE197B" w:rsidP="00C4219F">
      <w:pPr>
        <w:pStyle w:val="BillDots"/>
      </w:pPr>
      <w:r>
        <w:t>Read the first time January 17, 2013.</w:t>
      </w:r>
    </w:p>
    <w:p w:rsidR="00DE197B" w:rsidRPr="004F67CD" w:rsidRDefault="00DE197B" w:rsidP="004F67CD">
      <w:pPr>
        <w:pStyle w:val="BillDots"/>
        <w:jc w:val="center"/>
      </w:pPr>
      <w:r>
        <w:rPr>
          <w:u w:val="single"/>
        </w:rPr>
        <w:t>            </w:t>
      </w:r>
    </w:p>
    <w:p w:rsidR="00DE197B" w:rsidRDefault="00DE197B" w:rsidP="00C4219F">
      <w:pPr>
        <w:pStyle w:val="BillDots"/>
      </w:pPr>
    </w:p>
    <w:p w:rsidR="00DE197B" w:rsidRPr="00C328BF" w:rsidRDefault="00DE197B" w:rsidP="00C4219F">
      <w:pPr>
        <w:pStyle w:val="BillDots"/>
        <w:sectPr w:rsidR="00DE197B" w:rsidRPr="00C328BF" w:rsidSect="00C328B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E197B" w:rsidRDefault="00DE197B" w:rsidP="00C4219F">
      <w:pPr>
        <w:pStyle w:val="BillDots"/>
      </w:pPr>
    </w:p>
    <w:p w:rsidR="00DE197B" w:rsidRDefault="00DE197B" w:rsidP="00C4219F">
      <w:pPr>
        <w:pStyle w:val="Numbersforbills"/>
      </w:pPr>
    </w:p>
    <w:p w:rsidR="00DE197B" w:rsidRDefault="00DE197B"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Pr="00325348" w:rsidRDefault="00DE197B" w:rsidP="00AB2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Pr="00522CE0"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62</w:t>
      </w:r>
      <w:r>
        <w:noBreakHyphen/>
        <w:t>50, AS AMENDED, CODE OF LAWS OF SOUTH CAROLINA, 1976, RELATING TO THE TAX REBATE TO A MOTION PICTURE PRODUCTION COMPANY BY THE SOUTH CAROLINA FILM COMMISSION, SO AS TO PROVIDE THAT THE REBATE MAY NOT EXCEED TWENTY PERCENT OF THE TOTAL AGGREGATE PAYROLL FOR QUALIFYING PERSONS SUBJECT TO INCOME TAX WITHHOLDINGS OF SOUTH CAROLINA AND MAY NOT EXCEED TWENTY</w:t>
      </w:r>
      <w:r>
        <w:noBreakHyphen/>
        <w:t>FIVE PERCENT FOR QUALIFYING RESIDENTS OF SOUTH CAROLINA; AND TO AMEND SECTION 12</w:t>
      </w:r>
      <w:r>
        <w:noBreakHyphen/>
        <w:t>62</w:t>
      </w:r>
      <w:r>
        <w:noBreakHyphen/>
        <w:t xml:space="preserve">60, AS AMENDED, RELATING TO REBATES TO MOTION PICTURE PRODUCTION COMPANIES, SO AS TO PROVIDE 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CERTAIN EXPENDITURES.</w:t>
      </w: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62</w:t>
      </w:r>
      <w:r>
        <w:noBreakHyphen/>
        <w:t>50(A)(1) of the 1976 Code, as last amended by Act 56 of 2005, is further amended to read:</w:t>
      </w:r>
    </w:p>
    <w:p w:rsidR="00DE197B"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Pr="00FD2A57"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FD2A57">
        <w:rPr>
          <w:color w:val="000000" w:themeColor="text1"/>
          <w:u w:color="000000" w:themeColor="text1"/>
        </w:rPr>
        <w:t>(A)(1)</w:t>
      </w:r>
      <w:r>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percent of the total aggregate South Carolina payroll for persons subject to South Carolina income tax withholdings</w:t>
      </w:r>
      <w:r>
        <w:rPr>
          <w:color w:val="000000" w:themeColor="text1"/>
          <w:u w:val="single" w:color="000000" w:themeColor="text1"/>
        </w:rPr>
        <w:t>, and may not exceed twenty</w:t>
      </w:r>
      <w:r>
        <w:rPr>
          <w:color w:val="000000" w:themeColor="text1"/>
          <w:u w:val="single" w:color="000000" w:themeColor="text1"/>
        </w:rPr>
        <w:noBreakHyphen/>
        <w:t>five percent for South Carolina residents, for persons</w:t>
      </w:r>
      <w:r w:rsidRPr="00FD2A57">
        <w:rPr>
          <w:color w:val="000000" w:themeColor="text1"/>
          <w:u w:color="000000" w:themeColor="text1"/>
        </w:rPr>
        <w:t xml:space="preserve"> employed in connection with the production when total </w:t>
      </w:r>
      <w:r w:rsidRPr="00FD2A57">
        <w:rPr>
          <w:color w:val="000000" w:themeColor="text1"/>
          <w:u w:color="000000" w:themeColor="text1"/>
        </w:rPr>
        <w:lastRenderedPageBreak/>
        <w:t>production costs in South Carolina equal or exceed one million dollars during the taxable year.  The rebates in total may not annually exceed ten million dollars and shall come from the state</w:t>
      </w:r>
      <w:r w:rsidRPr="006E0936">
        <w:rPr>
          <w:color w:val="000000" w:themeColor="text1"/>
          <w:u w:color="000000" w:themeColor="text1"/>
        </w:rPr>
        <w:t>’</w:t>
      </w:r>
      <w:r w:rsidRPr="00FD2A57">
        <w:rPr>
          <w:color w:val="000000" w:themeColor="text1"/>
          <w:u w:color="000000" w:themeColor="text1"/>
        </w:rPr>
        <w:t>s general fund.  For purpos</w:t>
      </w:r>
      <w:r>
        <w:rPr>
          <w:color w:val="000000" w:themeColor="text1"/>
          <w:u w:color="000000" w:themeColor="text1"/>
        </w:rPr>
        <w:t>es of this section, ‘total aggregate payroll’</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DE197B"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62</w:t>
      </w:r>
      <w:r>
        <w:noBreakHyphen/>
        <w:t>60(A)(1) of the 1976 Code, as last amended by Act 56 of 2005, is further amended to read:</w:t>
      </w:r>
    </w:p>
    <w:p w:rsidR="00DE197B"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Pr="004E24E5" w:rsidRDefault="00DE197B"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4E24E5">
        <w:rPr>
          <w:color w:val="000000" w:themeColor="text1"/>
          <w:u w:color="000000" w:themeColor="text1"/>
        </w:rPr>
        <w:t>(A)(1)</w:t>
      </w:r>
      <w:r>
        <w:rPr>
          <w:color w:val="000000" w:themeColor="text1"/>
          <w:u w:color="000000" w:themeColor="text1"/>
        </w:rPr>
        <w:tab/>
      </w:r>
      <w:r w:rsidRPr="004E24E5">
        <w:rPr>
          <w:color w:val="000000" w:themeColor="text1"/>
          <w:u w:color="000000" w:themeColor="text1"/>
        </w:rPr>
        <w:t>An amount equal to twenty</w:t>
      </w:r>
      <w:r>
        <w:rPr>
          <w:color w:val="000000" w:themeColor="text1"/>
          <w:u w:color="000000" w:themeColor="text1"/>
        </w:rPr>
        <w:noBreakHyphen/>
      </w:r>
      <w:r w:rsidRPr="004E24E5">
        <w:rPr>
          <w:color w:val="000000" w:themeColor="text1"/>
          <w:u w:color="000000" w:themeColor="text1"/>
        </w:rPr>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Pr>
          <w:color w:val="000000" w:themeColor="text1"/>
          <w:u w:color="000000" w:themeColor="text1"/>
        </w:rPr>
        <w:noBreakHyphen/>
      </w:r>
      <w:r w:rsidRPr="004E24E5">
        <w:rPr>
          <w:color w:val="000000" w:themeColor="text1"/>
          <w:u w:color="000000" w:themeColor="text1"/>
        </w:rPr>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Pr="00090559" w:rsidRDefault="00DE197B" w:rsidP="004F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0559">
        <w:rPr>
          <w:u w:color="000000" w:themeColor="text1"/>
        </w:rPr>
        <w:t>SECTION</w:t>
      </w:r>
      <w:r w:rsidRPr="00090559">
        <w:rPr>
          <w:u w:color="000000" w:themeColor="text1"/>
        </w:rPr>
        <w:tab/>
      </w:r>
      <w:r>
        <w:rPr>
          <w:u w:color="000000" w:themeColor="text1"/>
        </w:rPr>
        <w:t>3</w:t>
      </w:r>
      <w:r w:rsidRPr="00090559">
        <w:rPr>
          <w:u w:color="000000" w:themeColor="text1"/>
        </w:rPr>
        <w:t>.</w:t>
      </w:r>
      <w:r w:rsidRPr="00090559">
        <w:rPr>
          <w:u w:color="000000" w:themeColor="text1"/>
        </w:rPr>
        <w:tab/>
        <w:t>Chapter 62, Title 12 of the 1976 Code is amended by adding:</w:t>
      </w:r>
    </w:p>
    <w:p w:rsidR="00DE197B" w:rsidRDefault="00DE197B" w:rsidP="004F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E197B" w:rsidRDefault="00DE197B" w:rsidP="004F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59">
        <w:rPr>
          <w:u w:color="000000" w:themeColor="text1"/>
        </w:rPr>
        <w:tab/>
        <w:t>“Section 12</w:t>
      </w:r>
      <w:r w:rsidRPr="00090559">
        <w:rPr>
          <w:u w:color="000000" w:themeColor="text1"/>
        </w:rPr>
        <w:noBreakHyphen/>
        <w:t>62</w:t>
      </w:r>
      <w:r w:rsidRPr="00090559">
        <w:rPr>
          <w:u w:color="000000" w:themeColor="text1"/>
        </w:rPr>
        <w:noBreakHyphen/>
        <w:t>95.</w:t>
      </w:r>
      <w:r w:rsidRPr="00090559">
        <w:rPr>
          <w:u w:color="000000" w:themeColor="text1"/>
        </w:rPr>
        <w:tab/>
        <w:t>The provisions of this chapter do not apply if the motion picture or television production that is made in whole or in part in South Carolina is found to contain scenes the average person, applying contemporary state community standards would find that the work, taken as a whole, appeals to the prurient interest, whether the work depicts or describes, in a patently offensive way, sexual conduct, and whether the work, taken as a whole, lacks serious literary, artistic, political, or scientific value.  The department and the South Carolina Film Commission may not award any benefit offered by this chapter to a motion picture production company producing such motion picture.”</w:t>
      </w: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97B" w:rsidRDefault="00DE1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E197B" w:rsidRDefault="00DE1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95E" w:rsidRDefault="00AB295E" w:rsidP="00DE197B">
      <w:pPr>
        <w:pStyle w:val="BillDots"/>
      </w:pPr>
    </w:p>
    <w:sectPr w:rsidR="00AB295E" w:rsidSect="00C328B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936" w:rsidRDefault="006E0936" w:rsidP="009F0C77">
      <w:r>
        <w:separator/>
      </w:r>
    </w:p>
  </w:endnote>
  <w:endnote w:type="continuationSeparator" w:id="0">
    <w:p w:rsidR="006E0936" w:rsidRDefault="006E0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1DB904-8DFE-49CD-90A8-A5BBB78603FF}"/>
    <w:embedBold r:id="rId2" w:fontKey="{CF6CA06A-85AE-4B9C-B285-7E2AD8702B02}"/>
  </w:font>
  <w:font w:name="Calibri">
    <w:panose1 w:val="020F0502020204030204"/>
    <w:charset w:val="00"/>
    <w:family w:val="swiss"/>
    <w:pitch w:val="variable"/>
    <w:sig w:usb0="E10002FF" w:usb1="4000ACFF" w:usb2="00000009" w:usb3="00000000" w:csb0="0000019F" w:csb1="00000000"/>
    <w:embedRegular r:id="rId3" w:fontKey="{AADFCD2D-52E3-4874-8849-93144A2ECFE9}"/>
  </w:font>
  <w:font w:name="Tahoma">
    <w:panose1 w:val="020B0604030504040204"/>
    <w:charset w:val="00"/>
    <w:family w:val="swiss"/>
    <w:pitch w:val="variable"/>
    <w:sig w:usb0="21002A87" w:usb1="80000000" w:usb2="00000008" w:usb3="00000000" w:csb0="000101FF" w:csb1="00000000"/>
    <w:embedRegular r:id="rId4" w:fontKey="{4B828A39-FE74-4A34-98D2-6BA8EABD793B}"/>
  </w:font>
  <w:font w:name="Cambria">
    <w:panose1 w:val="02040503050406030204"/>
    <w:charset w:val="00"/>
    <w:family w:val="roman"/>
    <w:pitch w:val="variable"/>
    <w:sig w:usb0="E00002FF" w:usb1="400004FF" w:usb2="00000000" w:usb3="00000000" w:csb0="0000019F" w:csb1="00000000"/>
    <w:embedRegular r:id="rId5" w:fontKey="{79D5DA76-565B-487B-9F88-512FA03D8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97B" w:rsidRPr="00AB295E" w:rsidRDefault="00DE197B" w:rsidP="00AB295E">
    <w:pPr>
      <w:pStyle w:val="Footer"/>
      <w:tabs>
        <w:tab w:val="clear" w:pos="4680"/>
        <w:tab w:val="clear" w:pos="9360"/>
        <w:tab w:val="center" w:pos="2995"/>
      </w:tabs>
      <w:spacing w:before="120"/>
    </w:pPr>
    <w:r>
      <w:t>[3357-</w:t>
    </w:r>
    <w:r w:rsidR="00FC795E">
      <w:fldChar w:fldCharType="begin"/>
    </w:r>
    <w:r w:rsidR="00FC795E">
      <w:instrText xml:space="preserve"> PAGE  \* MERGEFORMAT </w:instrText>
    </w:r>
    <w:r w:rsidR="00FC795E">
      <w:fldChar w:fldCharType="separate"/>
    </w:r>
    <w:r w:rsidR="00E830C3">
      <w:rPr>
        <w:noProof/>
      </w:rPr>
      <w:t>1</w:t>
    </w:r>
    <w:r w:rsidR="00FC79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BF" w:rsidRPr="00AB295E" w:rsidRDefault="00DE197B" w:rsidP="00AB295E">
    <w:pPr>
      <w:pStyle w:val="Footer"/>
      <w:tabs>
        <w:tab w:val="clear" w:pos="4680"/>
        <w:tab w:val="clear" w:pos="9360"/>
        <w:tab w:val="center" w:pos="2995"/>
      </w:tabs>
      <w:spacing w:before="120"/>
    </w:pPr>
    <w:r>
      <w:t>[3357]</w:t>
    </w:r>
    <w:r>
      <w:tab/>
    </w:r>
    <w:r w:rsidR="00DF08FA">
      <w:fldChar w:fldCharType="begin"/>
    </w:r>
    <w:r>
      <w:instrText xml:space="preserve"> PAGE  \* MERGEFORMAT </w:instrText>
    </w:r>
    <w:r w:rsidR="00DF08FA">
      <w:fldChar w:fldCharType="separate"/>
    </w:r>
    <w:r w:rsidR="00E830C3">
      <w:rPr>
        <w:noProof/>
      </w:rPr>
      <w:t>1</w:t>
    </w:r>
    <w:r w:rsidR="00DF08F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936" w:rsidRDefault="006E0936" w:rsidP="009F0C77">
      <w:r>
        <w:separator/>
      </w:r>
    </w:p>
  </w:footnote>
  <w:footnote w:type="continuationSeparator" w:id="0">
    <w:p w:rsidR="006E0936" w:rsidRDefault="006E0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95DG13"/>
    <w:docVar w:name="CoverBillType" w:val="b"/>
    <w:docVar w:name="docpath" w:val="L:\Council\bills\NL\13095DG13.DOCX"/>
    <w:docVar w:name="dvBillNumber" w:val="3357"/>
    <w:docVar w:name="dvBillNumberPrefix" w:val="H. "/>
    <w:docVar w:name="dvOriginalBody" w:val="House"/>
    <w:docVar w:name="dvSteno" w:val="NL"/>
    <w:docVar w:name="NameofBody" w:val="h"/>
    <w:docVar w:name="vgroup2" w:val="Council"/>
  </w:docVars>
  <w:rsids>
    <w:rsidRoot w:val="00D13742"/>
    <w:rsid w:val="00011869"/>
    <w:rsid w:val="00095621"/>
    <w:rsid w:val="000E1785"/>
    <w:rsid w:val="000F40FA"/>
    <w:rsid w:val="001029C7"/>
    <w:rsid w:val="0010776B"/>
    <w:rsid w:val="0011770D"/>
    <w:rsid w:val="00127B6E"/>
    <w:rsid w:val="00133E66"/>
    <w:rsid w:val="001435A3"/>
    <w:rsid w:val="001D08F2"/>
    <w:rsid w:val="001D525B"/>
    <w:rsid w:val="001D7F4F"/>
    <w:rsid w:val="001E2925"/>
    <w:rsid w:val="001F35CA"/>
    <w:rsid w:val="00220C2E"/>
    <w:rsid w:val="002321B6"/>
    <w:rsid w:val="00250967"/>
    <w:rsid w:val="002543C8"/>
    <w:rsid w:val="00261C10"/>
    <w:rsid w:val="00284AAE"/>
    <w:rsid w:val="002A606A"/>
    <w:rsid w:val="002A7C1B"/>
    <w:rsid w:val="002E5912"/>
    <w:rsid w:val="00301B21"/>
    <w:rsid w:val="0031052D"/>
    <w:rsid w:val="003175FC"/>
    <w:rsid w:val="00325348"/>
    <w:rsid w:val="0032732C"/>
    <w:rsid w:val="00336AD0"/>
    <w:rsid w:val="00351DE7"/>
    <w:rsid w:val="0037079A"/>
    <w:rsid w:val="003D01E8"/>
    <w:rsid w:val="003E3BD7"/>
    <w:rsid w:val="003E5288"/>
    <w:rsid w:val="003E64E0"/>
    <w:rsid w:val="003F6D79"/>
    <w:rsid w:val="00416B86"/>
    <w:rsid w:val="0041760A"/>
    <w:rsid w:val="00417C01"/>
    <w:rsid w:val="004809EE"/>
    <w:rsid w:val="004E7D54"/>
    <w:rsid w:val="005273C6"/>
    <w:rsid w:val="00530A69"/>
    <w:rsid w:val="00545593"/>
    <w:rsid w:val="00561533"/>
    <w:rsid w:val="00577C6C"/>
    <w:rsid w:val="005C1258"/>
    <w:rsid w:val="005C2F94"/>
    <w:rsid w:val="005C2FE2"/>
    <w:rsid w:val="005E2BC9"/>
    <w:rsid w:val="00605102"/>
    <w:rsid w:val="006215AA"/>
    <w:rsid w:val="00667192"/>
    <w:rsid w:val="006913C9"/>
    <w:rsid w:val="0069470D"/>
    <w:rsid w:val="006A6CE8"/>
    <w:rsid w:val="006E0936"/>
    <w:rsid w:val="00713346"/>
    <w:rsid w:val="00734DCA"/>
    <w:rsid w:val="00734F00"/>
    <w:rsid w:val="007A70AE"/>
    <w:rsid w:val="007C1137"/>
    <w:rsid w:val="00820517"/>
    <w:rsid w:val="008362E8"/>
    <w:rsid w:val="00854AC7"/>
    <w:rsid w:val="00857369"/>
    <w:rsid w:val="008A1768"/>
    <w:rsid w:val="008F0F33"/>
    <w:rsid w:val="008F4429"/>
    <w:rsid w:val="00935F2B"/>
    <w:rsid w:val="0094021A"/>
    <w:rsid w:val="00945FD3"/>
    <w:rsid w:val="009B44AF"/>
    <w:rsid w:val="009C05DC"/>
    <w:rsid w:val="009C6A0B"/>
    <w:rsid w:val="009F0C77"/>
    <w:rsid w:val="009F4DD1"/>
    <w:rsid w:val="00A41684"/>
    <w:rsid w:val="00A64E80"/>
    <w:rsid w:val="00A72BCD"/>
    <w:rsid w:val="00A741D9"/>
    <w:rsid w:val="00A833AB"/>
    <w:rsid w:val="00A9741D"/>
    <w:rsid w:val="00AB295E"/>
    <w:rsid w:val="00AB2A86"/>
    <w:rsid w:val="00AD4B17"/>
    <w:rsid w:val="00AF2C5F"/>
    <w:rsid w:val="00B20765"/>
    <w:rsid w:val="00B24AD0"/>
    <w:rsid w:val="00B412D4"/>
    <w:rsid w:val="00B70450"/>
    <w:rsid w:val="00BE3C22"/>
    <w:rsid w:val="00C0345E"/>
    <w:rsid w:val="00C3483A"/>
    <w:rsid w:val="00C4219F"/>
    <w:rsid w:val="00C45928"/>
    <w:rsid w:val="00C74E9D"/>
    <w:rsid w:val="00C82FD3"/>
    <w:rsid w:val="00C92819"/>
    <w:rsid w:val="00CC6B7B"/>
    <w:rsid w:val="00CD2089"/>
    <w:rsid w:val="00D106E1"/>
    <w:rsid w:val="00D13742"/>
    <w:rsid w:val="00D73A67"/>
    <w:rsid w:val="00D76B35"/>
    <w:rsid w:val="00D970A9"/>
    <w:rsid w:val="00DC464F"/>
    <w:rsid w:val="00DE197B"/>
    <w:rsid w:val="00DF08FA"/>
    <w:rsid w:val="00DF3845"/>
    <w:rsid w:val="00E13F31"/>
    <w:rsid w:val="00E41911"/>
    <w:rsid w:val="00E54FB2"/>
    <w:rsid w:val="00E830C3"/>
    <w:rsid w:val="00E92EEF"/>
    <w:rsid w:val="00EA526D"/>
    <w:rsid w:val="00EC760F"/>
    <w:rsid w:val="00EF3179"/>
    <w:rsid w:val="00F24442"/>
    <w:rsid w:val="00F50AE3"/>
    <w:rsid w:val="00F67CF1"/>
    <w:rsid w:val="00F840F0"/>
    <w:rsid w:val="00FB0D0D"/>
    <w:rsid w:val="00FB43B4"/>
    <w:rsid w:val="00FC7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9A510F-B146-434A-92BA-14825EBD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936"/>
    <w:rPr>
      <w:rFonts w:ascii="Tahoma" w:hAnsi="Tahoma" w:cs="Tahoma"/>
      <w:sz w:val="16"/>
      <w:szCs w:val="16"/>
    </w:rPr>
  </w:style>
  <w:style w:type="character" w:customStyle="1" w:styleId="BalloonTextChar">
    <w:name w:val="Balloon Text Char"/>
    <w:basedOn w:val="DefaultParagraphFont"/>
    <w:link w:val="BalloonText"/>
    <w:uiPriority w:val="99"/>
    <w:semiHidden/>
    <w:rsid w:val="006E0936"/>
    <w:rPr>
      <w:rFonts w:ascii="Tahoma" w:eastAsia="Times New Roman" w:hAnsi="Tahoma" w:cs="Tahoma"/>
      <w:sz w:val="16"/>
      <w:szCs w:val="16"/>
    </w:rPr>
  </w:style>
  <w:style w:type="character" w:styleId="Hyperlink">
    <w:name w:val="Hyperlink"/>
    <w:basedOn w:val="DefaultParagraphFont"/>
    <w:uiPriority w:val="99"/>
    <w:unhideWhenUsed/>
    <w:rsid w:val="003175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13" Type="http://schemas.openxmlformats.org/officeDocument/2006/relationships/hyperlink" Target="file:///h:\HJ%20Archive\2013\04-25-13.docx" TargetMode="External"/><Relationship Id="rId18" Type="http://schemas.openxmlformats.org/officeDocument/2006/relationships/hyperlink" Target="file:///p:\pprever\2013-14\3357_201304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17-13.docx" TargetMode="External"/><Relationship Id="rId12" Type="http://schemas.openxmlformats.org/officeDocument/2006/relationships/hyperlink" Target="file:///h:\HJ%20Archive\2013\04-24-13.docx" TargetMode="External"/><Relationship Id="rId17" Type="http://schemas.openxmlformats.org/officeDocument/2006/relationships/hyperlink" Target="file:///p:\pprever\2013-14\3357_20130418.docx" TargetMode="External"/><Relationship Id="rId2" Type="http://schemas.openxmlformats.org/officeDocument/2006/relationships/styles" Target="styles.xml"/><Relationship Id="rId16" Type="http://schemas.openxmlformats.org/officeDocument/2006/relationships/hyperlink" Target="file:///p:\pprever\2013-14\3357_201301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5" Type="http://schemas.openxmlformats.org/officeDocument/2006/relationships/footnotes" Target="footnotes.xml"/><Relationship Id="rId15" Type="http://schemas.openxmlformats.org/officeDocument/2006/relationships/hyperlink" Target="file:///h:\SJ%20Archive\2013\04-25-13.docx" TargetMode="External"/><Relationship Id="rId10" Type="http://schemas.openxmlformats.org/officeDocument/2006/relationships/hyperlink" Target="file:///h:\HJ%20Archive\2013\04-24-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SJ%20Archive\2013\04-25-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BF0BD-5815-4D1A-AA5C-0FE210BB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3357: Motion picture tax rebate - South Carolina Legislature Online</dc:title>
  <dc:creator>nancylee</dc:creator>
  <cp:lastModifiedBy>N Cumfer</cp:lastModifiedBy>
  <cp:revision>10</cp:revision>
  <cp:lastPrinted>2013-01-11T19:20:00Z</cp:lastPrinted>
  <dcterms:created xsi:type="dcterms:W3CDTF">2013-04-24T23:08:00Z</dcterms:created>
  <dcterms:modified xsi:type="dcterms:W3CDTF">2014-12-05T16:36:00Z</dcterms:modified>
</cp:coreProperties>
</file>