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A7A" w:rsidRDefault="00C14A7A" w:rsidP="00C14A7A">
      <w:pPr>
        <w:widowControl w:val="0"/>
        <w:jc w:val="center"/>
      </w:pPr>
      <w:r w:rsidRPr="00C14A7A">
        <w:rPr>
          <w:b/>
        </w:rPr>
        <w:t>South Carolina General Assembly</w:t>
      </w:r>
    </w:p>
    <w:p w:rsidR="00C14A7A" w:rsidRDefault="00C14A7A" w:rsidP="00C14A7A">
      <w:pPr>
        <w:widowControl w:val="0"/>
        <w:jc w:val="center"/>
      </w:pPr>
      <w:r>
        <w:t>120th Session, 2013-2014</w:t>
      </w:r>
    </w:p>
    <w:p w:rsidR="00C14A7A" w:rsidRDefault="00C14A7A" w:rsidP="00C14A7A">
      <w:pPr>
        <w:widowControl w:val="0"/>
        <w:jc w:val="left"/>
      </w:pPr>
    </w:p>
    <w:p w:rsidR="00C14A7A" w:rsidRDefault="00C14A7A" w:rsidP="00C14A7A">
      <w:pPr>
        <w:widowControl w:val="0"/>
        <w:jc w:val="left"/>
        <w:rPr>
          <w:b/>
        </w:rPr>
      </w:pPr>
      <w:r w:rsidRPr="00C14A7A">
        <w:rPr>
          <w:b/>
        </w:rPr>
        <w:t>H. 3454</w:t>
      </w:r>
    </w:p>
    <w:p w:rsidR="00C14A7A" w:rsidRDefault="00C14A7A" w:rsidP="00C14A7A">
      <w:pPr>
        <w:widowControl w:val="0"/>
        <w:jc w:val="left"/>
        <w:rPr>
          <w:b/>
        </w:rPr>
      </w:pPr>
    </w:p>
    <w:p w:rsidR="00C14A7A" w:rsidRDefault="00C14A7A" w:rsidP="00C14A7A">
      <w:pPr>
        <w:widowControl w:val="0"/>
        <w:jc w:val="left"/>
      </w:pPr>
      <w:r w:rsidRPr="00C14A7A">
        <w:rPr>
          <w:b/>
        </w:rPr>
        <w:t>STATUS INFORMATION</w:t>
      </w:r>
    </w:p>
    <w:p w:rsidR="00C14A7A" w:rsidRDefault="00C14A7A" w:rsidP="00C14A7A">
      <w:pPr>
        <w:widowControl w:val="0"/>
        <w:jc w:val="left"/>
      </w:pPr>
    </w:p>
    <w:p w:rsidR="00C14A7A" w:rsidRDefault="00C14A7A" w:rsidP="00C14A7A">
      <w:pPr>
        <w:widowControl w:val="0"/>
        <w:jc w:val="left"/>
      </w:pPr>
      <w:r>
        <w:t>General Bill</w:t>
      </w:r>
    </w:p>
    <w:p w:rsidR="00C14A7A" w:rsidRDefault="00C14A7A" w:rsidP="00C14A7A">
      <w:pPr>
        <w:widowControl w:val="0"/>
        <w:jc w:val="left"/>
      </w:pPr>
      <w:r>
        <w:t>Sponsors: Reps. Murphy and Tallon</w:t>
      </w:r>
    </w:p>
    <w:p w:rsidR="00C14A7A" w:rsidRDefault="00C14A7A" w:rsidP="00C14A7A">
      <w:pPr>
        <w:widowControl w:val="0"/>
        <w:jc w:val="left"/>
      </w:pPr>
      <w:r>
        <w:t>Document Path: l:\council\bills\ms\7086ahb13.docx</w:t>
      </w:r>
    </w:p>
    <w:p w:rsidR="00C14A7A" w:rsidRDefault="00C14A7A" w:rsidP="00C14A7A">
      <w:pPr>
        <w:widowControl w:val="0"/>
        <w:jc w:val="left"/>
      </w:pPr>
    </w:p>
    <w:p w:rsidR="00C14A7A" w:rsidRDefault="00C14A7A" w:rsidP="00C14A7A">
      <w:pPr>
        <w:widowControl w:val="0"/>
        <w:jc w:val="left"/>
      </w:pPr>
      <w:r>
        <w:t>Introduced in the House on January 30, 2013</w:t>
      </w:r>
    </w:p>
    <w:p w:rsidR="00C14A7A" w:rsidRDefault="00C14A7A" w:rsidP="00C14A7A">
      <w:pPr>
        <w:widowControl w:val="0"/>
        <w:jc w:val="left"/>
      </w:pPr>
      <w:r>
        <w:t xml:space="preserve">Currently residing in the House Committee on </w:t>
      </w:r>
      <w:r w:rsidRPr="00C14A7A">
        <w:rPr>
          <w:b/>
        </w:rPr>
        <w:t>Judiciary</w:t>
      </w:r>
    </w:p>
    <w:p w:rsidR="00C14A7A" w:rsidRDefault="00C14A7A" w:rsidP="00C14A7A">
      <w:pPr>
        <w:widowControl w:val="0"/>
        <w:jc w:val="left"/>
      </w:pPr>
    </w:p>
    <w:p w:rsidR="00C14A7A" w:rsidRDefault="00C14A7A" w:rsidP="00C14A7A">
      <w:pPr>
        <w:widowControl w:val="0"/>
        <w:jc w:val="left"/>
      </w:pPr>
      <w:r>
        <w:t xml:space="preserve">Summary: </w:t>
      </w:r>
      <w:r w:rsidR="000C13B4">
        <w:t>Pretrial intervention program</w:t>
      </w:r>
    </w:p>
    <w:p w:rsidR="00C14A7A" w:rsidRDefault="00C14A7A" w:rsidP="00C14A7A">
      <w:pPr>
        <w:widowControl w:val="0"/>
        <w:jc w:val="left"/>
      </w:pPr>
    </w:p>
    <w:p w:rsidR="00C14A7A" w:rsidRDefault="00C14A7A" w:rsidP="00C14A7A">
      <w:pPr>
        <w:widowControl w:val="0"/>
        <w:jc w:val="left"/>
      </w:pPr>
    </w:p>
    <w:p w:rsidR="00C14A7A" w:rsidRDefault="00C14A7A" w:rsidP="00C14A7A">
      <w:pPr>
        <w:widowControl w:val="0"/>
        <w:tabs>
          <w:tab w:val="center" w:pos="590"/>
          <w:tab w:val="center" w:pos="1440"/>
          <w:tab w:val="left" w:pos="1872"/>
          <w:tab w:val="left" w:pos="9187"/>
        </w:tabs>
        <w:jc w:val="left"/>
      </w:pPr>
      <w:r w:rsidRPr="00C14A7A">
        <w:rPr>
          <w:b/>
        </w:rPr>
        <w:t>HISTORY OF LEGISLATIVE ACTIONS</w:t>
      </w:r>
    </w:p>
    <w:p w:rsidR="00C14A7A" w:rsidRDefault="00C14A7A" w:rsidP="00C14A7A">
      <w:pPr>
        <w:widowControl w:val="0"/>
        <w:tabs>
          <w:tab w:val="center" w:pos="590"/>
          <w:tab w:val="center" w:pos="1440"/>
          <w:tab w:val="left" w:pos="1872"/>
          <w:tab w:val="left" w:pos="9187"/>
        </w:tabs>
        <w:jc w:val="left"/>
      </w:pPr>
    </w:p>
    <w:p w:rsidR="00C14A7A" w:rsidRPr="00C14A7A" w:rsidRDefault="00C14A7A" w:rsidP="00C14A7A">
      <w:pPr>
        <w:widowControl w:val="0"/>
        <w:tabs>
          <w:tab w:val="center" w:pos="590"/>
          <w:tab w:val="center" w:pos="1440"/>
          <w:tab w:val="left" w:pos="1872"/>
          <w:tab w:val="left" w:pos="9187"/>
        </w:tabs>
        <w:jc w:val="left"/>
      </w:pPr>
      <w:r w:rsidRPr="00C14A7A">
        <w:rPr>
          <w:u w:val="single"/>
        </w:rPr>
        <w:tab/>
        <w:t>Date</w:t>
      </w:r>
      <w:r w:rsidRPr="00C14A7A">
        <w:rPr>
          <w:u w:val="single"/>
        </w:rPr>
        <w:tab/>
        <w:t>Body</w:t>
      </w:r>
      <w:r w:rsidRPr="00C14A7A">
        <w:rPr>
          <w:u w:val="single"/>
        </w:rPr>
        <w:tab/>
        <w:t>Action Description with journal page number</w:t>
      </w:r>
      <w:r w:rsidRPr="00C14A7A">
        <w:rPr>
          <w:u w:val="single"/>
        </w:rPr>
        <w:tab/>
      </w:r>
      <w:bookmarkStart w:id="0" w:name="_GoBack"/>
      <w:bookmarkEnd w:id="0"/>
    </w:p>
    <w:p w:rsidR="007431C5" w:rsidRDefault="007431C5" w:rsidP="007431C5">
      <w:pPr>
        <w:widowControl w:val="0"/>
        <w:tabs>
          <w:tab w:val="right" w:pos="1008"/>
          <w:tab w:val="left" w:pos="1152"/>
          <w:tab w:val="left" w:pos="1872"/>
          <w:tab w:val="left" w:pos="9187"/>
        </w:tabs>
        <w:ind w:left="2088" w:hanging="2088"/>
        <w:jc w:val="left"/>
      </w:pPr>
      <w:r>
        <w:tab/>
        <w:t>1/30/2013</w:t>
      </w:r>
      <w:r>
        <w:tab/>
        <w:t>House</w:t>
      </w:r>
      <w:r>
        <w:tab/>
      </w:r>
      <w:r w:rsidRPr="00F4278C">
        <w:t>Introduced and read first time (</w:t>
      </w:r>
      <w:hyperlink r:id="rId7" w:history="1">
        <w:r w:rsidRPr="00F4278C">
          <w:rPr>
            <w:rStyle w:val="Hyperlink"/>
          </w:rPr>
          <w:t>House Journal</w:t>
        </w:r>
        <w:r w:rsidRPr="00F4278C">
          <w:rPr>
            <w:rStyle w:val="Hyperlink"/>
          </w:rPr>
          <w:noBreakHyphen/>
          <w:t>page 5</w:t>
        </w:r>
      </w:hyperlink>
      <w:r w:rsidRPr="00F4278C">
        <w:t>)</w:t>
      </w:r>
    </w:p>
    <w:p w:rsidR="007431C5" w:rsidRDefault="007431C5" w:rsidP="007431C5">
      <w:pPr>
        <w:widowControl w:val="0"/>
        <w:tabs>
          <w:tab w:val="right" w:pos="1008"/>
          <w:tab w:val="left" w:pos="1152"/>
          <w:tab w:val="left" w:pos="1872"/>
          <w:tab w:val="left" w:pos="9187"/>
        </w:tabs>
        <w:ind w:left="2088" w:hanging="2088"/>
        <w:jc w:val="left"/>
      </w:pPr>
      <w:r>
        <w:tab/>
        <w:t>1/30/2013</w:t>
      </w:r>
      <w:r>
        <w:tab/>
        <w:t>House</w:t>
      </w:r>
      <w:r>
        <w:tab/>
      </w:r>
      <w:r w:rsidRPr="00F4278C">
        <w:t>Ref</w:t>
      </w:r>
      <w:r>
        <w:t xml:space="preserve">erred to Committee on </w:t>
      </w:r>
      <w:r w:rsidRPr="00F4278C">
        <w:rPr>
          <w:b/>
        </w:rPr>
        <w:t>Judiciary</w:t>
      </w:r>
      <w:r>
        <w:t xml:space="preserve"> </w:t>
      </w:r>
      <w:r w:rsidRPr="00F4278C">
        <w:t>(</w:t>
      </w:r>
      <w:hyperlink r:id="rId8" w:history="1">
        <w:r w:rsidRPr="00F4278C">
          <w:rPr>
            <w:rStyle w:val="Hyperlink"/>
          </w:rPr>
          <w:t>House Journal</w:t>
        </w:r>
        <w:r w:rsidRPr="00F4278C">
          <w:rPr>
            <w:rStyle w:val="Hyperlink"/>
          </w:rPr>
          <w:noBreakHyphen/>
          <w:t>page 5</w:t>
        </w:r>
      </w:hyperlink>
      <w:r w:rsidRPr="00F4278C">
        <w:t>)</w:t>
      </w:r>
    </w:p>
    <w:p w:rsidR="007431C5" w:rsidRDefault="007431C5" w:rsidP="007431C5">
      <w:pPr>
        <w:widowControl w:val="0"/>
        <w:tabs>
          <w:tab w:val="right" w:pos="1008"/>
          <w:tab w:val="left" w:pos="1152"/>
          <w:tab w:val="left" w:pos="1872"/>
          <w:tab w:val="left" w:pos="9187"/>
        </w:tabs>
        <w:ind w:left="2088" w:hanging="2088"/>
        <w:jc w:val="left"/>
      </w:pPr>
    </w:p>
    <w:p w:rsidR="00C14A7A" w:rsidRPr="00C14A7A" w:rsidRDefault="00C14A7A" w:rsidP="00C14A7A">
      <w:pPr>
        <w:widowControl w:val="0"/>
        <w:tabs>
          <w:tab w:val="right" w:pos="1008"/>
          <w:tab w:val="left" w:pos="1152"/>
          <w:tab w:val="left" w:pos="1872"/>
          <w:tab w:val="left" w:pos="9187"/>
        </w:tabs>
        <w:ind w:left="2088" w:hanging="2088"/>
        <w:jc w:val="left"/>
      </w:pPr>
    </w:p>
    <w:p w:rsidR="00C14A7A" w:rsidRDefault="00C14A7A" w:rsidP="00C14A7A">
      <w:pPr>
        <w:widowControl w:val="0"/>
        <w:jc w:val="left"/>
      </w:pPr>
      <w:r w:rsidRPr="00C14A7A">
        <w:rPr>
          <w:b/>
        </w:rPr>
        <w:t>VERSIONS OF THIS BILL</w:t>
      </w:r>
    </w:p>
    <w:p w:rsidR="00C14A7A" w:rsidRDefault="00C14A7A" w:rsidP="00C14A7A">
      <w:pPr>
        <w:widowControl w:val="0"/>
        <w:jc w:val="left"/>
      </w:pPr>
    </w:p>
    <w:p w:rsidR="00C14A7A" w:rsidRDefault="003E14CA" w:rsidP="00C14A7A">
      <w:pPr>
        <w:widowControl w:val="0"/>
        <w:jc w:val="left"/>
      </w:pPr>
      <w:hyperlink r:id="rId9" w:history="1">
        <w:r w:rsidR="00C14A7A">
          <w:rPr>
            <w:rStyle w:val="Hyperlink"/>
          </w:rPr>
          <w:t>1/30/2013</w:t>
        </w:r>
      </w:hyperlink>
    </w:p>
    <w:p w:rsidR="00C14A7A" w:rsidRDefault="00C14A7A" w:rsidP="00C14A7A"/>
    <w:p w:rsidR="00C14A7A" w:rsidRDefault="00C14A7A" w:rsidP="00C14A7A">
      <w:pPr>
        <w:sectPr w:rsidR="00C14A7A" w:rsidSect="00C14A7A">
          <w:pgSz w:w="12240" w:h="15840" w:code="1"/>
          <w:pgMar w:top="1080" w:right="1440" w:bottom="1080" w:left="1440" w:header="720" w:footer="720" w:gutter="0"/>
          <w:cols w:space="720"/>
          <w:noEndnote/>
          <w:docGrid w:linePitch="360"/>
        </w:sectPr>
      </w:pPr>
    </w:p>
    <w:p w:rsidR="00891D2C" w:rsidRDefault="00891D2C" w:rsidP="00891D2C">
      <w:pPr>
        <w:pStyle w:val="BillDots"/>
      </w:pPr>
    </w:p>
    <w:p w:rsidR="00891D2C" w:rsidRDefault="00891D2C" w:rsidP="00891D2C">
      <w:pPr>
        <w:pStyle w:val="Numbersforbill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D2C" w:rsidRDefault="00891D2C" w:rsidP="008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78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rsidR="004871A9">
        <w:noBreakHyphen/>
      </w:r>
      <w:r>
        <w:t>25</w:t>
      </w:r>
      <w:r w:rsidR="004871A9">
        <w:noBreakHyphen/>
      </w:r>
      <w:r>
        <w:t>322, CODE OF LAWS OF SOUTH CAROLINA, 1976, RELATING TO RESTITUTION TO CRIME VICTIMS, SO AS TO CLARIFY THAT UNCLAIMED RESTITUTION FUNDS PROCEDURES APPLY TO BUSINESSES NO LONGER IN EXISTENCE PREVIOUSLY ENTITLED TO THE PAYMENT OF RESTITUTION UNDER THE STATUTE</w:t>
      </w:r>
      <w:r w:rsidR="004871A9">
        <w:t>; AND TO AMEND SECTION 17</w:t>
      </w:r>
      <w:r w:rsidR="004871A9">
        <w:noBreakHyphen/>
        <w:t>22</w:t>
      </w:r>
      <w:r w:rsidR="004871A9">
        <w:noBreakHyphen/>
        <w:t>140, RELATING TO RESTITUTION PURSUANT TO THE PRETRIAL INTERVENTION PROGRAM TO VICTIMS, SO AS TO MAKE CONFORMING CHANGES.</w:t>
      </w:r>
    </w:p>
    <w:p w:rsidR="00F278E7"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8E7"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8E7"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E7"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135C">
        <w:t>Section 17</w:t>
      </w:r>
      <w:r w:rsidR="004871A9">
        <w:noBreakHyphen/>
      </w:r>
      <w:r w:rsidR="00BD135C">
        <w:t>25</w:t>
      </w:r>
      <w:r w:rsidR="004871A9">
        <w:noBreakHyphen/>
      </w:r>
      <w:r w:rsidR="00BD135C">
        <w:t>322(D) of the 1976 Code is amended to read:</w:t>
      </w:r>
    </w:p>
    <w:p w:rsidR="00BD135C" w:rsidRDefault="00BD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35C" w:rsidRDefault="00BD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140E6">
        <w:t>All restitution funds, excluding the twenty percent collection fee, collected before or after the effective date of this section that remain unclaimed by a crime victim</w:t>
      </w:r>
      <w:r>
        <w:rPr>
          <w:u w:val="single"/>
        </w:rPr>
        <w:t>, or a business no longer in existence previously entitled to the payment of restitution ordered pursuant to this section or another provision of law,</w:t>
      </w:r>
      <w:r w:rsidRPr="00F140E6">
        <w:t xml:space="preserve"> for more than eighteen months from the day of last payment received must be transferred to the South Carolina Victims</w:t>
      </w:r>
      <w:r w:rsidR="004871A9" w:rsidRPr="004871A9">
        <w:t>’</w:t>
      </w:r>
      <w:r w:rsidRPr="00F140E6">
        <w:t xml:space="preserve"> Compensation Fund, notwithstanding the Uniform </w:t>
      </w:r>
      <w:r>
        <w:t>Unclaimed Property Act of 1981.”</w:t>
      </w:r>
    </w:p>
    <w:p w:rsidR="00BD135C" w:rsidRDefault="00BD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A9" w:rsidRDefault="004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noBreakHyphen/>
        <w:t>22</w:t>
      </w:r>
      <w:r>
        <w:noBreakHyphen/>
        <w:t>140 of the 1976 Code is amended to read:</w:t>
      </w:r>
    </w:p>
    <w:p w:rsidR="004871A9" w:rsidRDefault="004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A9" w:rsidRPr="00CD1CA1" w:rsidRDefault="004871A9" w:rsidP="00487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CA1">
        <w:lastRenderedPageBreak/>
        <w:tab/>
      </w:r>
      <w:r>
        <w:t>“Section 17</w:t>
      </w:r>
      <w:r>
        <w:noBreakHyphen/>
        <w:t>22</w:t>
      </w:r>
      <w:r>
        <w:noBreakHyphen/>
        <w:t>140.</w:t>
      </w:r>
      <w:r>
        <w:tab/>
      </w:r>
      <w:r>
        <w:rPr>
          <w:u w:val="single"/>
        </w:rPr>
        <w:t>(A)</w:t>
      </w:r>
      <w:r>
        <w:tab/>
      </w:r>
      <w:r w:rsidRPr="00BE434C">
        <w:rPr>
          <w:strike/>
        </w:rPr>
        <w:t>Prior to</w:t>
      </w:r>
      <w:r w:rsidR="00BE434C">
        <w:t xml:space="preserve"> </w:t>
      </w:r>
      <w:r w:rsidR="00BE434C">
        <w:rPr>
          <w:u w:val="single"/>
        </w:rPr>
        <w:t>Before</w:t>
      </w:r>
      <w:r w:rsidRPr="00CD1CA1">
        <w:t xml:space="preserve"> the completion of the pretrial intervention program the offender shall make restitution, as determined by the so</w:t>
      </w:r>
      <w:r>
        <w:t>licitor, to the victim, if any.</w:t>
      </w:r>
    </w:p>
    <w:p w:rsidR="004871A9" w:rsidRDefault="004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4871A9">
        <w:rPr>
          <w:u w:val="single"/>
        </w:rPr>
        <w:t>All restitution funds, excluding the twenty percent collection fee, collected before or after the effective date of this section that remain unclaimed by a crime victim, or a business no longer in existence previously entitled to the payment of restitution ordered pursuant to this section or another provision of law, for more than eighteen months from the day of last payment received must be transferred to the South Carolina Victims’ Compensation Fund, notwithstanding the Uniform Unclaimed Property Act of 1981.</w:t>
      </w:r>
      <w:r>
        <w:t>”</w:t>
      </w:r>
    </w:p>
    <w:p w:rsidR="004871A9" w:rsidRPr="004871A9" w:rsidRDefault="004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71A9">
        <w:t>3</w:t>
      </w:r>
      <w:r w:rsidR="00BE434C">
        <w:t>.</w:t>
      </w:r>
      <w:r>
        <w:tab/>
        <w:t>This act takes effect upon approval by the Governor.</w:t>
      </w:r>
    </w:p>
    <w:p w:rsidR="006A4166" w:rsidRDefault="004871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166" w:rsidRDefault="006A4166" w:rsidP="00C14A7A">
      <w:pPr>
        <w:suppressAutoHyphens/>
      </w:pPr>
    </w:p>
    <w:sectPr w:rsidR="006A4166" w:rsidSect="00C14A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1A9" w:rsidRDefault="004871A9" w:rsidP="009F0C77">
      <w:r>
        <w:separator/>
      </w:r>
    </w:p>
  </w:endnote>
  <w:endnote w:type="continuationSeparator" w:id="0">
    <w:p w:rsidR="004871A9" w:rsidRDefault="004871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5C05F2-5135-4F81-B7C7-E4C5997FD45B}"/>
    <w:embedBold r:id="rId2" w:fontKey="{AC891F59-D6E6-4C6C-9524-33C0C42B26CA}"/>
  </w:font>
  <w:font w:name="Calibri">
    <w:panose1 w:val="020F0502020204030204"/>
    <w:charset w:val="00"/>
    <w:family w:val="swiss"/>
    <w:pitch w:val="variable"/>
    <w:sig w:usb0="E10002FF" w:usb1="4000ACFF" w:usb2="00000009" w:usb3="00000000" w:csb0="0000019F" w:csb1="00000000"/>
    <w:embedRegular r:id="rId3" w:fontKey="{80145706-DB8A-4775-AAEA-6876C9DC7483}"/>
  </w:font>
  <w:font w:name="Tahoma">
    <w:panose1 w:val="020B0604030504040204"/>
    <w:charset w:val="00"/>
    <w:family w:val="swiss"/>
    <w:pitch w:val="variable"/>
    <w:sig w:usb0="21002A87" w:usb1="80000000" w:usb2="00000008" w:usb3="00000000" w:csb0="000101FF" w:csb1="00000000"/>
    <w:embedRegular r:id="rId4" w:fontKey="{3B3E1CBB-B52A-493E-8F56-FAE9009CA83B}"/>
  </w:font>
  <w:font w:name="Cambria">
    <w:panose1 w:val="02040503050406030204"/>
    <w:charset w:val="00"/>
    <w:family w:val="roman"/>
    <w:pitch w:val="variable"/>
    <w:sig w:usb0="E00002FF" w:usb1="400004FF" w:usb2="00000000" w:usb3="00000000" w:csb0="0000019F" w:csb1="00000000"/>
    <w:embedRegular r:id="rId5" w:fontKey="{61217C61-A150-45F5-AF2F-979AAC33B6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A7A" w:rsidRPr="006A4166" w:rsidRDefault="00C14A7A" w:rsidP="006A4166">
    <w:pPr>
      <w:pStyle w:val="Footer"/>
      <w:tabs>
        <w:tab w:val="clear" w:pos="4680"/>
        <w:tab w:val="clear" w:pos="9360"/>
        <w:tab w:val="center" w:pos="2995"/>
      </w:tabs>
      <w:spacing w:before="120"/>
    </w:pPr>
    <w:r>
      <w:t>[3454]</w:t>
    </w:r>
    <w:r>
      <w:tab/>
    </w:r>
    <w:r w:rsidR="00213B69">
      <w:fldChar w:fldCharType="begin"/>
    </w:r>
    <w:r w:rsidR="00213B69">
      <w:instrText xml:space="preserve"> PAGE  \* MERGEFORMAT </w:instrText>
    </w:r>
    <w:r w:rsidR="00213B69">
      <w:fldChar w:fldCharType="separate"/>
    </w:r>
    <w:r w:rsidR="003E14CA">
      <w:rPr>
        <w:noProof/>
      </w:rPr>
      <w:t>1</w:t>
    </w:r>
    <w:r w:rsidR="00213B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1A9" w:rsidRDefault="004871A9" w:rsidP="009F0C77">
      <w:r>
        <w:separator/>
      </w:r>
    </w:p>
  </w:footnote>
  <w:footnote w:type="continuationSeparator" w:id="0">
    <w:p w:rsidR="004871A9" w:rsidRDefault="004871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6AHB13"/>
    <w:docVar w:name="CoverBillType" w:val="b"/>
    <w:docVar w:name="docpath" w:val="L:\Council\bills\MS\7086AHB13.DOCX"/>
    <w:docVar w:name="dvBillNumber" w:val="3454"/>
    <w:docVar w:name="dvBillNumberPrefix" w:val="H. "/>
    <w:docVar w:name="dvOriginalBody" w:val="House"/>
    <w:docVar w:name="dvSteno" w:val="MS"/>
    <w:docVar w:name="NameofBody" w:val="h"/>
    <w:docVar w:name="vgroup2" w:val="Council"/>
  </w:docVars>
  <w:rsids>
    <w:rsidRoot w:val="001A4C22"/>
    <w:rsid w:val="00011869"/>
    <w:rsid w:val="000C13B4"/>
    <w:rsid w:val="000E1785"/>
    <w:rsid w:val="000F40FA"/>
    <w:rsid w:val="0010776B"/>
    <w:rsid w:val="00133E66"/>
    <w:rsid w:val="001435A3"/>
    <w:rsid w:val="00162119"/>
    <w:rsid w:val="001A4C22"/>
    <w:rsid w:val="001D08F2"/>
    <w:rsid w:val="001D525B"/>
    <w:rsid w:val="001D7F4F"/>
    <w:rsid w:val="0020673A"/>
    <w:rsid w:val="00213B69"/>
    <w:rsid w:val="002321B6"/>
    <w:rsid w:val="00250967"/>
    <w:rsid w:val="002543C8"/>
    <w:rsid w:val="00284AAE"/>
    <w:rsid w:val="002E1287"/>
    <w:rsid w:val="002E5912"/>
    <w:rsid w:val="002F1BE3"/>
    <w:rsid w:val="00301B21"/>
    <w:rsid w:val="00325348"/>
    <w:rsid w:val="0032732C"/>
    <w:rsid w:val="00336AD0"/>
    <w:rsid w:val="0037079A"/>
    <w:rsid w:val="003D01E8"/>
    <w:rsid w:val="003E14CA"/>
    <w:rsid w:val="003E5288"/>
    <w:rsid w:val="003F6D79"/>
    <w:rsid w:val="0041760A"/>
    <w:rsid w:val="00417C01"/>
    <w:rsid w:val="004764B5"/>
    <w:rsid w:val="004809EE"/>
    <w:rsid w:val="004871A9"/>
    <w:rsid w:val="004E7D54"/>
    <w:rsid w:val="005273C6"/>
    <w:rsid w:val="00530A69"/>
    <w:rsid w:val="00545593"/>
    <w:rsid w:val="00577C6C"/>
    <w:rsid w:val="005C2FE2"/>
    <w:rsid w:val="005E2BC9"/>
    <w:rsid w:val="00605102"/>
    <w:rsid w:val="006215AA"/>
    <w:rsid w:val="006913C9"/>
    <w:rsid w:val="0069470D"/>
    <w:rsid w:val="006A4166"/>
    <w:rsid w:val="00734F00"/>
    <w:rsid w:val="007431C5"/>
    <w:rsid w:val="007A70AE"/>
    <w:rsid w:val="008362E8"/>
    <w:rsid w:val="008447C4"/>
    <w:rsid w:val="008546D4"/>
    <w:rsid w:val="00891D2C"/>
    <w:rsid w:val="008A1768"/>
    <w:rsid w:val="008F0F33"/>
    <w:rsid w:val="008F4429"/>
    <w:rsid w:val="0094021A"/>
    <w:rsid w:val="009942EC"/>
    <w:rsid w:val="009B44AF"/>
    <w:rsid w:val="009C6A0B"/>
    <w:rsid w:val="009D7C83"/>
    <w:rsid w:val="009F0C77"/>
    <w:rsid w:val="009F4DD1"/>
    <w:rsid w:val="00A41684"/>
    <w:rsid w:val="00A64E80"/>
    <w:rsid w:val="00A72BCD"/>
    <w:rsid w:val="00A741D9"/>
    <w:rsid w:val="00A833AB"/>
    <w:rsid w:val="00A9741D"/>
    <w:rsid w:val="00AD4B17"/>
    <w:rsid w:val="00B412D4"/>
    <w:rsid w:val="00BD135C"/>
    <w:rsid w:val="00BE3C22"/>
    <w:rsid w:val="00BE434C"/>
    <w:rsid w:val="00C0345E"/>
    <w:rsid w:val="00C14A7A"/>
    <w:rsid w:val="00C27522"/>
    <w:rsid w:val="00C3483A"/>
    <w:rsid w:val="00C74463"/>
    <w:rsid w:val="00C74E9D"/>
    <w:rsid w:val="00C82FD3"/>
    <w:rsid w:val="00C92819"/>
    <w:rsid w:val="00CC6B7B"/>
    <w:rsid w:val="00CD2089"/>
    <w:rsid w:val="00CF4971"/>
    <w:rsid w:val="00D73A67"/>
    <w:rsid w:val="00D95705"/>
    <w:rsid w:val="00D970A9"/>
    <w:rsid w:val="00DF3845"/>
    <w:rsid w:val="00E41911"/>
    <w:rsid w:val="00E92EEF"/>
    <w:rsid w:val="00F24442"/>
    <w:rsid w:val="00F278E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EDF731-B1D1-4CC0-A6DF-0826AA8E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135C"/>
    <w:rPr>
      <w:rFonts w:ascii="Tahoma" w:hAnsi="Tahoma" w:cs="Tahoma"/>
      <w:sz w:val="16"/>
      <w:szCs w:val="16"/>
    </w:rPr>
  </w:style>
  <w:style w:type="character" w:customStyle="1" w:styleId="BalloonTextChar">
    <w:name w:val="Balloon Text Char"/>
    <w:basedOn w:val="DefaultParagraphFont"/>
    <w:link w:val="BalloonText"/>
    <w:uiPriority w:val="99"/>
    <w:semiHidden/>
    <w:rsid w:val="00BD135C"/>
    <w:rPr>
      <w:rFonts w:ascii="Tahoma" w:eastAsia="Times New Roman" w:hAnsi="Tahoma" w:cs="Tahoma"/>
      <w:sz w:val="16"/>
      <w:szCs w:val="16"/>
    </w:rPr>
  </w:style>
  <w:style w:type="character" w:styleId="Hyperlink">
    <w:name w:val="Hyperlink"/>
    <w:basedOn w:val="DefaultParagraphFont"/>
    <w:uiPriority w:val="99"/>
    <w:unhideWhenUsed/>
    <w:rsid w:val="00C14A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3" Type="http://schemas.openxmlformats.org/officeDocument/2006/relationships/settings" Target="settings.xml"/><Relationship Id="rId7" Type="http://schemas.openxmlformats.org/officeDocument/2006/relationships/hyperlink" Target="file:///h:\H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54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C1076-EE19-4EDF-91A4-27FA693D9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3454: Pretrial intervention program - South Carolina Legislature Online</dc:title>
  <dc:creator>MarthaSanders</dc:creator>
  <cp:lastModifiedBy>N Cumfer</cp:lastModifiedBy>
  <cp:revision>7</cp:revision>
  <cp:lastPrinted>2013-01-15T18:15:00Z</cp:lastPrinted>
  <dcterms:created xsi:type="dcterms:W3CDTF">2013-01-30T16:56:00Z</dcterms:created>
  <dcterms:modified xsi:type="dcterms:W3CDTF">2014-12-05T16:37:00Z</dcterms:modified>
</cp:coreProperties>
</file>