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237" w:rsidRDefault="00743237" w:rsidP="00743237">
      <w:pPr>
        <w:widowControl w:val="0"/>
        <w:jc w:val="center"/>
      </w:pPr>
      <w:r w:rsidRPr="00743237">
        <w:rPr>
          <w:b/>
        </w:rPr>
        <w:t>South Carolina General Assembly</w:t>
      </w:r>
    </w:p>
    <w:p w:rsidR="00743237" w:rsidRDefault="00743237" w:rsidP="00743237">
      <w:pPr>
        <w:widowControl w:val="0"/>
        <w:jc w:val="center"/>
      </w:pPr>
      <w:r>
        <w:t>120th Session, 2013-2014</w:t>
      </w:r>
    </w:p>
    <w:p w:rsidR="00743237" w:rsidRDefault="00743237" w:rsidP="00743237">
      <w:pPr>
        <w:widowControl w:val="0"/>
        <w:jc w:val="left"/>
      </w:pPr>
    </w:p>
    <w:p w:rsidR="00743237" w:rsidRDefault="00743237" w:rsidP="00743237">
      <w:pPr>
        <w:widowControl w:val="0"/>
        <w:jc w:val="left"/>
        <w:rPr>
          <w:b/>
        </w:rPr>
      </w:pPr>
      <w:r w:rsidRPr="00743237">
        <w:rPr>
          <w:b/>
        </w:rPr>
        <w:t>H. 3520</w:t>
      </w:r>
    </w:p>
    <w:p w:rsidR="00743237" w:rsidRDefault="00743237" w:rsidP="00743237">
      <w:pPr>
        <w:widowControl w:val="0"/>
        <w:jc w:val="left"/>
        <w:rPr>
          <w:b/>
        </w:rPr>
      </w:pPr>
    </w:p>
    <w:p w:rsidR="00743237" w:rsidRDefault="00743237" w:rsidP="00743237">
      <w:pPr>
        <w:widowControl w:val="0"/>
        <w:jc w:val="left"/>
      </w:pPr>
      <w:r w:rsidRPr="00743237">
        <w:rPr>
          <w:b/>
        </w:rPr>
        <w:t>STATUS INFORMATION</w:t>
      </w:r>
    </w:p>
    <w:p w:rsidR="00743237" w:rsidRDefault="00743237" w:rsidP="00743237">
      <w:pPr>
        <w:widowControl w:val="0"/>
        <w:jc w:val="left"/>
      </w:pPr>
    </w:p>
    <w:p w:rsidR="00743237" w:rsidRDefault="00743237" w:rsidP="00743237">
      <w:pPr>
        <w:widowControl w:val="0"/>
        <w:jc w:val="left"/>
      </w:pPr>
      <w:r>
        <w:t>General Bill</w:t>
      </w:r>
    </w:p>
    <w:p w:rsidR="00743237" w:rsidRDefault="00743237" w:rsidP="00743237">
      <w:pPr>
        <w:widowControl w:val="0"/>
        <w:jc w:val="left"/>
      </w:pPr>
      <w:r>
        <w:t>Sponsors: Reps. Whipper, Brannon, W.J. McLeod and Powers Norrell</w:t>
      </w:r>
    </w:p>
    <w:p w:rsidR="00743237" w:rsidRDefault="00743237" w:rsidP="00743237">
      <w:pPr>
        <w:widowControl w:val="0"/>
        <w:jc w:val="left"/>
      </w:pPr>
      <w:r>
        <w:t>Document Path: l:\council\bills\nbd\11086vr13.docx</w:t>
      </w:r>
    </w:p>
    <w:p w:rsidR="00743237" w:rsidRDefault="00743237" w:rsidP="00743237">
      <w:pPr>
        <w:widowControl w:val="0"/>
        <w:jc w:val="left"/>
      </w:pPr>
    </w:p>
    <w:p w:rsidR="00743237" w:rsidRDefault="00743237" w:rsidP="00743237">
      <w:pPr>
        <w:widowControl w:val="0"/>
        <w:jc w:val="left"/>
      </w:pPr>
      <w:r>
        <w:t>Introduced in the House on February 7, 2013</w:t>
      </w:r>
    </w:p>
    <w:p w:rsidR="00743237" w:rsidRDefault="00743237" w:rsidP="00743237">
      <w:pPr>
        <w:widowControl w:val="0"/>
        <w:jc w:val="left"/>
      </w:pPr>
      <w:r>
        <w:t xml:space="preserve">Currently residing in the House Committee on </w:t>
      </w:r>
      <w:r w:rsidRPr="00743237">
        <w:rPr>
          <w:b/>
        </w:rPr>
        <w:t>Judiciary</w:t>
      </w:r>
    </w:p>
    <w:p w:rsidR="00743237" w:rsidRDefault="00743237" w:rsidP="00743237">
      <w:pPr>
        <w:widowControl w:val="0"/>
        <w:jc w:val="left"/>
      </w:pPr>
    </w:p>
    <w:p w:rsidR="00743237" w:rsidRDefault="00743237" w:rsidP="00743237">
      <w:pPr>
        <w:widowControl w:val="0"/>
        <w:jc w:val="left"/>
      </w:pPr>
      <w:r>
        <w:t xml:space="preserve">Summary: </w:t>
      </w:r>
      <w:r w:rsidR="00375044">
        <w:t>Family court detention hearings</w:t>
      </w:r>
    </w:p>
    <w:p w:rsidR="00743237" w:rsidRDefault="00743237" w:rsidP="00743237">
      <w:pPr>
        <w:widowControl w:val="0"/>
        <w:jc w:val="left"/>
      </w:pPr>
    </w:p>
    <w:p w:rsidR="00743237" w:rsidRDefault="00743237" w:rsidP="00743237">
      <w:pPr>
        <w:widowControl w:val="0"/>
        <w:jc w:val="left"/>
      </w:pPr>
    </w:p>
    <w:p w:rsidR="00743237" w:rsidRDefault="00743237" w:rsidP="00743237">
      <w:pPr>
        <w:widowControl w:val="0"/>
        <w:tabs>
          <w:tab w:val="center" w:pos="590"/>
          <w:tab w:val="center" w:pos="1440"/>
          <w:tab w:val="left" w:pos="1872"/>
          <w:tab w:val="left" w:pos="9187"/>
        </w:tabs>
        <w:jc w:val="left"/>
      </w:pPr>
      <w:r w:rsidRPr="00743237">
        <w:rPr>
          <w:b/>
        </w:rPr>
        <w:t>HISTORY OF LEGISLATIVE ACTIONS</w:t>
      </w:r>
    </w:p>
    <w:p w:rsidR="00743237" w:rsidRDefault="00743237" w:rsidP="00743237">
      <w:pPr>
        <w:widowControl w:val="0"/>
        <w:tabs>
          <w:tab w:val="center" w:pos="590"/>
          <w:tab w:val="center" w:pos="1440"/>
          <w:tab w:val="left" w:pos="1872"/>
          <w:tab w:val="left" w:pos="9187"/>
        </w:tabs>
        <w:jc w:val="left"/>
      </w:pPr>
    </w:p>
    <w:p w:rsidR="00743237" w:rsidRPr="00743237" w:rsidRDefault="00743237" w:rsidP="00743237">
      <w:pPr>
        <w:widowControl w:val="0"/>
        <w:tabs>
          <w:tab w:val="center" w:pos="590"/>
          <w:tab w:val="center" w:pos="1440"/>
          <w:tab w:val="left" w:pos="1872"/>
          <w:tab w:val="left" w:pos="9187"/>
        </w:tabs>
        <w:jc w:val="left"/>
      </w:pPr>
      <w:r w:rsidRPr="00743237">
        <w:rPr>
          <w:u w:val="single"/>
        </w:rPr>
        <w:tab/>
        <w:t>Date</w:t>
      </w:r>
      <w:r w:rsidRPr="00743237">
        <w:rPr>
          <w:u w:val="single"/>
        </w:rPr>
        <w:tab/>
        <w:t>Body</w:t>
      </w:r>
      <w:r w:rsidRPr="00743237">
        <w:rPr>
          <w:u w:val="single"/>
        </w:rPr>
        <w:tab/>
        <w:t>Action Description with journal page number</w:t>
      </w:r>
      <w:r w:rsidRPr="00743237">
        <w:rPr>
          <w:u w:val="single"/>
        </w:rPr>
        <w:tab/>
      </w:r>
      <w:bookmarkStart w:id="0" w:name="_GoBack"/>
      <w:bookmarkEnd w:id="0"/>
    </w:p>
    <w:p w:rsidR="005A61EC" w:rsidRDefault="005A61EC" w:rsidP="005A61EC">
      <w:pPr>
        <w:widowControl w:val="0"/>
        <w:tabs>
          <w:tab w:val="right" w:pos="1008"/>
          <w:tab w:val="left" w:pos="1152"/>
          <w:tab w:val="left" w:pos="1872"/>
          <w:tab w:val="left" w:pos="9187"/>
        </w:tabs>
        <w:ind w:left="2088" w:hanging="2088"/>
        <w:jc w:val="left"/>
      </w:pPr>
      <w:r>
        <w:tab/>
        <w:t>2/7/2013</w:t>
      </w:r>
      <w:r>
        <w:tab/>
        <w:t>House</w:t>
      </w:r>
      <w:r>
        <w:tab/>
      </w:r>
      <w:r w:rsidRPr="0051521A">
        <w:t>Introduced and read first time (</w:t>
      </w:r>
      <w:hyperlink r:id="rId7" w:history="1">
        <w:r w:rsidRPr="0051521A">
          <w:rPr>
            <w:rStyle w:val="Hyperlink"/>
          </w:rPr>
          <w:t>House Journal</w:t>
        </w:r>
        <w:r w:rsidRPr="0051521A">
          <w:rPr>
            <w:rStyle w:val="Hyperlink"/>
          </w:rPr>
          <w:noBreakHyphen/>
          <w:t>page 17</w:t>
        </w:r>
      </w:hyperlink>
      <w:r w:rsidRPr="0051521A">
        <w:t>)</w:t>
      </w:r>
    </w:p>
    <w:p w:rsidR="005A61EC" w:rsidRDefault="005A61EC" w:rsidP="005A61EC">
      <w:pPr>
        <w:widowControl w:val="0"/>
        <w:tabs>
          <w:tab w:val="right" w:pos="1008"/>
          <w:tab w:val="left" w:pos="1152"/>
          <w:tab w:val="left" w:pos="1872"/>
          <w:tab w:val="left" w:pos="9187"/>
        </w:tabs>
        <w:ind w:left="2088" w:hanging="2088"/>
        <w:jc w:val="left"/>
      </w:pPr>
      <w:r>
        <w:tab/>
        <w:t>2/7/2013</w:t>
      </w:r>
      <w:r>
        <w:tab/>
        <w:t>House</w:t>
      </w:r>
      <w:r>
        <w:tab/>
      </w:r>
      <w:r w:rsidRPr="0051521A">
        <w:t>Ref</w:t>
      </w:r>
      <w:r>
        <w:t xml:space="preserve">erred to Committee on </w:t>
      </w:r>
      <w:r w:rsidRPr="0051521A">
        <w:rPr>
          <w:b/>
        </w:rPr>
        <w:t>Judiciary</w:t>
      </w:r>
      <w:r>
        <w:t xml:space="preserve"> </w:t>
      </w:r>
      <w:r w:rsidRPr="0051521A">
        <w:t>(</w:t>
      </w:r>
      <w:hyperlink r:id="rId8" w:history="1">
        <w:r w:rsidRPr="0051521A">
          <w:rPr>
            <w:rStyle w:val="Hyperlink"/>
          </w:rPr>
          <w:t>House Journal</w:t>
        </w:r>
        <w:r w:rsidRPr="0051521A">
          <w:rPr>
            <w:rStyle w:val="Hyperlink"/>
          </w:rPr>
          <w:noBreakHyphen/>
          <w:t>page 17</w:t>
        </w:r>
      </w:hyperlink>
      <w:r w:rsidRPr="0051521A">
        <w:t>)</w:t>
      </w:r>
    </w:p>
    <w:p w:rsidR="005A61EC" w:rsidRDefault="005A61EC" w:rsidP="005A61EC">
      <w:pPr>
        <w:widowControl w:val="0"/>
        <w:tabs>
          <w:tab w:val="right" w:pos="1008"/>
          <w:tab w:val="left" w:pos="1152"/>
          <w:tab w:val="left" w:pos="1872"/>
          <w:tab w:val="left" w:pos="9187"/>
        </w:tabs>
        <w:ind w:left="2088" w:hanging="2088"/>
        <w:jc w:val="left"/>
      </w:pPr>
    </w:p>
    <w:p w:rsidR="00743237" w:rsidRPr="00743237" w:rsidRDefault="00743237" w:rsidP="00743237">
      <w:pPr>
        <w:widowControl w:val="0"/>
        <w:tabs>
          <w:tab w:val="right" w:pos="1008"/>
          <w:tab w:val="left" w:pos="1152"/>
          <w:tab w:val="left" w:pos="1872"/>
          <w:tab w:val="left" w:pos="9187"/>
        </w:tabs>
        <w:ind w:left="2088" w:hanging="2088"/>
        <w:jc w:val="left"/>
      </w:pPr>
    </w:p>
    <w:p w:rsidR="00743237" w:rsidRDefault="00743237" w:rsidP="00743237">
      <w:pPr>
        <w:widowControl w:val="0"/>
        <w:jc w:val="left"/>
      </w:pPr>
      <w:r w:rsidRPr="00743237">
        <w:rPr>
          <w:b/>
        </w:rPr>
        <w:t>VERSIONS OF THIS BILL</w:t>
      </w:r>
    </w:p>
    <w:p w:rsidR="00743237" w:rsidRDefault="00743237" w:rsidP="00743237">
      <w:pPr>
        <w:widowControl w:val="0"/>
        <w:jc w:val="left"/>
      </w:pPr>
    </w:p>
    <w:p w:rsidR="00743237" w:rsidRDefault="00FB22A2" w:rsidP="00743237">
      <w:pPr>
        <w:widowControl w:val="0"/>
        <w:jc w:val="left"/>
      </w:pPr>
      <w:hyperlink r:id="rId9" w:history="1">
        <w:r w:rsidR="00743237">
          <w:rPr>
            <w:rStyle w:val="Hyperlink"/>
          </w:rPr>
          <w:t>2/7/2013</w:t>
        </w:r>
      </w:hyperlink>
    </w:p>
    <w:p w:rsidR="00743237" w:rsidRDefault="00743237" w:rsidP="00743237"/>
    <w:p w:rsidR="00743237" w:rsidRDefault="00743237" w:rsidP="00743237">
      <w:pPr>
        <w:sectPr w:rsidR="00743237" w:rsidSect="0074323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63</w:t>
      </w:r>
      <w:r w:rsidR="00A16E04">
        <w:noBreakHyphen/>
      </w:r>
      <w:r>
        <w:t>19</w:t>
      </w:r>
      <w:r w:rsidR="00A16E04">
        <w:noBreakHyphen/>
      </w:r>
      <w:r>
        <w:t>1060 SO AS TO PROVIDE THAT A CHILD OR THE CHILD</w:t>
      </w:r>
      <w:r w:rsidR="00A16E04" w:rsidRPr="00A16E04">
        <w:t>’</w:t>
      </w:r>
      <w:r>
        <w:t>S PARENT OR GUARDIAN MAY NOT WAIVE THE CHILD</w:t>
      </w:r>
      <w:r w:rsidR="00A16E04" w:rsidRPr="00A16E04">
        <w:t>’</w:t>
      </w:r>
      <w:r>
        <w:t>S RIGHT TO COUNSEL WHEN THE FAMILY COURT PROCEEDING MAY RESULT IN DETENTION OR CONFINEMENT OF THE CHILD; AND TO AMEND SECTIONS 63</w:t>
      </w:r>
      <w:r w:rsidR="00A16E04">
        <w:noBreakHyphen/>
      </w:r>
      <w:r>
        <w:t>19</w:t>
      </w:r>
      <w:r w:rsidR="00A16E04">
        <w:noBreakHyphen/>
      </w:r>
      <w:r>
        <w:t>830 AND 63</w:t>
      </w:r>
      <w:r w:rsidR="00A16E04">
        <w:noBreakHyphen/>
      </w:r>
      <w:r>
        <w:t>19</w:t>
      </w:r>
      <w:r w:rsidR="00A16E04">
        <w:noBreakHyphen/>
      </w:r>
      <w:r>
        <w:t>10</w:t>
      </w:r>
      <w:r w:rsidR="00A16E04">
        <w:t>3</w:t>
      </w:r>
      <w:r>
        <w:t>0, RELATING TO FAMILY COURT DETENTION HEARINGS AND PREHEARING INQUIRIES AND INVESTIGATIONS, RESPECTIVELY, BOTH SO AS TO DELETE PROVISIONS ALLOWING A CHILD TO WAIVE THE RIGHT TO COUNSEL UNDER CERTAIN CIRCUMSTANCES.</w:t>
      </w:r>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Article 9, Chapter 19, Title 63 of the 1976 Code is amended by adding:</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16E04">
        <w:noBreakHyphen/>
      </w:r>
      <w:r>
        <w:t>19</w:t>
      </w:r>
      <w:r w:rsidR="00A16E04">
        <w:noBreakHyphen/>
      </w:r>
      <w:r>
        <w:t>1060.</w:t>
      </w:r>
      <w:r>
        <w:tab/>
        <w:t>A child or parent or guardian of a child involved in a family court proceeding which may result in detention or confinement of the child may not waive the child</w:t>
      </w:r>
      <w:r w:rsidR="00A16E04" w:rsidRPr="00A16E04">
        <w:t>’</w:t>
      </w:r>
      <w:r>
        <w:t>s right to counsel.”</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A16E04">
        <w:noBreakHyphen/>
      </w:r>
      <w:r>
        <w:t>19</w:t>
      </w:r>
      <w:r w:rsidR="00A16E04">
        <w:noBreakHyphen/>
      </w:r>
      <w:r>
        <w:t>830 of the 1976 Code is amended to read:</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Pr>
          <w:bCs/>
        </w:rPr>
        <w:t xml:space="preserve">ection </w:t>
      </w:r>
      <w:r w:rsidR="001C1A33">
        <w:rPr>
          <w:bCs/>
        </w:rPr>
        <w:t>63-19-830</w:t>
      </w:r>
      <w:r>
        <w:rPr>
          <w:bCs/>
        </w:rPr>
        <w:t>.</w:t>
      </w:r>
      <w:r>
        <w:rPr>
          <w:bCs/>
        </w:rPr>
        <w:tab/>
      </w:r>
      <w:r>
        <w:t>(A)</w:t>
      </w:r>
      <w:r>
        <w:tab/>
        <w:t xml:space="preserve">If the officer who took the child into custody has not released the child to the custody </w:t>
      </w:r>
      <w:r>
        <w:rPr>
          <w:u w:val="single"/>
        </w:rPr>
        <w:t>of</w:t>
      </w:r>
      <w:r>
        <w:t xml:space="preserve"> the child</w:t>
      </w:r>
      <w:r w:rsidR="00A16E04" w:rsidRPr="00A16E04">
        <w:t>’</w:t>
      </w:r>
      <w:r>
        <w:t>s parents or other responsible adult, the court shall hold a detention hearing within forty</w:t>
      </w:r>
      <w:r w:rsidR="00A16E04">
        <w:noBreakHyphen/>
      </w:r>
      <w:r>
        <w:t xml:space="preserve">eight hours from the time the child was taken into custody, excluding Saturdays, Sundays, and holidays.  At this </w:t>
      </w:r>
      <w:r>
        <w:lastRenderedPageBreak/>
        <w:t>hearing, the authorized representative of the department shall submit to the court a report stating the facts surrounding the case and a recommendation as to the child</w:t>
      </w:r>
      <w:r w:rsidR="00A16E04" w:rsidRPr="00A16E04">
        <w:t>’</w:t>
      </w:r>
      <w:r>
        <w:t xml:space="preserve">s continued detention pending the adjudicatory and dispositional hearings.  The court shall appoint counsel for the child if none is retained.  </w:t>
      </w:r>
      <w:r>
        <w:rPr>
          <w:strike/>
        </w:rPr>
        <w:t>No</w:t>
      </w:r>
      <w:r>
        <w:t xml:space="preserve"> </w:t>
      </w:r>
      <w:r>
        <w:rPr>
          <w:u w:val="single"/>
        </w:rPr>
        <w:t>A</w:t>
      </w:r>
      <w:r>
        <w:t xml:space="preserve"> child may </w:t>
      </w:r>
      <w:r>
        <w:rPr>
          <w:u w:val="single"/>
        </w:rPr>
        <w:t>not</w:t>
      </w:r>
      <w:r>
        <w:t xml:space="preserve"> proceed without counsel in this hearing</w:t>
      </w:r>
      <w:r>
        <w:rPr>
          <w:strike/>
        </w:rPr>
        <w:t>, unless the child waives the right to counsel and then only after consulting at least once with an attorney</w:t>
      </w:r>
      <w:r>
        <w:t>.  At the conclusion of this hearing, the court shall determine whether probable cause exists to justify the detention of the child and the appropriateness of, and need for, the child</w:t>
      </w:r>
      <w:r w:rsidR="00A16E04" w:rsidRPr="00A16E04">
        <w:t>’</w:t>
      </w:r>
      <w:r>
        <w:t xml:space="preserve">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within ten days following the juvenile</w:t>
      </w:r>
      <w:r w:rsidR="00A16E04" w:rsidRPr="00A16E04">
        <w:t>’</w:t>
      </w:r>
      <w:r>
        <w:t xml:space="preserve">s initial detention hearing;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within thirty days following the ten</w:t>
      </w:r>
      <w:r w:rsidR="00A16E04">
        <w:noBreakHyphen/>
      </w:r>
      <w:r>
        <w:t xml:space="preserve">day hearing;  and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at any other time for good cause shown upon motion of the child, the State, or the department.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 child does not qualify for detention or otherwise require continued detention </w:t>
      </w:r>
      <w:r>
        <w:rPr>
          <w:strike/>
        </w:rPr>
        <w:t>under</w:t>
      </w:r>
      <w:r>
        <w:t xml:space="preserve"> </w:t>
      </w:r>
      <w:r>
        <w:rPr>
          <w:u w:val="single"/>
        </w:rPr>
        <w:t>pursuant to</w:t>
      </w:r>
      <w:r>
        <w:t xml:space="preserve"> </w:t>
      </w:r>
      <w:r w:rsidRPr="00A16E04">
        <w:rPr>
          <w:strike/>
        </w:rPr>
        <w:t>the terms of</w:t>
      </w:r>
      <w:r>
        <w:t xml:space="preserve"> Section 63</w:t>
      </w:r>
      <w:r w:rsidR="00A16E04">
        <w:noBreakHyphen/>
      </w:r>
      <w:r>
        <w:t>19</w:t>
      </w:r>
      <w:r w:rsidR="00A16E04">
        <w:noBreakHyphen/>
      </w:r>
      <w:r>
        <w:t xml:space="preserve">820 (A) or (B), the child must be released to a parent, guardian, or other responsible person.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juvenile ordered detained in a facility must be screened within twenty</w:t>
      </w:r>
      <w:r w:rsidR="00A16E04">
        <w:noBreakHyphen/>
      </w:r>
      <w:r>
        <w:t>four hours by a social worker or</w:t>
      </w:r>
      <w:r>
        <w:rPr>
          <w:u w:val="single"/>
        </w:rPr>
        <w:t>,</w:t>
      </w:r>
      <w:r>
        <w:t xml:space="preserve"> if considered appropriate</w:t>
      </w:r>
      <w:r>
        <w:rPr>
          <w:u w:val="single"/>
        </w:rPr>
        <w:t>,</w:t>
      </w:r>
      <w:r>
        <w:t xml:space="preserve">  by a psychologist in order to determine whether the juvenile is emotionally disturbed, mentally ill, or otherwise in need of services.  The services must be provided immediately.”</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A16E04">
        <w:noBreakHyphen/>
      </w:r>
      <w:r>
        <w:t>19</w:t>
      </w:r>
      <w:r w:rsidR="00A16E04">
        <w:noBreakHyphen/>
      </w:r>
      <w:r>
        <w:t>1030 of the 1976 Code  is amended to read:</w:t>
      </w:r>
    </w:p>
    <w:p w:rsidR="000675CA"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63</w:t>
      </w:r>
      <w:r w:rsidR="00A16E04">
        <w:rPr>
          <w:bCs/>
        </w:rPr>
        <w:noBreakHyphen/>
      </w:r>
      <w:r>
        <w:rPr>
          <w:bCs/>
        </w:rPr>
        <w:t>19</w:t>
      </w:r>
      <w:r w:rsidR="00A16E04">
        <w:rPr>
          <w:bCs/>
        </w:rPr>
        <w:noBreakHyphen/>
      </w:r>
      <w:r>
        <w:rPr>
          <w:bCs/>
        </w:rPr>
        <w:t>1030.</w:t>
      </w:r>
      <w:r>
        <w:rPr>
          <w:bCs/>
        </w:rPr>
        <w:tab/>
      </w:r>
      <w:r>
        <w:t>(A)</w:t>
      </w:r>
      <w:r>
        <w:tab/>
      </w:r>
      <w:r>
        <w:rPr>
          <w:strike/>
        </w:rPr>
        <w:t>Whenever</w:t>
      </w:r>
      <w:r>
        <w:t xml:space="preserve"> </w:t>
      </w:r>
      <w:r w:rsidR="00A16E04">
        <w:rPr>
          <w:u w:val="single"/>
        </w:rPr>
        <w:t>If</w:t>
      </w:r>
      <w:r>
        <w:t xml:space="preserve"> a person informs the court that a child is within the purview of this article, the court shall make preliminary inquiry to determine whether the </w:t>
      </w:r>
      <w:r>
        <w:rPr>
          <w:strike/>
        </w:rPr>
        <w:t>interest</w:t>
      </w:r>
      <w:r>
        <w:t xml:space="preserve"> </w:t>
      </w:r>
      <w:r>
        <w:rPr>
          <w:u w:val="single"/>
        </w:rPr>
        <w:t>interests</w:t>
      </w:r>
      <w:r>
        <w:t xml:space="preserve"> of the public or of the child </w:t>
      </w:r>
      <w:r>
        <w:rPr>
          <w:strike/>
        </w:rPr>
        <w:t>requires</w:t>
      </w:r>
      <w:r>
        <w:t xml:space="preserve"> </w:t>
      </w:r>
      <w:r>
        <w:rPr>
          <w:u w:val="single"/>
        </w:rPr>
        <w:t>require</w:t>
      </w:r>
      <w:r>
        <w:t xml:space="preserve"> that further action be taken.  </w:t>
      </w:r>
      <w:r>
        <w:rPr>
          <w:strike/>
        </w:rPr>
        <w:t>Thereupon, the</w:t>
      </w:r>
      <w:r>
        <w:t xml:space="preserve"> </w:t>
      </w:r>
      <w:r>
        <w:rPr>
          <w:u w:val="single"/>
        </w:rPr>
        <w:t>The</w:t>
      </w:r>
      <w:r>
        <w:t xml:space="preserve"> court may make an informal adjustment as is practicable without a petition or may authorize a petition to be filed by </w:t>
      </w:r>
      <w:r w:rsidRPr="00A16E04">
        <w:t>any</w:t>
      </w:r>
      <w:r>
        <w:t xml:space="preserve"> person.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petition and all subsequent court documents must be entitled: </w:t>
      </w:r>
    </w:p>
    <w:p w:rsidR="000675CA" w:rsidRDefault="00A16E04"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6E04">
        <w:t>‘</w:t>
      </w:r>
      <w:r w:rsidR="000675CA">
        <w:t xml:space="preserve">In the Family Court of </w:t>
      </w:r>
      <w:r>
        <w:noBreakHyphen/>
      </w:r>
      <w:r>
        <w:noBreakHyphen/>
      </w:r>
      <w:r>
        <w:noBreakHyphen/>
      </w:r>
      <w:r w:rsidR="000675CA">
        <w:t xml:space="preserve"> County.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 the Interest of </w:t>
      </w:r>
      <w:r w:rsidR="00A16E04">
        <w:noBreakHyphen/>
      </w:r>
      <w:r w:rsidR="00A16E04">
        <w:noBreakHyphen/>
      </w:r>
      <w:r w:rsidR="00A16E04">
        <w:noBreakHyphen/>
      </w:r>
      <w:r>
        <w:t>, a child under seventeen years of age.</w:t>
      </w:r>
      <w:r w:rsidR="00A16E04" w:rsidRPr="00A16E04">
        <w:t>’</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petition must be verified and may be upon information and belief.  It </w:t>
      </w:r>
      <w:r w:rsidRPr="00A16E04">
        <w:rPr>
          <w:strike/>
        </w:rPr>
        <w:t>shall</w:t>
      </w:r>
      <w:r>
        <w:t xml:space="preserve"> </w:t>
      </w:r>
      <w:r w:rsidR="00A16E04">
        <w:rPr>
          <w:u w:val="single"/>
        </w:rPr>
        <w:t>must</w:t>
      </w:r>
      <w:r w:rsidR="00A16E04">
        <w:t xml:space="preserve"> </w:t>
      </w:r>
      <w:r>
        <w:t xml:space="preserve">set forth plainly: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facts which bring the child within the purview of this article;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name, age, and residence of the child;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names and residences of the child</w:t>
      </w:r>
      <w:r w:rsidR="00A16E04" w:rsidRPr="00A16E04">
        <w:t>’</w:t>
      </w:r>
      <w:r>
        <w:t xml:space="preserve">s parents;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name and residence of a legal guardian, if there is one, of the person or persons having custody of or control of the child, or of the nearest known relative if no parent or guardian can be found.  If </w:t>
      </w:r>
      <w:r w:rsidRPr="00A16E04">
        <w:t xml:space="preserve">any </w:t>
      </w:r>
      <w:r>
        <w:t>of these facts</w:t>
      </w:r>
      <w:r w:rsidRPr="005F404F">
        <w:t xml:space="preserve"> are</w:t>
      </w:r>
      <w:r>
        <w:t xml:space="preserve"> not known by the petitioner, the petition shall state that. </w:t>
      </w:r>
    </w:p>
    <w:p w:rsidR="008222EF"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Before the hearing of a case of a child, the judge shall cause an investigation of all the facts pertaining to the issue to be made.  The investigation </w:t>
      </w:r>
      <w:r>
        <w:rPr>
          <w:strike/>
        </w:rPr>
        <w:t>shall</w:t>
      </w:r>
      <w:r>
        <w:t xml:space="preserve"> </w:t>
      </w:r>
      <w:r>
        <w:rPr>
          <w:u w:val="single"/>
        </w:rPr>
        <w:t>must</w:t>
      </w:r>
      <w:r>
        <w:t xml:space="preserve"> consist of an examination of the parentage and surroundings of the child, the child</w:t>
      </w:r>
      <w:r w:rsidR="00A16E04" w:rsidRPr="00A16E04">
        <w:t>’</w:t>
      </w:r>
      <w:r>
        <w:t xml:space="preserve">s age, habits and history, and also </w:t>
      </w:r>
      <w:r>
        <w:rPr>
          <w:strike/>
        </w:rPr>
        <w:t>shall</w:t>
      </w:r>
      <w:r>
        <w:t xml:space="preserve"> </w:t>
      </w:r>
      <w:r>
        <w:rPr>
          <w:u w:val="single"/>
        </w:rPr>
        <w:t>must</w:t>
      </w:r>
      <w:r>
        <w:t xml:space="preserve"> include inquiry into the home conditions, habits and character of the child</w:t>
      </w:r>
      <w:r w:rsidR="00A16E04" w:rsidRPr="00A16E04">
        <w:t>’</w:t>
      </w:r>
      <w:r>
        <w:t xml:space="preserve">s parents or guardian, if </w:t>
      </w:r>
      <w:r>
        <w:rPr>
          <w:strike/>
        </w:rPr>
        <w:t>that is</w:t>
      </w:r>
      <w:r>
        <w:t xml:space="preserve"> necessary in the discretion of the court.  In these cases the court, if advisable, shall cause the child to be examined as to the child</w:t>
      </w:r>
      <w:r w:rsidR="00A16E04" w:rsidRPr="00A16E04">
        <w:t>’</w:t>
      </w:r>
      <w:r>
        <w:t xml:space="preserve">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w:t>
      </w:r>
      <w:r w:rsidRPr="007F767E">
        <w:t>The court, when it is considered</w:t>
      </w:r>
      <w:r>
        <w:t xml:space="preserve"> necessary,</w:t>
      </w:r>
      <w:r w:rsidR="00A16E04">
        <w:t xml:space="preserve"> </w:t>
      </w:r>
      <w:r>
        <w:t xml:space="preserve">shall cause a complete physical examination to be made of the child by a competent physician.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A16E04">
        <w:rPr>
          <w:strike/>
        </w:rPr>
        <w:t>In a case where</w:t>
      </w:r>
      <w:r w:rsidR="00A16E04">
        <w:t xml:space="preserve"> </w:t>
      </w:r>
      <w:r w:rsidR="00A16E04">
        <w:rPr>
          <w:u w:val="single"/>
        </w:rPr>
        <w:t>If</w:t>
      </w:r>
      <w:r>
        <w:t xml:space="preserve"> the delinquency proceedings may result in commitment to an institution in which the child</w:t>
      </w:r>
      <w:r w:rsidR="00A16E04" w:rsidRPr="00A16E04">
        <w:t>’</w:t>
      </w:r>
      <w:r>
        <w:t>s freedom is curtailed, the child or the child</w:t>
      </w:r>
      <w:r w:rsidR="00A16E04" w:rsidRPr="00A16E04">
        <w:t>’</w:t>
      </w:r>
      <w:r>
        <w:t>s parents or guardian must be given written notice with particularity of the specific charge or factual allegations to be considered at the hearing.  The notice must be given as soon as practicable and sufficiently in advance to permit preparation.  The child or the child</w:t>
      </w:r>
      <w:r w:rsidR="00A16E04" w:rsidRPr="00A16E04">
        <w:t>’</w:t>
      </w:r>
      <w:r>
        <w:t xml:space="preserve">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Pr>
          <w:strike/>
        </w:rPr>
        <w:t>and must be specifically required to consider whether they do or do not waive the right of counsel</w:t>
      </w:r>
      <w:r>
        <w:t>.”</w:t>
      </w:r>
    </w:p>
    <w:p w:rsidR="000675CA"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761D1" w:rsidRDefault="00A16E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1D1" w:rsidRDefault="002761D1" w:rsidP="00743237">
      <w:pPr>
        <w:suppressAutoHyphens/>
      </w:pPr>
    </w:p>
    <w:sectPr w:rsidR="002761D1" w:rsidSect="007432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E04" w:rsidRDefault="00A16E04" w:rsidP="009F0C77">
      <w:r>
        <w:separator/>
      </w:r>
    </w:p>
  </w:endnote>
  <w:endnote w:type="continuationSeparator" w:id="0">
    <w:p w:rsidR="00A16E04" w:rsidRDefault="00A16E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793DE3-8D12-45B5-A4D8-9ADBE62C013C}"/>
    <w:embedBold r:id="rId2" w:fontKey="{5C1528CB-0AFB-400E-BA49-C4F9749A1C6B}"/>
  </w:font>
  <w:font w:name="Calibri">
    <w:panose1 w:val="020F0502020204030204"/>
    <w:charset w:val="00"/>
    <w:family w:val="swiss"/>
    <w:pitch w:val="variable"/>
    <w:sig w:usb0="E10002FF" w:usb1="4000ACFF" w:usb2="00000009" w:usb3="00000000" w:csb0="0000019F" w:csb1="00000000"/>
    <w:embedRegular r:id="rId3" w:fontKey="{A1A875C6-2832-48C4-AE71-308C2919079E}"/>
  </w:font>
  <w:font w:name="Tahoma">
    <w:panose1 w:val="020B0604030504040204"/>
    <w:charset w:val="00"/>
    <w:family w:val="swiss"/>
    <w:pitch w:val="variable"/>
    <w:sig w:usb0="21002A87" w:usb1="80000000" w:usb2="00000008" w:usb3="00000000" w:csb0="000101FF" w:csb1="00000000"/>
    <w:embedRegular r:id="rId4" w:fontKey="{1E5AA935-C083-41EB-A702-DE1F80BB080B}"/>
  </w:font>
  <w:font w:name="Cambria">
    <w:panose1 w:val="02040503050406030204"/>
    <w:charset w:val="00"/>
    <w:family w:val="roman"/>
    <w:pitch w:val="variable"/>
    <w:sig w:usb0="E00002FF" w:usb1="400004FF" w:usb2="00000000" w:usb3="00000000" w:csb0="0000019F" w:csb1="00000000"/>
    <w:embedRegular r:id="rId5" w:fontKey="{1B2250B1-B6A5-4D88-968B-45A017129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237" w:rsidRPr="002761D1" w:rsidRDefault="00743237" w:rsidP="002761D1">
    <w:pPr>
      <w:pStyle w:val="Footer"/>
      <w:tabs>
        <w:tab w:val="clear" w:pos="4680"/>
        <w:tab w:val="clear" w:pos="9360"/>
        <w:tab w:val="center" w:pos="2995"/>
      </w:tabs>
      <w:spacing w:before="120"/>
    </w:pPr>
    <w:r>
      <w:t>[3520]</w:t>
    </w:r>
    <w:r>
      <w:tab/>
    </w:r>
    <w:r w:rsidR="00112A8F">
      <w:fldChar w:fldCharType="begin"/>
    </w:r>
    <w:r w:rsidR="00112A8F">
      <w:instrText xml:space="preserve"> PAGE  \* MERGEFORMAT </w:instrText>
    </w:r>
    <w:r w:rsidR="00112A8F">
      <w:fldChar w:fldCharType="separate"/>
    </w:r>
    <w:r w:rsidR="00FB22A2">
      <w:rPr>
        <w:noProof/>
      </w:rPr>
      <w:t>1</w:t>
    </w:r>
    <w:r w:rsidR="00112A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E04" w:rsidRDefault="00A16E04" w:rsidP="009F0C77">
      <w:r>
        <w:separator/>
      </w:r>
    </w:p>
  </w:footnote>
  <w:footnote w:type="continuationSeparator" w:id="0">
    <w:p w:rsidR="00A16E04" w:rsidRDefault="00A16E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6VR13"/>
    <w:docVar w:name="CoverBillType" w:val="b"/>
    <w:docVar w:name="docpath" w:val="L:\Council\bills\NBD\11086VR13.DOCX"/>
    <w:docVar w:name="dvBillNumber" w:val="3520"/>
    <w:docVar w:name="dvBillNumberPrefix" w:val="H. "/>
    <w:docVar w:name="dvOriginalBody" w:val="House"/>
    <w:docVar w:name="dvSteno" w:val="NBD"/>
    <w:docVar w:name="NameofBody" w:val="h"/>
    <w:docVar w:name="vgroup2" w:val="Council"/>
  </w:docVars>
  <w:rsids>
    <w:rsidRoot w:val="00C13414"/>
    <w:rsid w:val="00011869"/>
    <w:rsid w:val="000675CA"/>
    <w:rsid w:val="000E1785"/>
    <w:rsid w:val="000F40FA"/>
    <w:rsid w:val="0010776B"/>
    <w:rsid w:val="00112A8F"/>
    <w:rsid w:val="00133E66"/>
    <w:rsid w:val="001435A3"/>
    <w:rsid w:val="001C1A33"/>
    <w:rsid w:val="001C504B"/>
    <w:rsid w:val="001D08F2"/>
    <w:rsid w:val="001D525B"/>
    <w:rsid w:val="001D7F4F"/>
    <w:rsid w:val="002016C8"/>
    <w:rsid w:val="00215691"/>
    <w:rsid w:val="002321B6"/>
    <w:rsid w:val="00250967"/>
    <w:rsid w:val="002543C8"/>
    <w:rsid w:val="002761D1"/>
    <w:rsid w:val="00284AAE"/>
    <w:rsid w:val="002E2D2A"/>
    <w:rsid w:val="002E5912"/>
    <w:rsid w:val="00301B21"/>
    <w:rsid w:val="00325348"/>
    <w:rsid w:val="0032732C"/>
    <w:rsid w:val="00336AD0"/>
    <w:rsid w:val="0037079A"/>
    <w:rsid w:val="00375044"/>
    <w:rsid w:val="003D01E8"/>
    <w:rsid w:val="003E5288"/>
    <w:rsid w:val="003F6D79"/>
    <w:rsid w:val="0041760A"/>
    <w:rsid w:val="00417C01"/>
    <w:rsid w:val="004809EE"/>
    <w:rsid w:val="004B099B"/>
    <w:rsid w:val="004D49C4"/>
    <w:rsid w:val="004E7D54"/>
    <w:rsid w:val="005273C6"/>
    <w:rsid w:val="00530A69"/>
    <w:rsid w:val="00545593"/>
    <w:rsid w:val="00577C6C"/>
    <w:rsid w:val="005852E7"/>
    <w:rsid w:val="005A61EC"/>
    <w:rsid w:val="005C2FE2"/>
    <w:rsid w:val="005E2BC9"/>
    <w:rsid w:val="005F404F"/>
    <w:rsid w:val="00605102"/>
    <w:rsid w:val="006215AA"/>
    <w:rsid w:val="00656C48"/>
    <w:rsid w:val="006913C9"/>
    <w:rsid w:val="006946B8"/>
    <w:rsid w:val="0069470D"/>
    <w:rsid w:val="00734F00"/>
    <w:rsid w:val="00743237"/>
    <w:rsid w:val="007A70AE"/>
    <w:rsid w:val="007F767E"/>
    <w:rsid w:val="008222EF"/>
    <w:rsid w:val="008362E8"/>
    <w:rsid w:val="008A1768"/>
    <w:rsid w:val="008F0F33"/>
    <w:rsid w:val="008F4429"/>
    <w:rsid w:val="009274A1"/>
    <w:rsid w:val="0094021A"/>
    <w:rsid w:val="009B44AF"/>
    <w:rsid w:val="009C6A0B"/>
    <w:rsid w:val="009F0C77"/>
    <w:rsid w:val="009F4DD1"/>
    <w:rsid w:val="00A16E04"/>
    <w:rsid w:val="00A41684"/>
    <w:rsid w:val="00A64E80"/>
    <w:rsid w:val="00A72BCD"/>
    <w:rsid w:val="00A741D9"/>
    <w:rsid w:val="00A833AB"/>
    <w:rsid w:val="00A9741D"/>
    <w:rsid w:val="00AD4B17"/>
    <w:rsid w:val="00B412D4"/>
    <w:rsid w:val="00B753B7"/>
    <w:rsid w:val="00BE3C22"/>
    <w:rsid w:val="00C0345E"/>
    <w:rsid w:val="00C13414"/>
    <w:rsid w:val="00C3483A"/>
    <w:rsid w:val="00C74E9D"/>
    <w:rsid w:val="00C82FD3"/>
    <w:rsid w:val="00C92819"/>
    <w:rsid w:val="00CC6B7B"/>
    <w:rsid w:val="00CD2089"/>
    <w:rsid w:val="00D15429"/>
    <w:rsid w:val="00D73A67"/>
    <w:rsid w:val="00D970A9"/>
    <w:rsid w:val="00DF3845"/>
    <w:rsid w:val="00E41911"/>
    <w:rsid w:val="00E51DDF"/>
    <w:rsid w:val="00E709C2"/>
    <w:rsid w:val="00E92EEF"/>
    <w:rsid w:val="00F24442"/>
    <w:rsid w:val="00F50AE3"/>
    <w:rsid w:val="00F67CF1"/>
    <w:rsid w:val="00F73160"/>
    <w:rsid w:val="00F840F0"/>
    <w:rsid w:val="00FB0D0D"/>
    <w:rsid w:val="00FB22A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1B7800-22F6-4258-87D3-45ADB5AF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2EF"/>
    <w:rPr>
      <w:rFonts w:ascii="Tahoma" w:hAnsi="Tahoma" w:cs="Tahoma"/>
      <w:sz w:val="16"/>
      <w:szCs w:val="16"/>
    </w:rPr>
  </w:style>
  <w:style w:type="character" w:customStyle="1" w:styleId="BalloonTextChar">
    <w:name w:val="Balloon Text Char"/>
    <w:basedOn w:val="DefaultParagraphFont"/>
    <w:link w:val="BalloonText"/>
    <w:uiPriority w:val="99"/>
    <w:semiHidden/>
    <w:rsid w:val="008222EF"/>
    <w:rPr>
      <w:rFonts w:ascii="Tahoma" w:eastAsia="Times New Roman" w:hAnsi="Tahoma" w:cs="Tahoma"/>
      <w:sz w:val="16"/>
      <w:szCs w:val="16"/>
    </w:rPr>
  </w:style>
  <w:style w:type="character" w:styleId="Hyperlink">
    <w:name w:val="Hyperlink"/>
    <w:basedOn w:val="DefaultParagraphFont"/>
    <w:uiPriority w:val="99"/>
    <w:unhideWhenUsed/>
    <w:rsid w:val="00743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20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01CB-0807-4D25-BAAD-FBC64A55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1357</Words>
  <Characters>7740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3520: Family court detention hearings - South Carolina Legislature Online</dc:title>
  <dc:creator>NikiDowney</dc:creator>
  <cp:lastModifiedBy>N Cumfer</cp:lastModifiedBy>
  <cp:revision>7</cp:revision>
  <cp:lastPrinted>2013-01-28T21:54:00Z</cp:lastPrinted>
  <dcterms:created xsi:type="dcterms:W3CDTF">2013-02-07T15:45:00Z</dcterms:created>
  <dcterms:modified xsi:type="dcterms:W3CDTF">2014-12-05T16:38:00Z</dcterms:modified>
</cp:coreProperties>
</file>