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2BB" w:rsidRDefault="005162BB" w:rsidP="005162BB">
      <w:pPr>
        <w:widowControl w:val="0"/>
        <w:jc w:val="center"/>
      </w:pPr>
      <w:r w:rsidRPr="005162BB">
        <w:rPr>
          <w:b/>
        </w:rPr>
        <w:t>South Carolina General Assembly</w:t>
      </w:r>
    </w:p>
    <w:p w:rsidR="005162BB" w:rsidRDefault="005162BB" w:rsidP="005162BB">
      <w:pPr>
        <w:widowControl w:val="0"/>
        <w:jc w:val="center"/>
      </w:pPr>
      <w:r>
        <w:t>120th Session, 2013-2014</w:t>
      </w:r>
    </w:p>
    <w:p w:rsidR="005162BB" w:rsidRDefault="005162BB" w:rsidP="005162BB">
      <w:pPr>
        <w:widowControl w:val="0"/>
        <w:jc w:val="left"/>
      </w:pPr>
    </w:p>
    <w:p w:rsidR="005162BB" w:rsidRDefault="005162BB" w:rsidP="005162BB">
      <w:pPr>
        <w:widowControl w:val="0"/>
        <w:jc w:val="left"/>
        <w:rPr>
          <w:b/>
        </w:rPr>
      </w:pPr>
      <w:r w:rsidRPr="005162BB">
        <w:rPr>
          <w:b/>
        </w:rPr>
        <w:t>H. 3767</w:t>
      </w:r>
    </w:p>
    <w:p w:rsidR="005162BB" w:rsidRDefault="005162BB" w:rsidP="005162BB">
      <w:pPr>
        <w:widowControl w:val="0"/>
        <w:jc w:val="left"/>
        <w:rPr>
          <w:b/>
        </w:rPr>
      </w:pPr>
    </w:p>
    <w:p w:rsidR="005162BB" w:rsidRDefault="005162BB" w:rsidP="005162BB">
      <w:pPr>
        <w:widowControl w:val="0"/>
        <w:jc w:val="left"/>
      </w:pPr>
      <w:r w:rsidRPr="005162BB">
        <w:rPr>
          <w:b/>
        </w:rPr>
        <w:t>STATUS INFORMATION</w:t>
      </w:r>
    </w:p>
    <w:p w:rsidR="005162BB" w:rsidRDefault="005162BB" w:rsidP="005162BB">
      <w:pPr>
        <w:widowControl w:val="0"/>
        <w:jc w:val="left"/>
      </w:pPr>
    </w:p>
    <w:p w:rsidR="005162BB" w:rsidRDefault="005162BB" w:rsidP="005162BB">
      <w:pPr>
        <w:widowControl w:val="0"/>
        <w:jc w:val="left"/>
      </w:pPr>
      <w:r>
        <w:t>General Bill</w:t>
      </w:r>
    </w:p>
    <w:p w:rsidR="005162BB" w:rsidRDefault="00B21444" w:rsidP="005162BB">
      <w:pPr>
        <w:widowControl w:val="0"/>
        <w:jc w:val="left"/>
      </w:pPr>
      <w:r>
        <w:t>Sponsors: Reps. Hixon, J.R. Smith, Quinn, Southard, Huggins, Bowen, Stavrinakis, Sabb, Allison, Atwater, Ballentine, Barfield, Chumley, Clyburn, Cole, Daning, Dillard, Erickson, Felder, Finlay, George, Goldfinch, Hamilton, Harrell, Hayes, Hiott, Horne, Hosey, Jefferson, Kennedy, Loftis, Long, Lowe, Lucas, Merrill, V.S. Moss, Norman, H.L. Ott, Owens, Pope, Putnam, Riley, Rivers, Rutherford, Simrill, Skelton, Sottile, Spires, Tallon, Taylor, Toole, Wells and Wood</w:t>
      </w:r>
    </w:p>
    <w:p w:rsidR="005162BB" w:rsidRDefault="005162BB" w:rsidP="005162BB">
      <w:pPr>
        <w:widowControl w:val="0"/>
        <w:jc w:val="left"/>
      </w:pPr>
      <w:r>
        <w:t>Document Path: l:\council\bills\bbm\10868htc13.docx</w:t>
      </w:r>
    </w:p>
    <w:p w:rsidR="005162BB" w:rsidRDefault="005162BB" w:rsidP="005162BB">
      <w:pPr>
        <w:widowControl w:val="0"/>
        <w:jc w:val="left"/>
      </w:pPr>
    </w:p>
    <w:p w:rsidR="001167F8" w:rsidRDefault="001167F8" w:rsidP="005162BB">
      <w:pPr>
        <w:widowControl w:val="0"/>
        <w:jc w:val="left"/>
      </w:pPr>
      <w:r>
        <w:t>Introduced in the House on March 6, 2013</w:t>
      </w:r>
    </w:p>
    <w:p w:rsidR="001167F8" w:rsidRDefault="001167F8" w:rsidP="005162BB">
      <w:pPr>
        <w:widowControl w:val="0"/>
        <w:jc w:val="left"/>
      </w:pPr>
      <w:r>
        <w:t>Introduced in the Senate on April 25, 2013</w:t>
      </w:r>
    </w:p>
    <w:p w:rsidR="001167F8" w:rsidRPr="001167F8" w:rsidRDefault="001167F8" w:rsidP="005162BB">
      <w:pPr>
        <w:widowControl w:val="0"/>
        <w:jc w:val="left"/>
      </w:pPr>
      <w:r>
        <w:t xml:space="preserve">Currently residing in the Senate Committee on </w:t>
      </w:r>
      <w:r w:rsidRPr="001167F8">
        <w:rPr>
          <w:b/>
        </w:rPr>
        <w:t>Finance</w:t>
      </w:r>
    </w:p>
    <w:p w:rsidR="001167F8" w:rsidRDefault="001167F8" w:rsidP="005162BB">
      <w:pPr>
        <w:widowControl w:val="0"/>
        <w:jc w:val="left"/>
      </w:pPr>
    </w:p>
    <w:p w:rsidR="005162BB" w:rsidRDefault="005162BB" w:rsidP="005162BB">
      <w:pPr>
        <w:widowControl w:val="0"/>
        <w:jc w:val="left"/>
      </w:pPr>
      <w:r>
        <w:t xml:space="preserve">Summary: </w:t>
      </w:r>
      <w:r w:rsidR="00A76928">
        <w:t>Accommodation tax</w:t>
      </w:r>
    </w:p>
    <w:p w:rsidR="005162BB" w:rsidRDefault="005162BB" w:rsidP="005162BB">
      <w:pPr>
        <w:widowControl w:val="0"/>
        <w:jc w:val="left"/>
      </w:pPr>
    </w:p>
    <w:p w:rsidR="005162BB" w:rsidRDefault="005162BB" w:rsidP="005162BB">
      <w:pPr>
        <w:widowControl w:val="0"/>
        <w:jc w:val="left"/>
      </w:pPr>
    </w:p>
    <w:p w:rsidR="005162BB" w:rsidRDefault="005162BB" w:rsidP="005162BB">
      <w:pPr>
        <w:widowControl w:val="0"/>
        <w:tabs>
          <w:tab w:val="center" w:pos="590"/>
          <w:tab w:val="center" w:pos="1440"/>
          <w:tab w:val="left" w:pos="1872"/>
          <w:tab w:val="left" w:pos="9187"/>
        </w:tabs>
        <w:jc w:val="left"/>
      </w:pPr>
      <w:r w:rsidRPr="005162BB">
        <w:rPr>
          <w:b/>
        </w:rPr>
        <w:t>HISTORY OF LEGISLATIVE ACTIONS</w:t>
      </w:r>
    </w:p>
    <w:p w:rsidR="005162BB" w:rsidRDefault="005162BB" w:rsidP="005162BB">
      <w:pPr>
        <w:widowControl w:val="0"/>
        <w:tabs>
          <w:tab w:val="center" w:pos="590"/>
          <w:tab w:val="center" w:pos="1440"/>
          <w:tab w:val="left" w:pos="1872"/>
          <w:tab w:val="left" w:pos="9187"/>
        </w:tabs>
        <w:jc w:val="left"/>
      </w:pPr>
    </w:p>
    <w:p w:rsidR="005162BB" w:rsidRPr="005162BB" w:rsidRDefault="005162BB" w:rsidP="005162BB">
      <w:pPr>
        <w:widowControl w:val="0"/>
        <w:tabs>
          <w:tab w:val="center" w:pos="590"/>
          <w:tab w:val="center" w:pos="1440"/>
          <w:tab w:val="left" w:pos="1872"/>
          <w:tab w:val="left" w:pos="9187"/>
        </w:tabs>
        <w:jc w:val="left"/>
      </w:pPr>
      <w:r w:rsidRPr="005162BB">
        <w:rPr>
          <w:u w:val="single"/>
        </w:rPr>
        <w:tab/>
        <w:t>Date</w:t>
      </w:r>
      <w:r w:rsidRPr="005162BB">
        <w:rPr>
          <w:u w:val="single"/>
        </w:rPr>
        <w:tab/>
        <w:t>Body</w:t>
      </w:r>
      <w:r w:rsidRPr="005162BB">
        <w:rPr>
          <w:u w:val="single"/>
        </w:rPr>
        <w:tab/>
        <w:t>Action Description with journal page number</w:t>
      </w:r>
      <w:r w:rsidRPr="005162BB">
        <w:rPr>
          <w:u w:val="single"/>
        </w:rPr>
        <w:tab/>
      </w:r>
      <w:bookmarkStart w:id="0" w:name="_GoBack"/>
      <w:bookmarkEnd w:id="0"/>
    </w:p>
    <w:p w:rsidR="005D743C" w:rsidRDefault="005D743C" w:rsidP="005D743C">
      <w:pPr>
        <w:widowControl w:val="0"/>
        <w:tabs>
          <w:tab w:val="right" w:pos="1008"/>
          <w:tab w:val="left" w:pos="1152"/>
          <w:tab w:val="left" w:pos="1872"/>
          <w:tab w:val="left" w:pos="9187"/>
        </w:tabs>
        <w:ind w:left="2088" w:hanging="2088"/>
        <w:jc w:val="left"/>
      </w:pPr>
      <w:r>
        <w:tab/>
        <w:t>3/6/2013</w:t>
      </w:r>
      <w:r>
        <w:tab/>
        <w:t>House</w:t>
      </w:r>
      <w:r>
        <w:tab/>
      </w:r>
      <w:r w:rsidRPr="00057773">
        <w:t>Introduced and read first time (</w:t>
      </w:r>
      <w:hyperlink r:id="rId7" w:history="1">
        <w:r w:rsidRPr="00057773">
          <w:rPr>
            <w:rStyle w:val="Hyperlink"/>
          </w:rPr>
          <w:t>House Journal</w:t>
        </w:r>
        <w:r w:rsidRPr="00057773">
          <w:rPr>
            <w:rStyle w:val="Hyperlink"/>
          </w:rPr>
          <w:noBreakHyphen/>
          <w:t>page 73</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3/6/2013</w:t>
      </w:r>
      <w:r>
        <w:tab/>
        <w:t>House</w:t>
      </w:r>
      <w:r>
        <w:tab/>
      </w:r>
      <w:r w:rsidRPr="00057773">
        <w:t>Referred</w:t>
      </w:r>
      <w:r>
        <w:t xml:space="preserve"> to Committee on </w:t>
      </w:r>
      <w:r w:rsidRPr="00057773">
        <w:rPr>
          <w:b/>
        </w:rPr>
        <w:t>Ways and Means</w:t>
      </w:r>
      <w:r>
        <w:t xml:space="preserve"> </w:t>
      </w:r>
      <w:r w:rsidRPr="00057773">
        <w:t>(</w:t>
      </w:r>
      <w:hyperlink r:id="rId8" w:history="1">
        <w:r w:rsidRPr="00057773">
          <w:rPr>
            <w:rStyle w:val="Hyperlink"/>
          </w:rPr>
          <w:t>House Journal</w:t>
        </w:r>
        <w:r w:rsidRPr="00057773">
          <w:rPr>
            <w:rStyle w:val="Hyperlink"/>
          </w:rPr>
          <w:noBreakHyphen/>
          <w:t>page 73</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4/18/2013</w:t>
      </w:r>
      <w:r>
        <w:tab/>
        <w:t>House</w:t>
      </w:r>
      <w:r>
        <w:tab/>
      </w:r>
      <w:r w:rsidRPr="00057773">
        <w:t>Committee r</w:t>
      </w:r>
      <w:r>
        <w:t xml:space="preserve">eport: Favorable </w:t>
      </w:r>
      <w:r w:rsidRPr="00057773">
        <w:rPr>
          <w:b/>
        </w:rPr>
        <w:t>Ways and Means</w:t>
      </w:r>
      <w:r>
        <w:t xml:space="preserve"> </w:t>
      </w:r>
      <w:r w:rsidRPr="00057773">
        <w:t>(</w:t>
      </w:r>
      <w:hyperlink r:id="rId9" w:history="1">
        <w:r w:rsidRPr="00057773">
          <w:rPr>
            <w:rStyle w:val="Hyperlink"/>
          </w:rPr>
          <w:t>House Journal</w:t>
        </w:r>
        <w:r w:rsidRPr="00057773">
          <w:rPr>
            <w:rStyle w:val="Hyperlink"/>
          </w:rPr>
          <w:noBreakHyphen/>
          <w:t>page 19</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4/24/2013</w:t>
      </w:r>
      <w:r>
        <w:tab/>
        <w:t>House</w:t>
      </w:r>
      <w:r>
        <w:tab/>
      </w:r>
      <w:r w:rsidRPr="00057773">
        <w:t>Read second time (</w:t>
      </w:r>
      <w:hyperlink r:id="rId10" w:history="1">
        <w:r w:rsidRPr="00057773">
          <w:rPr>
            <w:rStyle w:val="Hyperlink"/>
          </w:rPr>
          <w:t>House Journal</w:t>
        </w:r>
        <w:r w:rsidRPr="00057773">
          <w:rPr>
            <w:rStyle w:val="Hyperlink"/>
          </w:rPr>
          <w:noBreakHyphen/>
          <w:t>page 123</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4/24/2013</w:t>
      </w:r>
      <w:r>
        <w:tab/>
        <w:t>House</w:t>
      </w:r>
      <w:r>
        <w:tab/>
      </w:r>
      <w:r w:rsidRPr="00057773">
        <w:t>Roll call Yeas</w:t>
      </w:r>
      <w:r>
        <w:noBreakHyphen/>
      </w:r>
      <w:r w:rsidRPr="00057773">
        <w:t>107  Nays</w:t>
      </w:r>
      <w:r>
        <w:noBreakHyphen/>
      </w:r>
      <w:r w:rsidRPr="00057773">
        <w:t>0 (</w:t>
      </w:r>
      <w:hyperlink r:id="rId11" w:history="1">
        <w:r w:rsidRPr="00057773">
          <w:rPr>
            <w:rStyle w:val="Hyperlink"/>
          </w:rPr>
          <w:t>House Journal</w:t>
        </w:r>
        <w:r w:rsidRPr="00057773">
          <w:rPr>
            <w:rStyle w:val="Hyperlink"/>
          </w:rPr>
          <w:noBreakHyphen/>
          <w:t>page 124</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4/25/2013</w:t>
      </w:r>
      <w:r>
        <w:tab/>
        <w:t>House</w:t>
      </w:r>
      <w:r>
        <w:tab/>
      </w:r>
      <w:r w:rsidRPr="00057773">
        <w:t>Rea</w:t>
      </w:r>
      <w:r>
        <w:t xml:space="preserve">d third time and sent to Senate </w:t>
      </w:r>
      <w:r w:rsidRPr="00057773">
        <w:t>(</w:t>
      </w:r>
      <w:hyperlink r:id="rId12" w:history="1">
        <w:r w:rsidRPr="00057773">
          <w:rPr>
            <w:rStyle w:val="Hyperlink"/>
          </w:rPr>
          <w:t>House Journal</w:t>
        </w:r>
        <w:r w:rsidRPr="00057773">
          <w:rPr>
            <w:rStyle w:val="Hyperlink"/>
          </w:rPr>
          <w:noBreakHyphen/>
          <w:t>page 34</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4/25/2013</w:t>
      </w:r>
      <w:r>
        <w:tab/>
        <w:t>Senate</w:t>
      </w:r>
      <w:r>
        <w:tab/>
      </w:r>
      <w:r w:rsidRPr="00057773">
        <w:t>Introduced and read first time (</w:t>
      </w:r>
      <w:hyperlink r:id="rId13" w:history="1">
        <w:r w:rsidRPr="00057773">
          <w:rPr>
            <w:rStyle w:val="Hyperlink"/>
          </w:rPr>
          <w:t>Senate Journal</w:t>
        </w:r>
        <w:r w:rsidRPr="00057773">
          <w:rPr>
            <w:rStyle w:val="Hyperlink"/>
          </w:rPr>
          <w:noBreakHyphen/>
          <w:t>page 10</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r>
        <w:tab/>
        <w:t>4/25/2013</w:t>
      </w:r>
      <w:r>
        <w:tab/>
        <w:t>Senate</w:t>
      </w:r>
      <w:r>
        <w:tab/>
      </w:r>
      <w:r w:rsidRPr="00057773">
        <w:t>R</w:t>
      </w:r>
      <w:r>
        <w:t xml:space="preserve">eferred to Committee on </w:t>
      </w:r>
      <w:r w:rsidRPr="00057773">
        <w:rPr>
          <w:b/>
        </w:rPr>
        <w:t>Finance</w:t>
      </w:r>
      <w:r>
        <w:t xml:space="preserve"> </w:t>
      </w:r>
      <w:r w:rsidRPr="00057773">
        <w:t>(</w:t>
      </w:r>
      <w:hyperlink r:id="rId14" w:history="1">
        <w:r w:rsidRPr="00057773">
          <w:rPr>
            <w:rStyle w:val="Hyperlink"/>
          </w:rPr>
          <w:t>Senate Journal</w:t>
        </w:r>
        <w:r w:rsidRPr="00057773">
          <w:rPr>
            <w:rStyle w:val="Hyperlink"/>
          </w:rPr>
          <w:noBreakHyphen/>
          <w:t>page 10</w:t>
        </w:r>
      </w:hyperlink>
      <w:r w:rsidRPr="00057773">
        <w:t>)</w:t>
      </w:r>
    </w:p>
    <w:p w:rsidR="005D743C" w:rsidRDefault="005D743C" w:rsidP="005D743C">
      <w:pPr>
        <w:widowControl w:val="0"/>
        <w:tabs>
          <w:tab w:val="right" w:pos="1008"/>
          <w:tab w:val="left" w:pos="1152"/>
          <w:tab w:val="left" w:pos="1872"/>
          <w:tab w:val="left" w:pos="9187"/>
        </w:tabs>
        <w:ind w:left="2088" w:hanging="2088"/>
        <w:jc w:val="left"/>
      </w:pPr>
    </w:p>
    <w:p w:rsidR="005162BB" w:rsidRPr="005162BB" w:rsidRDefault="005162BB" w:rsidP="005162BB">
      <w:pPr>
        <w:widowControl w:val="0"/>
        <w:tabs>
          <w:tab w:val="right" w:pos="1008"/>
          <w:tab w:val="left" w:pos="1152"/>
          <w:tab w:val="left" w:pos="1872"/>
          <w:tab w:val="left" w:pos="9187"/>
        </w:tabs>
        <w:ind w:left="2088" w:hanging="2088"/>
        <w:jc w:val="left"/>
      </w:pPr>
    </w:p>
    <w:p w:rsidR="005162BB" w:rsidRDefault="005162BB" w:rsidP="005162BB">
      <w:pPr>
        <w:widowControl w:val="0"/>
        <w:jc w:val="left"/>
      </w:pPr>
      <w:r w:rsidRPr="005162BB">
        <w:rPr>
          <w:b/>
        </w:rPr>
        <w:t>VERSIONS OF THIS BILL</w:t>
      </w:r>
    </w:p>
    <w:p w:rsidR="005162BB" w:rsidRDefault="005162BB" w:rsidP="005162BB">
      <w:pPr>
        <w:widowControl w:val="0"/>
        <w:jc w:val="left"/>
      </w:pPr>
    </w:p>
    <w:p w:rsidR="005162BB" w:rsidRDefault="00643D31" w:rsidP="005162BB">
      <w:pPr>
        <w:widowControl w:val="0"/>
        <w:jc w:val="left"/>
      </w:pPr>
      <w:hyperlink r:id="rId15" w:history="1">
        <w:r w:rsidR="005162BB">
          <w:rPr>
            <w:rStyle w:val="Hyperlink"/>
          </w:rPr>
          <w:t>3/6/2013</w:t>
        </w:r>
      </w:hyperlink>
    </w:p>
    <w:p w:rsidR="003A5281" w:rsidRDefault="00643D31" w:rsidP="005162BB">
      <w:hyperlink r:id="rId16" w:history="1">
        <w:r w:rsidR="003A5281" w:rsidRPr="003A5281">
          <w:rPr>
            <w:rStyle w:val="Hyperlink"/>
          </w:rPr>
          <w:t>4/18/2013</w:t>
        </w:r>
      </w:hyperlink>
    </w:p>
    <w:p w:rsidR="005162BB" w:rsidRDefault="005162BB" w:rsidP="005162BB"/>
    <w:p w:rsidR="005162BB" w:rsidRDefault="005162BB" w:rsidP="005162BB">
      <w:pPr>
        <w:sectPr w:rsidR="005162BB" w:rsidSect="005162BB">
          <w:pgSz w:w="12240" w:h="15840" w:code="1"/>
          <w:pgMar w:top="1080" w:right="1440" w:bottom="1080" w:left="1440" w:header="720" w:footer="720" w:gutter="0"/>
          <w:cols w:space="720"/>
          <w:noEndnote/>
          <w:docGrid w:linePitch="360"/>
        </w:sectPr>
      </w:pPr>
    </w:p>
    <w:p w:rsidR="003A5281" w:rsidRDefault="003A5281" w:rsidP="001D7F4F">
      <w:pPr>
        <w:pStyle w:val="BillDots"/>
      </w:pPr>
      <w:r>
        <w:rPr>
          <w:strike/>
        </w:rPr>
        <w:lastRenderedPageBreak/>
        <w:t>Indicates Matter Stricken</w:t>
      </w:r>
    </w:p>
    <w:p w:rsidR="003A5281" w:rsidRPr="000A0D30" w:rsidRDefault="003A5281" w:rsidP="001D7F4F">
      <w:pPr>
        <w:pStyle w:val="BillDots"/>
      </w:pPr>
      <w:r>
        <w:rPr>
          <w:u w:val="single"/>
        </w:rPr>
        <w:t>Indicates New Matter</w:t>
      </w:r>
    </w:p>
    <w:p w:rsidR="003A5281" w:rsidRDefault="003A5281" w:rsidP="001D7F4F">
      <w:pPr>
        <w:pStyle w:val="BillDots"/>
      </w:pPr>
    </w:p>
    <w:p w:rsidR="003A5281" w:rsidRDefault="003A5281" w:rsidP="001D7F4F">
      <w:pPr>
        <w:pStyle w:val="BillDots"/>
      </w:pPr>
      <w:r>
        <w:t>COMMITTEE REPORT</w:t>
      </w:r>
    </w:p>
    <w:p w:rsidR="003A5281" w:rsidRDefault="003A5281" w:rsidP="001D7F4F">
      <w:pPr>
        <w:pStyle w:val="BillDots"/>
      </w:pPr>
      <w:r>
        <w:t>April 18, 2013</w:t>
      </w:r>
    </w:p>
    <w:p w:rsidR="003A5281" w:rsidRDefault="003A5281" w:rsidP="001D7F4F">
      <w:pPr>
        <w:pStyle w:val="BillDots"/>
      </w:pPr>
    </w:p>
    <w:p w:rsidR="003A5281" w:rsidRPr="000A0D30" w:rsidRDefault="003A5281" w:rsidP="000A0D30">
      <w:pPr>
        <w:pStyle w:val="BillDots"/>
        <w:tabs>
          <w:tab w:val="clear" w:pos="216"/>
          <w:tab w:val="clear" w:pos="432"/>
          <w:tab w:val="clear" w:pos="648"/>
          <w:tab w:val="clear" w:pos="864"/>
          <w:tab w:val="clear" w:pos="1080"/>
          <w:tab w:val="clear" w:pos="1296"/>
          <w:tab w:val="clear" w:pos="5904"/>
          <w:tab w:val="right" w:pos="5933"/>
        </w:tabs>
      </w:pPr>
      <w:r>
        <w:tab/>
      </w:r>
      <w:r>
        <w:rPr>
          <w:b/>
          <w:sz w:val="36"/>
        </w:rPr>
        <w:t>H. 3767</w:t>
      </w:r>
    </w:p>
    <w:p w:rsidR="003A5281" w:rsidRDefault="003A5281" w:rsidP="001D7F4F">
      <w:pPr>
        <w:pStyle w:val="BillDots"/>
      </w:pPr>
    </w:p>
    <w:p w:rsidR="003A5281" w:rsidRDefault="003A5281" w:rsidP="001D7F4F">
      <w:pPr>
        <w:pStyle w:val="BillDots"/>
      </w:pPr>
      <w:r>
        <w:t xml:space="preserve">Introduced by </w:t>
      </w:r>
      <w:r w:rsidRPr="00601FA8">
        <w:t>Reps. Hixon, J.R. Smith, Quinn, Southard, Huggins, Bowen, Stavrinakis, Sabb, Allison, Atwater, Ballentine, Barfield, Chumley, Clyburn, Cole, Daning, Dillard, Erickson, Felder, Finlay, George, Goldfinch, Hamilton, Harrell, Hayes, Hiott, Horne, Hosey, Jefferson, Kennedy, Loftis, Long, Lowe, Lucas, Merrill, V.S. Moss, Norman, Ott, Owens, Pope, Putnam, Riley, Rivers, Rutherford, Simrill, Skelton, Sottile, Spires, Tallon, Taylor, Toole, Wells and Wood</w:t>
      </w:r>
    </w:p>
    <w:p w:rsidR="003A5281" w:rsidRDefault="003A5281" w:rsidP="001D7F4F">
      <w:pPr>
        <w:pStyle w:val="BillDots"/>
      </w:pPr>
    </w:p>
    <w:p w:rsidR="003A5281" w:rsidRDefault="003A5281" w:rsidP="001D7F4F">
      <w:pPr>
        <w:pStyle w:val="BillDots"/>
      </w:pPr>
      <w:r>
        <w:t>S. Printed 4/18/13--H.</w:t>
      </w:r>
    </w:p>
    <w:p w:rsidR="003A5281" w:rsidRDefault="003A5281" w:rsidP="001D7F4F">
      <w:pPr>
        <w:pStyle w:val="BillDots"/>
      </w:pPr>
      <w:r>
        <w:t>Read the first time March 6, 2013.</w:t>
      </w:r>
    </w:p>
    <w:p w:rsidR="003A5281" w:rsidRPr="000A0D30" w:rsidRDefault="003A5281" w:rsidP="000A0D30">
      <w:pPr>
        <w:pStyle w:val="BillDots"/>
        <w:jc w:val="center"/>
      </w:pPr>
      <w:r>
        <w:rPr>
          <w:u w:val="single"/>
        </w:rPr>
        <w:t>            </w:t>
      </w:r>
    </w:p>
    <w:p w:rsidR="003A5281" w:rsidRDefault="003A5281" w:rsidP="001D7F4F">
      <w:pPr>
        <w:pStyle w:val="BillDots"/>
      </w:pPr>
    </w:p>
    <w:p w:rsidR="003A5281" w:rsidRPr="000A0D30" w:rsidRDefault="003A5281" w:rsidP="000A0D30">
      <w:pPr>
        <w:pStyle w:val="BillDots"/>
        <w:jc w:val="center"/>
      </w:pPr>
      <w:r>
        <w:rPr>
          <w:b/>
        </w:rPr>
        <w:t>THE COMMITTEE ON WAYS AND MEANS</w:t>
      </w:r>
    </w:p>
    <w:p w:rsidR="003A5281" w:rsidRDefault="003A5281" w:rsidP="001D7F4F">
      <w:pPr>
        <w:pStyle w:val="BillDots"/>
      </w:pPr>
      <w:r>
        <w:tab/>
        <w:t>To whom was referred a Bill (H. 3767) to amend Section 12</w:t>
      </w:r>
      <w:r>
        <w:noBreakHyphen/>
        <w:t>36</w:t>
      </w:r>
      <w:r>
        <w:noBreakHyphen/>
        <w:t>920, as amended, Code of Laws of South Carolina, 1976, relating to the two percent state sales tax imposed on accommodations, etc., respectfully</w:t>
      </w:r>
    </w:p>
    <w:p w:rsidR="003A5281" w:rsidRPr="000A0D30" w:rsidRDefault="003A5281" w:rsidP="000A0D30">
      <w:pPr>
        <w:pStyle w:val="BillDots"/>
        <w:jc w:val="center"/>
      </w:pPr>
      <w:r>
        <w:rPr>
          <w:b/>
        </w:rPr>
        <w:t>REPORT:</w:t>
      </w:r>
    </w:p>
    <w:p w:rsidR="003A5281" w:rsidRDefault="003A5281" w:rsidP="001D7F4F">
      <w:pPr>
        <w:pStyle w:val="BillDots"/>
      </w:pPr>
      <w:r>
        <w:tab/>
        <w:t>That they have duly and carefully considered the same and recommend that the same do pass:</w:t>
      </w:r>
    </w:p>
    <w:p w:rsidR="003A5281" w:rsidRDefault="003A5281" w:rsidP="001D7F4F">
      <w:pPr>
        <w:pStyle w:val="BillDots"/>
      </w:pPr>
    </w:p>
    <w:p w:rsidR="003A5281" w:rsidRDefault="003A5281" w:rsidP="001D7F4F">
      <w:pPr>
        <w:pStyle w:val="BillDots"/>
      </w:pPr>
      <w:r>
        <w:t>W. BRIAN WHITE for Committee.</w:t>
      </w:r>
    </w:p>
    <w:p w:rsidR="003A5281" w:rsidRPr="000A0D30" w:rsidRDefault="003A5281" w:rsidP="000A0D30">
      <w:pPr>
        <w:pStyle w:val="BillDots"/>
        <w:jc w:val="center"/>
      </w:pPr>
      <w:r>
        <w:rPr>
          <w:u w:val="single"/>
        </w:rPr>
        <w:t>            </w:t>
      </w:r>
    </w:p>
    <w:p w:rsidR="003A5281" w:rsidRDefault="003A5281" w:rsidP="001D7F4F">
      <w:pPr>
        <w:pStyle w:val="BillDots"/>
      </w:pPr>
    </w:p>
    <w:p w:rsidR="003A5281" w:rsidRPr="000A0D30" w:rsidRDefault="003A5281" w:rsidP="000A0D30">
      <w:pPr>
        <w:pStyle w:val="BillDots"/>
        <w:jc w:val="center"/>
      </w:pPr>
      <w:r>
        <w:rPr>
          <w:b/>
          <w:u w:val="single"/>
        </w:rPr>
        <w:t>STATEMENT OF ESTIMATED FISCAL IMPACT</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0B45">
        <w:rPr>
          <w:b/>
          <w:szCs w:val="22"/>
        </w:rPr>
        <w:t xml:space="preserve">REVENUE IMPACT </w:t>
      </w:r>
      <w:r w:rsidRPr="00A50B45">
        <w:rPr>
          <w:b/>
          <w:szCs w:val="22"/>
          <w:vertAlign w:val="superscript"/>
        </w:rPr>
        <w:t>1/</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 xml:space="preserve">This bill is expected to decrease state tax revenue by an estimated $2,062,270 in FY2013-14. Of this amount, </w:t>
      </w:r>
      <w:r>
        <w:rPr>
          <w:szCs w:val="22"/>
        </w:rPr>
        <w:t>g</w:t>
      </w:r>
      <w:r w:rsidRPr="00A50B45">
        <w:rPr>
          <w:szCs w:val="22"/>
        </w:rPr>
        <w:t xml:space="preserve">eneral </w:t>
      </w:r>
      <w:r>
        <w:rPr>
          <w:szCs w:val="22"/>
        </w:rPr>
        <w:t>f</w:t>
      </w:r>
      <w:r w:rsidRPr="00A50B45">
        <w:rPr>
          <w:szCs w:val="22"/>
        </w:rPr>
        <w:t xml:space="preserve">und sales and use tax revenue would be decreased by $1,178,440, the Education Improvement Fund would be decreased by $294,610, and state (2%) accommodations tax revenue would be decreased by $589,220 in FY2013-14. </w:t>
      </w:r>
    </w:p>
    <w:p w:rsidR="003A5281" w:rsidRPr="00A50B45" w:rsidRDefault="003A5281" w:rsidP="00490F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0B45">
        <w:rPr>
          <w:b/>
          <w:szCs w:val="22"/>
        </w:rPr>
        <w:lastRenderedPageBreak/>
        <w:t>Explanation</w:t>
      </w:r>
    </w:p>
    <w:p w:rsidR="003A5281" w:rsidRPr="00A50B45" w:rsidRDefault="003A5281" w:rsidP="00490F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Currently, taxpayers that rent their private residences for less than fifteen days during a taxable year are not required to remit a seven percent state accommodations tax on the gross proceeds to the state. This bill would amend Section 12-36-920(A) to disallow a sales and use tax on the gross proceeds from the rental wholly excluded from the gross income of the taxpayer pursuant to Internal Revenue Code Section 280A(g). Specifically, IRC Section 280A(g)(2) is a special rule for certain rental use of real property, and states that if a dwelling unit is used during the taxable year by the taxpayer as a residence and such dwelling unit is actually rented for less than 15 days during the taxable year, then the income derived from such use for the taxable year shall not be included in the gross income of such taxpayer. Because South Carolina conforms to the federal tax code pursuant to Section 12-6-40, this special rule would apply under state tax law. This bill, therefore, would disallow a state accommodations tax of seven percent to be levied on the gross rental income of those taxpayers that rent their private residences for less than 15 days during a taxable year.</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A special event such as the Masters Golf Tournament held each year during the first full week in April at The Augusta National Golf Club in Augusta, Georgia would qualify. Each year, hundreds of private residences in the local area are rented to golf fans from around the world. According to the Masters Housing Bureau, operated by the local Chamber of Commerce, contains a listing of area homes for rent ranging from $2,000 for an apartment to over $15,000 for a corporate house. An average home with 4 bedrooms and 3 bathrooms commands $8,500 per week. Of those listings with the Masters Housing Bureau, 20 percent of the listings were for home rentals in South Carolina. Surveys of several other well organized home rental listing services were comprised of 14 to 20 percent of advertised homes being located in South Carolina. The rental prices of homes in South Carolina were generally lower than the rental prices of homes in the Georgia area. The South Carolina rental rates are discounted for the time value of driving to and from Augusta, the price of gasoline, and other associated costs.</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Our survey of private residences for rent from several professional real estate listing service during the Masters Golf Tournament week, revealed 272 private residences available for rent in South Carolina. Most of these homes were concentrated in the North Augusta and Aiken communities with others scattered along the state’s border with Georgia. Multiplying 272 private residential homes in South Carolina by an average price of $8,000 per home and applying a seven percent state accommodations tax rate yields a decrease in state tax revenue of an estimated $152,320 in FY2013-14. Because not every private residence that wishes to rent a private residence during a special event lists a property with a professional real estate listing service, we may expect at least twice as many additional listings for smaller accommodations such as apartments, condos, and townhouses to be rented from listings in newspapers, social media, internet, and by word-of-mouth advertising. Multiplying an estimated 544 smaller residences in South Carolina by an average price of $2,500 per residence and applying a seven percent state accommodations tax rate yields a decrease in state tax revenue of an estimated $95,200 in FY2013-14.</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Also, each year a large number of homeowners rent private residences along the coast for vacationers to enjoy our state’s beautiful beaches. After a survey of several realtors along the coast, we have been able to identify 5,185 private homes that are available for rent during the upcoming beach season. The weekly rental rates vary between $1,295 to several thousand dollars depending on location. Multiplying an estimated 5,185 private homes by an average weekly rental rate of $2,500 and doubling this amount to obtain fourteen days of rent, and applying an accommodations tax rate of seven percent, yields a decrease in state tax revenue of an estimated $1,814,750 in FY2013-14.</w:t>
      </w:r>
    </w:p>
    <w:p w:rsidR="003A5281" w:rsidRPr="00A50B45" w:rsidRDefault="003A5281" w:rsidP="000A0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0B45">
        <w:rPr>
          <w:szCs w:val="22"/>
        </w:rPr>
        <w:t xml:space="preserve">Collectively, this bill would decrease state tax revenue by an estimated $2,062,270 in FY2013-14. Of this amount, </w:t>
      </w:r>
      <w:r>
        <w:rPr>
          <w:szCs w:val="22"/>
        </w:rPr>
        <w:t>g</w:t>
      </w:r>
      <w:r w:rsidRPr="00A50B45">
        <w:rPr>
          <w:szCs w:val="22"/>
        </w:rPr>
        <w:t xml:space="preserve">eneral </w:t>
      </w:r>
      <w:r>
        <w:rPr>
          <w:szCs w:val="22"/>
        </w:rPr>
        <w:t>f</w:t>
      </w:r>
      <w:r w:rsidRPr="00A50B45">
        <w:rPr>
          <w:szCs w:val="22"/>
        </w:rPr>
        <w:t xml:space="preserve">und sales and use tax revenue would be decreased by $1,178,440, the Education Improvement Fund would be decreased by $294,610, and state (2%) accommodations tax revenue would be decreased by $589,220 in FY2013-14. </w:t>
      </w:r>
    </w:p>
    <w:p w:rsidR="003A5281" w:rsidRDefault="003A5281" w:rsidP="001D7F4F">
      <w:pPr>
        <w:pStyle w:val="BillDots"/>
      </w:pPr>
    </w:p>
    <w:p w:rsidR="003A5281" w:rsidRDefault="003A5281" w:rsidP="000A0D3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A5281" w:rsidRDefault="003A5281" w:rsidP="000A0D30">
      <w:pPr>
        <w:pStyle w:val="BillDots"/>
        <w:tabs>
          <w:tab w:val="clear" w:pos="216"/>
          <w:tab w:val="clear" w:pos="432"/>
          <w:tab w:val="clear" w:pos="648"/>
          <w:tab w:val="clear" w:pos="864"/>
          <w:tab w:val="clear" w:pos="1080"/>
          <w:tab w:val="clear" w:pos="1296"/>
          <w:tab w:val="clear" w:pos="5904"/>
          <w:tab w:val="left" w:pos="3024"/>
        </w:tabs>
      </w:pPr>
      <w:r>
        <w:tab/>
        <w:t>Frank A. Rainwater</w:t>
      </w:r>
    </w:p>
    <w:p w:rsidR="003A5281" w:rsidRPr="000A0D30" w:rsidRDefault="003A5281" w:rsidP="000A0D3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A5281" w:rsidRDefault="003A5281" w:rsidP="001D7F4F">
      <w:pPr>
        <w:pStyle w:val="BillDots"/>
      </w:pPr>
    </w:p>
    <w:p w:rsidR="003A5281" w:rsidRDefault="003A5281"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A5281" w:rsidRPr="000A0D30" w:rsidRDefault="003A5281" w:rsidP="001D7F4F">
      <w:pPr>
        <w:pStyle w:val="BillDots"/>
        <w:sectPr w:rsidR="003A5281" w:rsidRPr="000A0D30" w:rsidSect="000A0D3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A5281" w:rsidRDefault="003A5281" w:rsidP="001D7F4F">
      <w:pPr>
        <w:pStyle w:val="BillDots"/>
      </w:pPr>
    </w:p>
    <w:p w:rsidR="003A5281" w:rsidRDefault="003A5281" w:rsidP="003D01E8">
      <w:pPr>
        <w:pStyle w:val="Numbersforbill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Pr="00325348" w:rsidRDefault="003A5281" w:rsidP="00191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920, AS AMENDED, CODE OF LAWS OF SOUTH CAROLINA, 1976, RELATING TO THE TWO PERCENT STATE SALES TAX IMPOSED ON ACCOMMODATIONS, SO AS TO PROVIDE THAT THE TAX DOES NOT APPLY TO GROSS PROCEEDS FROM RENTALS RECEIVED BY PERSONS RENTING THEIR PERSONAL RESIDENCE FOR FEWER THAN FIFTEEN DAYS TOTAL IN A YEAR AND IF THE GROSS PROCEEDS OF THE RENTAL INCOME ARE EXCLUDED FROM FEDERAL TAXABLE INCOME PURSUANT TO THE PROVISIONS OF SECTION 280A(g) OF THE INTERNAL REVENUE CODE OF 1986.</w:t>
      </w: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920(A) of the 1976 Code, as last amended by Act 56 of 2005, is further amended to read:</w:t>
      </w: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“(A)</w:t>
      </w:r>
      <w:r>
        <w:tab/>
      </w:r>
      <w:r w:rsidRPr="00646EFD">
        <w:rPr>
          <w:color w:val="000000"/>
        </w:rPr>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Pr>
          <w:color w:val="000000"/>
          <w:u w:val="single"/>
        </w:rPr>
        <w:t>:</w:t>
      </w: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05579">
        <w:rPr>
          <w:color w:val="000000"/>
        </w:rPr>
        <w:tab/>
      </w:r>
      <w:r w:rsidRPr="00C05579">
        <w:rPr>
          <w:color w:val="000000"/>
        </w:rPr>
        <w:tab/>
      </w:r>
      <w:r>
        <w:rPr>
          <w:color w:val="000000"/>
          <w:u w:val="single"/>
        </w:rPr>
        <w:t>(1)</w:t>
      </w:r>
      <w:r w:rsidRPr="00C05579">
        <w:rPr>
          <w:color w:val="000000"/>
        </w:rPr>
        <w:tab/>
      </w:r>
      <w:r w:rsidRPr="00646EFD">
        <w:rPr>
          <w:color w:val="000000"/>
        </w:rPr>
        <w:t>where the facilities consist of less than six sleeping rooms, contained on the same premises, which is used as the individual</w:t>
      </w:r>
      <w:r w:rsidRPr="00E1785B">
        <w:rPr>
          <w:color w:val="000000"/>
        </w:rPr>
        <w:t>’</w:t>
      </w:r>
      <w:r w:rsidRPr="00646EFD">
        <w:rPr>
          <w:color w:val="000000"/>
        </w:rPr>
        <w:t>s place of abode</w:t>
      </w:r>
      <w:r>
        <w:rPr>
          <w:color w:val="000000"/>
          <w:u w:val="single"/>
        </w:rPr>
        <w:t>; or</w:t>
      </w: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05579">
        <w:rPr>
          <w:color w:val="000000"/>
        </w:rPr>
        <w:tab/>
      </w:r>
      <w:r w:rsidRPr="00C05579">
        <w:rPr>
          <w:color w:val="000000"/>
        </w:rPr>
        <w:tab/>
      </w:r>
      <w:r>
        <w:rPr>
          <w:color w:val="000000"/>
          <w:u w:val="single"/>
        </w:rPr>
        <w:t>(2)</w:t>
      </w:r>
      <w:r w:rsidRPr="00C05579">
        <w:rPr>
          <w:color w:val="000000"/>
        </w:rPr>
        <w:tab/>
      </w:r>
      <w:r>
        <w:rPr>
          <w:color w:val="000000"/>
          <w:u w:val="single"/>
        </w:rPr>
        <w:t>to gross proceeds from rental income wholly excluded from the gross income of the taxpayer pursuant to Internal Revenue Code Section 280A(g) as that code is defined in Section 12</w:t>
      </w:r>
      <w:r>
        <w:rPr>
          <w:color w:val="000000"/>
          <w:u w:val="single"/>
        </w:rPr>
        <w:noBreakHyphen/>
        <w:t>6</w:t>
      </w:r>
      <w:r>
        <w:rPr>
          <w:color w:val="000000"/>
          <w:u w:val="single"/>
        </w:rPr>
        <w:noBreakHyphen/>
        <w:t>40(A)</w:t>
      </w:r>
      <w:r w:rsidRPr="00646EFD">
        <w:rPr>
          <w:color w:val="000000"/>
        </w:rPr>
        <w:t xml:space="preserve">.  </w:t>
      </w: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646EFD">
        <w:rPr>
          <w:color w:val="000000"/>
        </w:rPr>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r>
        <w:rPr>
          <w:color w:val="000000"/>
        </w:rPr>
        <w:t>”</w:t>
      </w:r>
    </w:p>
    <w:p w:rsidR="003A5281" w:rsidRDefault="003A5281" w:rsidP="00E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281" w:rsidRDefault="003A52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5281" w:rsidRDefault="003A5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A94" w:rsidRDefault="00191A94" w:rsidP="003A5281">
      <w:pPr>
        <w:pStyle w:val="BillDots"/>
      </w:pPr>
    </w:p>
    <w:sectPr w:rsidR="00191A94" w:rsidSect="000A0D3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33F" w:rsidRDefault="00C9333F" w:rsidP="009F0C77">
      <w:r>
        <w:separator/>
      </w:r>
    </w:p>
  </w:endnote>
  <w:endnote w:type="continuationSeparator" w:id="0">
    <w:p w:rsidR="00C9333F" w:rsidRDefault="00C93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455078-6D06-42C9-8725-0CE5C1C481D4}"/>
    <w:embedBold r:id="rId2" w:fontKey="{8D3E832A-906E-4627-9539-526EDF1C2580}"/>
    <w:embedItalic r:id="rId3" w:fontKey="{71FEAD29-F3DC-4A99-A188-736521412AA6}"/>
  </w:font>
  <w:font w:name="Calibri">
    <w:panose1 w:val="020F0502020204030204"/>
    <w:charset w:val="00"/>
    <w:family w:val="swiss"/>
    <w:pitch w:val="variable"/>
    <w:sig w:usb0="E10002FF" w:usb1="4000ACFF" w:usb2="00000009" w:usb3="00000000" w:csb0="0000019F" w:csb1="00000000"/>
    <w:embedRegular r:id="rId4" w:fontKey="{CBDD8A11-4B5C-412C-AC70-892A52A61576}"/>
  </w:font>
  <w:font w:name="Cambria">
    <w:panose1 w:val="02040503050406030204"/>
    <w:charset w:val="00"/>
    <w:family w:val="roman"/>
    <w:pitch w:val="variable"/>
    <w:sig w:usb0="E00002FF" w:usb1="400004FF" w:usb2="00000000" w:usb3="00000000" w:csb0="0000019F" w:csb1="00000000"/>
    <w:embedRegular r:id="rId5" w:fontKey="{234C210E-4022-496C-B5E9-2A9BC5BD0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281" w:rsidRPr="00191A94" w:rsidRDefault="003A5281" w:rsidP="00191A94">
    <w:pPr>
      <w:pStyle w:val="Footer"/>
      <w:tabs>
        <w:tab w:val="clear" w:pos="4680"/>
        <w:tab w:val="clear" w:pos="9360"/>
        <w:tab w:val="center" w:pos="2995"/>
      </w:tabs>
      <w:spacing w:before="120"/>
    </w:pPr>
    <w:r>
      <w:t>[3767-</w:t>
    </w:r>
    <w:r w:rsidR="002133AE">
      <w:fldChar w:fldCharType="begin"/>
    </w:r>
    <w:r w:rsidR="00B21444">
      <w:instrText xml:space="preserve"> PAGE  \* MERGEFORMAT </w:instrText>
    </w:r>
    <w:r w:rsidR="002133AE">
      <w:fldChar w:fldCharType="separate"/>
    </w:r>
    <w:r w:rsidR="00643D31">
      <w:rPr>
        <w:noProof/>
      </w:rPr>
      <w:t>1</w:t>
    </w:r>
    <w:r w:rsidR="002133A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D30" w:rsidRPr="00191A94" w:rsidRDefault="003A5281" w:rsidP="00191A94">
    <w:pPr>
      <w:pStyle w:val="Footer"/>
      <w:tabs>
        <w:tab w:val="clear" w:pos="4680"/>
        <w:tab w:val="clear" w:pos="9360"/>
        <w:tab w:val="center" w:pos="2995"/>
      </w:tabs>
      <w:spacing w:before="120"/>
    </w:pPr>
    <w:r>
      <w:t>[3767]</w:t>
    </w:r>
    <w:r>
      <w:tab/>
    </w:r>
    <w:r w:rsidR="002133AE">
      <w:fldChar w:fldCharType="begin"/>
    </w:r>
    <w:r>
      <w:instrText xml:space="preserve"> PAGE  \* MERGEFORMAT </w:instrText>
    </w:r>
    <w:r w:rsidR="002133AE">
      <w:fldChar w:fldCharType="separate"/>
    </w:r>
    <w:r>
      <w:rPr>
        <w:noProof/>
      </w:rPr>
      <w:t>2</w:t>
    </w:r>
    <w:r w:rsidR="002133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33F" w:rsidRDefault="00C9333F" w:rsidP="009F0C77">
      <w:r>
        <w:separator/>
      </w:r>
    </w:p>
  </w:footnote>
  <w:footnote w:type="continuationSeparator" w:id="0">
    <w:p w:rsidR="00C9333F" w:rsidRDefault="00C93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68HTC13"/>
    <w:docVar w:name="CoverBillType" w:val="b"/>
    <w:docVar w:name="docpath" w:val="L:\Council\bills\BBM\10868HTC13.DOCX"/>
    <w:docVar w:name="dvBillNumber" w:val="3767"/>
    <w:docVar w:name="dvBillNumberPrefix" w:val="H. "/>
    <w:docVar w:name="dvOriginalBody" w:val="House"/>
    <w:docVar w:name="dvSteno" w:val="BBM"/>
    <w:docVar w:name="NameofBody" w:val="h"/>
    <w:docVar w:name="vgroup2" w:val="Council"/>
  </w:docVars>
  <w:rsids>
    <w:rsidRoot w:val="00871C30"/>
    <w:rsid w:val="00011869"/>
    <w:rsid w:val="000E1785"/>
    <w:rsid w:val="000F40FA"/>
    <w:rsid w:val="0010776B"/>
    <w:rsid w:val="001167F8"/>
    <w:rsid w:val="0013373B"/>
    <w:rsid w:val="00133E66"/>
    <w:rsid w:val="001435A3"/>
    <w:rsid w:val="001545CD"/>
    <w:rsid w:val="00191A94"/>
    <w:rsid w:val="001D08F2"/>
    <w:rsid w:val="001D525B"/>
    <w:rsid w:val="001D7F4F"/>
    <w:rsid w:val="002133AE"/>
    <w:rsid w:val="002321B6"/>
    <w:rsid w:val="00250967"/>
    <w:rsid w:val="002543C8"/>
    <w:rsid w:val="00284AAE"/>
    <w:rsid w:val="002E5912"/>
    <w:rsid w:val="00301B21"/>
    <w:rsid w:val="00325348"/>
    <w:rsid w:val="0032732C"/>
    <w:rsid w:val="00336AD0"/>
    <w:rsid w:val="0037079A"/>
    <w:rsid w:val="00380C94"/>
    <w:rsid w:val="003A5281"/>
    <w:rsid w:val="003D01E8"/>
    <w:rsid w:val="003E5288"/>
    <w:rsid w:val="003F6D79"/>
    <w:rsid w:val="0041760A"/>
    <w:rsid w:val="00417C01"/>
    <w:rsid w:val="00444C60"/>
    <w:rsid w:val="00466049"/>
    <w:rsid w:val="004809EE"/>
    <w:rsid w:val="0048713B"/>
    <w:rsid w:val="004A7C53"/>
    <w:rsid w:val="004E7D54"/>
    <w:rsid w:val="004F7DEA"/>
    <w:rsid w:val="005162BB"/>
    <w:rsid w:val="005273C6"/>
    <w:rsid w:val="00530A69"/>
    <w:rsid w:val="00545593"/>
    <w:rsid w:val="00577C6C"/>
    <w:rsid w:val="005C2FE2"/>
    <w:rsid w:val="005D743C"/>
    <w:rsid w:val="005E2BC9"/>
    <w:rsid w:val="00605102"/>
    <w:rsid w:val="006215AA"/>
    <w:rsid w:val="00643D31"/>
    <w:rsid w:val="006913C9"/>
    <w:rsid w:val="0069470D"/>
    <w:rsid w:val="006B002C"/>
    <w:rsid w:val="006E10A3"/>
    <w:rsid w:val="00734F00"/>
    <w:rsid w:val="007465EC"/>
    <w:rsid w:val="007A70AE"/>
    <w:rsid w:val="007D2A17"/>
    <w:rsid w:val="008362E8"/>
    <w:rsid w:val="00871C30"/>
    <w:rsid w:val="0088025C"/>
    <w:rsid w:val="00883E73"/>
    <w:rsid w:val="008A1768"/>
    <w:rsid w:val="008F0F33"/>
    <w:rsid w:val="008F4429"/>
    <w:rsid w:val="0094021A"/>
    <w:rsid w:val="009B44AF"/>
    <w:rsid w:val="009C6A0B"/>
    <w:rsid w:val="009D750B"/>
    <w:rsid w:val="009F0C77"/>
    <w:rsid w:val="009F4DD1"/>
    <w:rsid w:val="00A366DE"/>
    <w:rsid w:val="00A41684"/>
    <w:rsid w:val="00A519D3"/>
    <w:rsid w:val="00A64E80"/>
    <w:rsid w:val="00A72BCD"/>
    <w:rsid w:val="00A741D9"/>
    <w:rsid w:val="00A76928"/>
    <w:rsid w:val="00A833AB"/>
    <w:rsid w:val="00A9741D"/>
    <w:rsid w:val="00AD4B17"/>
    <w:rsid w:val="00B21444"/>
    <w:rsid w:val="00B21DF9"/>
    <w:rsid w:val="00B412D4"/>
    <w:rsid w:val="00B42526"/>
    <w:rsid w:val="00B70714"/>
    <w:rsid w:val="00BD537F"/>
    <w:rsid w:val="00BE3C22"/>
    <w:rsid w:val="00C0345E"/>
    <w:rsid w:val="00C34503"/>
    <w:rsid w:val="00C3483A"/>
    <w:rsid w:val="00C74E9D"/>
    <w:rsid w:val="00C82FD3"/>
    <w:rsid w:val="00C92819"/>
    <w:rsid w:val="00C9333F"/>
    <w:rsid w:val="00CC6B7B"/>
    <w:rsid w:val="00CD2089"/>
    <w:rsid w:val="00D36E3A"/>
    <w:rsid w:val="00D40E6A"/>
    <w:rsid w:val="00D73A67"/>
    <w:rsid w:val="00D970A9"/>
    <w:rsid w:val="00DC555B"/>
    <w:rsid w:val="00DF3845"/>
    <w:rsid w:val="00E1785B"/>
    <w:rsid w:val="00E206B0"/>
    <w:rsid w:val="00E41911"/>
    <w:rsid w:val="00E42456"/>
    <w:rsid w:val="00E92EEF"/>
    <w:rsid w:val="00F24442"/>
    <w:rsid w:val="00F50AE3"/>
    <w:rsid w:val="00F67CF1"/>
    <w:rsid w:val="00F840F0"/>
    <w:rsid w:val="00F971FA"/>
    <w:rsid w:val="00FB0D0D"/>
    <w:rsid w:val="00FB43B4"/>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D55D03-CD6F-42C8-9A2C-D9460A1D2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62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SJ%20Archive\2013\04-25-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hyperlink" Target="file:///h:\HJ%20Archive\2013\04-25-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767_201304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5" Type="http://schemas.openxmlformats.org/officeDocument/2006/relationships/footnotes" Target="footnotes.xml"/><Relationship Id="rId15" Type="http://schemas.openxmlformats.org/officeDocument/2006/relationships/hyperlink" Target="file:///p:\pprever\2013-14\3767_20130306.docx" TargetMode="External"/><Relationship Id="rId10" Type="http://schemas.openxmlformats.org/officeDocument/2006/relationships/hyperlink" Target="file:///h:\HJ%20Archive\2013\04-24-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SJ%20Archive\2013\04-2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0EE64-CB06-4A6D-A847-6A2CBD108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1531</Words>
  <Characters>8728</Characters>
  <Application>Microsoft Office Word</Application>
  <DocSecurity>0</DocSecurity>
  <Lines>72</Lines>
  <Paragraphs>20</Paragraphs>
  <ScaleCrop>false</ScaleCrop>
  <Company>LPITS</Company>
  <LinksUpToDate>false</LinksUpToDate>
  <CharactersWithSpaces>10239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3767: Accommodation tax - South Carolina Legislature Online</dc:title>
  <dc:creator>BrendaMelton</dc:creator>
  <cp:lastModifiedBy>N Cumfer</cp:lastModifiedBy>
  <cp:revision>14</cp:revision>
  <dcterms:created xsi:type="dcterms:W3CDTF">2013-04-18T23:28:00Z</dcterms:created>
  <dcterms:modified xsi:type="dcterms:W3CDTF">2014-12-05T16:43:00Z</dcterms:modified>
</cp:coreProperties>
</file>