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C40" w:rsidRDefault="00030C40" w:rsidP="00030C40">
      <w:pPr>
        <w:widowControl w:val="0"/>
        <w:jc w:val="center"/>
      </w:pPr>
      <w:r w:rsidRPr="00030C40">
        <w:rPr>
          <w:b/>
        </w:rPr>
        <w:t>South Carolina General Assembly</w:t>
      </w:r>
    </w:p>
    <w:p w:rsidR="00030C40" w:rsidRDefault="00030C40" w:rsidP="00030C40">
      <w:pPr>
        <w:widowControl w:val="0"/>
        <w:jc w:val="center"/>
      </w:pPr>
      <w:r>
        <w:t>120th Session, 2013-2014</w:t>
      </w:r>
    </w:p>
    <w:p w:rsidR="00030C40" w:rsidRDefault="00030C40" w:rsidP="00030C40">
      <w:pPr>
        <w:widowControl w:val="0"/>
        <w:jc w:val="left"/>
      </w:pPr>
    </w:p>
    <w:p w:rsidR="00030C40" w:rsidRDefault="00030C40" w:rsidP="00030C40">
      <w:pPr>
        <w:widowControl w:val="0"/>
        <w:jc w:val="left"/>
        <w:rPr>
          <w:b/>
        </w:rPr>
      </w:pPr>
      <w:r w:rsidRPr="00030C40">
        <w:rPr>
          <w:b/>
        </w:rPr>
        <w:t>S.</w:t>
      </w:r>
      <w:r>
        <w:rPr>
          <w:b/>
        </w:rPr>
        <w:t xml:space="preserve"> </w:t>
      </w:r>
      <w:r w:rsidRPr="00030C40">
        <w:rPr>
          <w:b/>
        </w:rPr>
        <w:t>389</w:t>
      </w:r>
    </w:p>
    <w:p w:rsidR="00030C40" w:rsidRDefault="00030C40" w:rsidP="00030C40">
      <w:pPr>
        <w:widowControl w:val="0"/>
        <w:jc w:val="left"/>
        <w:rPr>
          <w:b/>
        </w:rPr>
      </w:pPr>
    </w:p>
    <w:p w:rsidR="00030C40" w:rsidRDefault="00030C40" w:rsidP="00030C40">
      <w:pPr>
        <w:widowControl w:val="0"/>
        <w:jc w:val="left"/>
      </w:pPr>
      <w:r w:rsidRPr="00030C40">
        <w:rPr>
          <w:b/>
        </w:rPr>
        <w:t>STATUS INFORMATION</w:t>
      </w:r>
    </w:p>
    <w:p w:rsidR="00030C40" w:rsidRDefault="00030C40" w:rsidP="00030C40">
      <w:pPr>
        <w:widowControl w:val="0"/>
        <w:jc w:val="left"/>
      </w:pPr>
    </w:p>
    <w:p w:rsidR="00030C40" w:rsidRDefault="00030C40" w:rsidP="00030C40">
      <w:pPr>
        <w:widowControl w:val="0"/>
        <w:jc w:val="left"/>
      </w:pPr>
      <w:r>
        <w:t>Joint Resolution</w:t>
      </w:r>
    </w:p>
    <w:p w:rsidR="00030C40" w:rsidRDefault="00030C40" w:rsidP="00030C40">
      <w:pPr>
        <w:widowControl w:val="0"/>
        <w:jc w:val="left"/>
      </w:pPr>
      <w:r>
        <w:t>Sponsors: Senator Ford</w:t>
      </w:r>
    </w:p>
    <w:p w:rsidR="00030C40" w:rsidRDefault="00030C40" w:rsidP="00030C40">
      <w:pPr>
        <w:widowControl w:val="0"/>
        <w:jc w:val="left"/>
      </w:pPr>
      <w:r>
        <w:t>Document Path: l:\council\bills\nl\13144htc13.docx</w:t>
      </w:r>
    </w:p>
    <w:p w:rsidR="00030C40" w:rsidRDefault="00030C40" w:rsidP="00030C40">
      <w:pPr>
        <w:widowControl w:val="0"/>
        <w:jc w:val="left"/>
      </w:pPr>
    </w:p>
    <w:p w:rsidR="00030C40" w:rsidRDefault="00030C40" w:rsidP="00030C40">
      <w:pPr>
        <w:widowControl w:val="0"/>
        <w:jc w:val="left"/>
      </w:pPr>
      <w:r>
        <w:t>Introduced in the Senate on February 14, 2013</w:t>
      </w:r>
    </w:p>
    <w:p w:rsidR="00030C40" w:rsidRDefault="00030C40" w:rsidP="00030C40">
      <w:pPr>
        <w:widowControl w:val="0"/>
        <w:jc w:val="left"/>
      </w:pPr>
      <w:r>
        <w:t xml:space="preserve">Currently residing in the Senate Committee on </w:t>
      </w:r>
      <w:r w:rsidRPr="00030C40">
        <w:rPr>
          <w:b/>
        </w:rPr>
        <w:t>Judiciary</w:t>
      </w:r>
    </w:p>
    <w:p w:rsidR="00030C40" w:rsidRDefault="00030C40" w:rsidP="00030C40">
      <w:pPr>
        <w:widowControl w:val="0"/>
        <w:jc w:val="left"/>
      </w:pPr>
    </w:p>
    <w:p w:rsidR="00030C40" w:rsidRDefault="00030C40" w:rsidP="00030C40">
      <w:pPr>
        <w:widowControl w:val="0"/>
        <w:jc w:val="left"/>
      </w:pPr>
      <w:r>
        <w:t xml:space="preserve">Summary: </w:t>
      </w:r>
      <w:r w:rsidR="00DE63A1">
        <w:t>Gambling</w:t>
      </w:r>
    </w:p>
    <w:p w:rsidR="00030C40" w:rsidRDefault="00030C40" w:rsidP="00030C40">
      <w:pPr>
        <w:widowControl w:val="0"/>
        <w:jc w:val="left"/>
      </w:pPr>
    </w:p>
    <w:p w:rsidR="00030C40" w:rsidRDefault="00030C40" w:rsidP="00030C40">
      <w:pPr>
        <w:widowControl w:val="0"/>
        <w:jc w:val="left"/>
      </w:pPr>
    </w:p>
    <w:p w:rsidR="00030C40" w:rsidRDefault="00030C40" w:rsidP="00030C40">
      <w:pPr>
        <w:widowControl w:val="0"/>
        <w:tabs>
          <w:tab w:val="center" w:pos="590"/>
          <w:tab w:val="center" w:pos="1440"/>
          <w:tab w:val="left" w:pos="1872"/>
          <w:tab w:val="left" w:pos="9187"/>
        </w:tabs>
        <w:jc w:val="left"/>
      </w:pPr>
      <w:r w:rsidRPr="00030C40">
        <w:rPr>
          <w:b/>
        </w:rPr>
        <w:t>HISTORY OF LEGISLATIVE ACTIONS</w:t>
      </w:r>
    </w:p>
    <w:p w:rsidR="00030C40" w:rsidRDefault="00030C40" w:rsidP="00030C40">
      <w:pPr>
        <w:widowControl w:val="0"/>
        <w:tabs>
          <w:tab w:val="center" w:pos="590"/>
          <w:tab w:val="center" w:pos="1440"/>
          <w:tab w:val="left" w:pos="1872"/>
          <w:tab w:val="left" w:pos="9187"/>
        </w:tabs>
        <w:jc w:val="left"/>
      </w:pPr>
    </w:p>
    <w:p w:rsidR="00030C40" w:rsidRPr="00030C40" w:rsidRDefault="00030C40" w:rsidP="00030C40">
      <w:pPr>
        <w:widowControl w:val="0"/>
        <w:tabs>
          <w:tab w:val="center" w:pos="590"/>
          <w:tab w:val="center" w:pos="1440"/>
          <w:tab w:val="left" w:pos="1872"/>
          <w:tab w:val="left" w:pos="9187"/>
        </w:tabs>
        <w:jc w:val="left"/>
      </w:pPr>
      <w:r w:rsidRPr="00030C40">
        <w:rPr>
          <w:u w:val="single"/>
        </w:rPr>
        <w:tab/>
        <w:t>Date</w:t>
      </w:r>
      <w:r w:rsidRPr="00030C40">
        <w:rPr>
          <w:u w:val="single"/>
        </w:rPr>
        <w:tab/>
        <w:t>Body</w:t>
      </w:r>
      <w:r w:rsidRPr="00030C40">
        <w:rPr>
          <w:u w:val="single"/>
        </w:rPr>
        <w:tab/>
        <w:t>Action Description with journal page number</w:t>
      </w:r>
      <w:r w:rsidRPr="00030C40">
        <w:rPr>
          <w:u w:val="single"/>
        </w:rPr>
        <w:tab/>
      </w:r>
      <w:bookmarkStart w:id="0" w:name="_GoBack"/>
      <w:bookmarkEnd w:id="0"/>
    </w:p>
    <w:p w:rsidR="0084731A" w:rsidRDefault="0084731A" w:rsidP="0084731A">
      <w:pPr>
        <w:widowControl w:val="0"/>
        <w:tabs>
          <w:tab w:val="right" w:pos="1008"/>
          <w:tab w:val="left" w:pos="1152"/>
          <w:tab w:val="left" w:pos="1872"/>
          <w:tab w:val="left" w:pos="9187"/>
        </w:tabs>
        <w:ind w:left="2088" w:hanging="2088"/>
        <w:jc w:val="left"/>
      </w:pPr>
      <w:r>
        <w:tab/>
        <w:t>2/14/2013</w:t>
      </w:r>
      <w:r>
        <w:tab/>
        <w:t>Senate</w:t>
      </w:r>
      <w:r>
        <w:tab/>
      </w:r>
      <w:r w:rsidRPr="00A53823">
        <w:t>Introduced and read first time (</w:t>
      </w:r>
      <w:hyperlink r:id="rId7" w:history="1">
        <w:r w:rsidRPr="00A53823">
          <w:rPr>
            <w:rStyle w:val="Hyperlink"/>
          </w:rPr>
          <w:t>Senate Journal</w:t>
        </w:r>
        <w:r w:rsidRPr="00A53823">
          <w:rPr>
            <w:rStyle w:val="Hyperlink"/>
          </w:rPr>
          <w:noBreakHyphen/>
          <w:t>page 4</w:t>
        </w:r>
      </w:hyperlink>
      <w:r w:rsidRPr="00A53823">
        <w:t>)</w:t>
      </w:r>
    </w:p>
    <w:p w:rsidR="0084731A" w:rsidRDefault="0084731A" w:rsidP="0084731A">
      <w:pPr>
        <w:widowControl w:val="0"/>
        <w:tabs>
          <w:tab w:val="right" w:pos="1008"/>
          <w:tab w:val="left" w:pos="1152"/>
          <w:tab w:val="left" w:pos="1872"/>
          <w:tab w:val="left" w:pos="9187"/>
        </w:tabs>
        <w:ind w:left="2088" w:hanging="2088"/>
        <w:jc w:val="left"/>
      </w:pPr>
      <w:r>
        <w:tab/>
        <w:t>2/14/2013</w:t>
      </w:r>
      <w:r>
        <w:tab/>
        <w:t>Senate</w:t>
      </w:r>
      <w:r>
        <w:tab/>
      </w:r>
      <w:r w:rsidRPr="00A53823">
        <w:t>Ref</w:t>
      </w:r>
      <w:r>
        <w:t xml:space="preserve">erred to Committee on </w:t>
      </w:r>
      <w:r w:rsidRPr="00A53823">
        <w:rPr>
          <w:b/>
        </w:rPr>
        <w:t>Judiciary</w:t>
      </w:r>
      <w:r>
        <w:t xml:space="preserve"> </w:t>
      </w:r>
      <w:r w:rsidRPr="00A53823">
        <w:t>(</w:t>
      </w:r>
      <w:hyperlink r:id="rId8" w:history="1">
        <w:r w:rsidRPr="00A53823">
          <w:rPr>
            <w:rStyle w:val="Hyperlink"/>
          </w:rPr>
          <w:t>Senate Journal</w:t>
        </w:r>
        <w:r w:rsidRPr="00A53823">
          <w:rPr>
            <w:rStyle w:val="Hyperlink"/>
          </w:rPr>
          <w:noBreakHyphen/>
          <w:t>page 4</w:t>
        </w:r>
      </w:hyperlink>
      <w:r w:rsidRPr="00A53823">
        <w:t>)</w:t>
      </w:r>
    </w:p>
    <w:p w:rsidR="0084731A" w:rsidRDefault="0084731A" w:rsidP="0084731A">
      <w:pPr>
        <w:widowControl w:val="0"/>
        <w:tabs>
          <w:tab w:val="right" w:pos="1008"/>
          <w:tab w:val="left" w:pos="1152"/>
          <w:tab w:val="left" w:pos="1872"/>
          <w:tab w:val="left" w:pos="9187"/>
        </w:tabs>
        <w:ind w:left="2088" w:hanging="2088"/>
        <w:jc w:val="left"/>
      </w:pPr>
    </w:p>
    <w:p w:rsidR="00030C40" w:rsidRPr="00030C40" w:rsidRDefault="00030C40" w:rsidP="00030C40">
      <w:pPr>
        <w:widowControl w:val="0"/>
        <w:tabs>
          <w:tab w:val="right" w:pos="1008"/>
          <w:tab w:val="left" w:pos="1152"/>
          <w:tab w:val="left" w:pos="1872"/>
          <w:tab w:val="left" w:pos="9187"/>
        </w:tabs>
        <w:ind w:left="2088" w:hanging="2088"/>
        <w:jc w:val="left"/>
      </w:pPr>
    </w:p>
    <w:p w:rsidR="00030C40" w:rsidRDefault="00030C40" w:rsidP="00030C40">
      <w:pPr>
        <w:widowControl w:val="0"/>
        <w:jc w:val="left"/>
      </w:pPr>
      <w:r w:rsidRPr="00030C40">
        <w:rPr>
          <w:b/>
        </w:rPr>
        <w:t>VERSIONS OF THIS BILL</w:t>
      </w:r>
    </w:p>
    <w:p w:rsidR="00030C40" w:rsidRDefault="00030C40" w:rsidP="00030C40">
      <w:pPr>
        <w:widowControl w:val="0"/>
        <w:jc w:val="left"/>
      </w:pPr>
    </w:p>
    <w:p w:rsidR="00030C40" w:rsidRDefault="00814C1E" w:rsidP="00030C40">
      <w:pPr>
        <w:widowControl w:val="0"/>
        <w:jc w:val="left"/>
      </w:pPr>
      <w:hyperlink r:id="rId9" w:history="1">
        <w:r w:rsidR="00030C40">
          <w:rPr>
            <w:rStyle w:val="Hyperlink"/>
          </w:rPr>
          <w:t>2/14/2013</w:t>
        </w:r>
      </w:hyperlink>
    </w:p>
    <w:p w:rsidR="00030C40" w:rsidRDefault="00030C40" w:rsidP="00030C40"/>
    <w:p w:rsidR="00030C40" w:rsidRDefault="00030C40" w:rsidP="00030C40">
      <w:pPr>
        <w:sectPr w:rsidR="00030C40" w:rsidSect="00030C40">
          <w:pgSz w:w="12240" w:h="15840" w:code="1"/>
          <w:pgMar w:top="1080" w:right="1440" w:bottom="1080" w:left="1440" w:header="720" w:footer="720" w:gutter="0"/>
          <w:cols w:space="720"/>
          <w:noEndnote/>
          <w:docGrid w:linePitch="360"/>
        </w:sectPr>
      </w:pPr>
    </w:p>
    <w:p w:rsidR="00FE0B04" w:rsidRDefault="00FE0B04" w:rsidP="00FE0B04">
      <w:pPr>
        <w:pStyle w:val="BillDots0"/>
      </w:pPr>
    </w:p>
    <w:p w:rsidR="00FE0B04" w:rsidRDefault="00FE0B04" w:rsidP="00FE0B04">
      <w:pPr>
        <w:pStyle w:val="Numbersforbill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04" w:rsidRDefault="00FE0B04" w:rsidP="00FE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2B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w:t>
      </w:r>
      <w:r w:rsidR="00900CD0">
        <w:t>OPOSING AN AMENDMENT TO</w:t>
      </w:r>
      <w:r>
        <w:t xml:space="preserve"> ARTICLE</w:t>
      </w:r>
      <w:r w:rsidR="00900CD0">
        <w:t xml:space="preserve"> XVII</w:t>
      </w:r>
      <w:r>
        <w:t xml:space="preserve"> OF THE CONSTITUTION OF SOUTH CAROLINA, 1895, RELATING TO </w:t>
      </w:r>
      <w:r w:rsidR="00900CD0">
        <w:t>MISCELLANEOUS MATTERS</w:t>
      </w:r>
      <w:r>
        <w:t>,</w:t>
      </w:r>
      <w:r w:rsidR="00900CD0">
        <w:t xml:space="preserve"> BY ADDING SECTION 7C </w:t>
      </w:r>
      <w:r>
        <w:t xml:space="preserve">SO AS TO </w:t>
      </w:r>
      <w:r w:rsidR="00900CD0">
        <w:t xml:space="preserve">ALLOW THE GENERAL ASSEMBLY </w:t>
      </w:r>
      <w:r w:rsidR="00A359A7">
        <w:t xml:space="preserve">BY LAW TO PROVIDE FOR THE ESTABLISHMENT, ADMINISTRATION, AND REGULATION OF CASINO GAMBLING, LIMITED TO ONE CASINO IN EACH FIVE LOCATIONS THROUGHOUT THIS STATE, </w:t>
      </w:r>
      <w:r w:rsidR="00900CD0">
        <w:t xml:space="preserve">AND TO ALLOW THE ENACTMENT OF </w:t>
      </w:r>
      <w:r w:rsidR="002F5883">
        <w:t>SPECIAL LEGISLATION</w:t>
      </w:r>
      <w:r w:rsidR="00900CD0">
        <w:t>, INCLUDING CRIMINAL LAWS,</w:t>
      </w:r>
      <w:r w:rsidR="00801306">
        <w:t xml:space="preserve"> APPLICABLE ONLY IN THE</w:t>
      </w:r>
      <w:r w:rsidR="00B05B14">
        <w:t>SE LOCATIONS.</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900CD0">
        <w:t xml:space="preserve">XVII </w:t>
      </w:r>
      <w:r>
        <w:t xml:space="preserve">of the Constitution </w:t>
      </w:r>
      <w:r w:rsidR="00900CD0">
        <w:t>of this State be amended by adding</w:t>
      </w:r>
      <w:r>
        <w:t>:</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B05B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900CD0">
        <w:t>7C</w:t>
      </w:r>
      <w:r w:rsidR="004442BC">
        <w:t>.</w:t>
      </w:r>
      <w:r w:rsidR="00A359A7">
        <w:tab/>
        <w:t>The General Assembly by</w:t>
      </w:r>
      <w:r w:rsidR="00900CD0">
        <w:t xml:space="preserve"> law may provide for the establishment, administration, and regulation of casino gambling in this State limited to one casino in each of five locations as follows:</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203969">
        <w:t>)</w:t>
      </w:r>
      <w:r w:rsidR="00203969">
        <w:tab/>
        <w:t xml:space="preserve">in </w:t>
      </w:r>
      <w:r w:rsidR="00A359A7">
        <w:t xml:space="preserve">or near </w:t>
      </w:r>
      <w:r w:rsidR="00203969">
        <w:t>the vicinity of the C</w:t>
      </w:r>
      <w:r>
        <w:t>ity of Myrtle Beach in Horry County;</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A359A7">
        <w:t>in or near</w:t>
      </w:r>
      <w:r w:rsidR="00203969">
        <w:t xml:space="preserve"> the vicinity of the T</w:t>
      </w:r>
      <w:r>
        <w:t>own of Santee in Orangeburg County;</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00203969">
        <w:t>)</w:t>
      </w:r>
      <w:r w:rsidR="00203969">
        <w:tab/>
      </w:r>
      <w:r w:rsidR="00A359A7">
        <w:t>in or near</w:t>
      </w:r>
      <w:r w:rsidR="00203969">
        <w:t xml:space="preserve"> the vicinity of the C</w:t>
      </w:r>
      <w:r>
        <w:t>ity of Charleston in Charleston County;</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00203969">
        <w:t>)</w:t>
      </w:r>
      <w:r w:rsidR="00203969">
        <w:tab/>
      </w:r>
      <w:r w:rsidR="00A359A7">
        <w:t>in or near the</w:t>
      </w:r>
      <w:r w:rsidR="00203969">
        <w:t xml:space="preserve"> vicinity of the C</w:t>
      </w:r>
      <w:r>
        <w:t>ity of Colu</w:t>
      </w:r>
      <w:r w:rsidR="00B05B14">
        <w:t>mbia in Richland and Lexington c</w:t>
      </w:r>
      <w:r>
        <w:t>ounties; and</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in a location convenient to both Greenville and Spartanburg counties.</w:t>
      </w:r>
    </w:p>
    <w:p w:rsidR="00900CD0" w:rsidRDefault="00900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Notwithstanding the </w:t>
      </w:r>
      <w:r w:rsidR="00B05B14">
        <w:t>provisions</w:t>
      </w:r>
      <w:r>
        <w:t xml:space="preserve"> of Section 14, Arti</w:t>
      </w:r>
      <w:r w:rsidR="00A359A7">
        <w:t>cle VIII or any other provision</w:t>
      </w:r>
      <w:r w:rsidR="00801306">
        <w:t xml:space="preserve"> of this C</w:t>
      </w:r>
      <w:r>
        <w:t xml:space="preserve">onstitution, the General </w:t>
      </w:r>
      <w:r w:rsidR="00B05B14">
        <w:t>Assembly in establishing the</w:t>
      </w:r>
      <w:r w:rsidR="00A359A7">
        <w:t xml:space="preserve"> specific</w:t>
      </w:r>
      <w:r w:rsidR="00B05B14">
        <w:t xml:space="preserve"> locations</w:t>
      </w:r>
      <w:r>
        <w:t xml:space="preserve"> provided</w:t>
      </w:r>
      <w:r w:rsidR="00B05B14">
        <w:t>,</w:t>
      </w:r>
      <w:r>
        <w:t xml:space="preserve"> may alter the application of the criminal laws of this State or any of its political subdivisions and </w:t>
      </w:r>
      <w:r w:rsidR="00B05B14">
        <w:t>the penalties and sanctions</w:t>
      </w:r>
      <w:r>
        <w:t xml:space="preserve"> for v</w:t>
      </w:r>
      <w:r w:rsidR="00B05B14">
        <w:t>iolations in these locations and</w:t>
      </w:r>
      <w:r>
        <w:t xml:space="preserve"> may enact </w:t>
      </w:r>
      <w:r w:rsidR="00A359A7">
        <w:t>special legislation, including criminal laws</w:t>
      </w:r>
      <w:r w:rsidR="002F5883">
        <w:t>,</w:t>
      </w:r>
      <w:r w:rsidR="00A359A7">
        <w:t xml:space="preserve"> relating to or arising from casino operations</w:t>
      </w:r>
      <w:r w:rsidR="002F5883">
        <w:t>,</w:t>
      </w:r>
      <w:r w:rsidR="00A359A7">
        <w:t xml:space="preserve"> </w:t>
      </w:r>
      <w:r w:rsidR="002F5883">
        <w:t>and</w:t>
      </w:r>
      <w:r w:rsidR="00801306">
        <w:t xml:space="preserve"> applicable only in the</w:t>
      </w:r>
      <w:r w:rsidR="002F5883">
        <w:t xml:space="preserve">se </w:t>
      </w:r>
      <w:r w:rsidR="00A359A7">
        <w:t>locations</w:t>
      </w:r>
      <w:r>
        <w:t>.</w:t>
      </w:r>
      <w:r w:rsidR="00B05B14">
        <w:t>”</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B1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B05B14">
        <w:t xml:space="preserve"> XVII</w:t>
      </w:r>
      <w:r>
        <w:t xml:space="preserve"> of the Constitution of this State be amended</w:t>
      </w:r>
      <w:r w:rsidR="00B05B14">
        <w:t xml:space="preserve"> by adding SECTION 7C</w:t>
      </w:r>
      <w:r>
        <w:t xml:space="preserve"> so as to</w:t>
      </w:r>
      <w:r w:rsidR="00B05B14">
        <w:t xml:space="preserve"> provide that the General Assembly </w:t>
      </w:r>
      <w:r w:rsidR="00A359A7">
        <w:t xml:space="preserve">by law </w:t>
      </w:r>
      <w:r w:rsidR="00B05B14">
        <w:t>may provide for t</w:t>
      </w:r>
      <w:r w:rsidR="00A359A7">
        <w:t>he establishment, administration</w:t>
      </w:r>
      <w:r w:rsidR="00B05B14">
        <w:t>, and regulation of casino gambling in this State limited to one casino in</w:t>
      </w:r>
      <w:r w:rsidR="00A359A7">
        <w:t xml:space="preserve"> each of</w:t>
      </w:r>
      <w:r w:rsidR="00B05B14">
        <w:t xml:space="preserve"> five </w:t>
      </w:r>
      <w:r w:rsidR="00A359A7">
        <w:t xml:space="preserve">specific </w:t>
      </w:r>
      <w:r w:rsidR="00B05B14">
        <w:t xml:space="preserve">locations throughout this State and to allow </w:t>
      </w:r>
      <w:r w:rsidR="00A359A7">
        <w:t>the enactment of special legislation, including criminal laws, relating to or arising from casin</w:t>
      </w:r>
      <w:r w:rsidR="00BB4AAB">
        <w:t xml:space="preserve">o operations </w:t>
      </w:r>
      <w:r w:rsidR="002F5883">
        <w:t xml:space="preserve">and applicable only </w:t>
      </w:r>
      <w:r w:rsidR="00801306">
        <w:t>in the</w:t>
      </w:r>
      <w:r w:rsidR="00BB4AAB">
        <w:t>se locations</w:t>
      </w:r>
      <w:r>
        <w:t>?</w:t>
      </w:r>
    </w:p>
    <w:p w:rsidR="004442BC" w:rsidRDefault="0044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42BC" w:rsidRDefault="004442BC" w:rsidP="0044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485C69" w:rsidRPr="00485C69">
        <w:t>‘</w:t>
      </w:r>
      <w:r>
        <w:t>Yes</w:t>
      </w:r>
      <w:r w:rsidR="00485C69" w:rsidRPr="00485C69">
        <w:t>’</w:t>
      </w:r>
      <w:r>
        <w:t xml:space="preserve">, and those voting against the question shall deposit a ballot with a check or cross mark in the square after the word </w:t>
      </w:r>
      <w:r w:rsidR="00485C69" w:rsidRPr="00485C69">
        <w:t>‘</w:t>
      </w:r>
      <w:r>
        <w:t>No</w:t>
      </w:r>
      <w:r w:rsidR="00485C69" w:rsidRPr="00485C69">
        <w:t>’</w:t>
      </w:r>
      <w:r>
        <w:t>.”</w:t>
      </w:r>
    </w:p>
    <w:p w:rsidR="00782ADF" w:rsidRDefault="00A359A7" w:rsidP="00EC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2ADF" w:rsidRDefault="00782ADF" w:rsidP="00030C40">
      <w:pPr>
        <w:suppressAutoHyphens/>
      </w:pPr>
    </w:p>
    <w:sectPr w:rsidR="00782ADF" w:rsidSect="00030C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9A7" w:rsidRDefault="00A359A7" w:rsidP="009F0C77">
      <w:r>
        <w:separator/>
      </w:r>
    </w:p>
  </w:endnote>
  <w:endnote w:type="continuationSeparator" w:id="0">
    <w:p w:rsidR="00A359A7" w:rsidRDefault="00A359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11A6D3-74F8-4B6C-9765-EE31D519F02B}"/>
    <w:embedBold r:id="rId2" w:fontKey="{475D4170-95B5-4F29-B059-2254630385E9}"/>
  </w:font>
  <w:font w:name="Calibri">
    <w:panose1 w:val="020F0502020204030204"/>
    <w:charset w:val="00"/>
    <w:family w:val="swiss"/>
    <w:pitch w:val="variable"/>
    <w:sig w:usb0="E10002FF" w:usb1="4000ACFF" w:usb2="00000009" w:usb3="00000000" w:csb0="0000019F" w:csb1="00000000"/>
    <w:embedRegular r:id="rId3" w:fontKey="{BB8AC287-E6EC-43B8-88F4-1E3C3BAC5436}"/>
  </w:font>
  <w:font w:name="Tahoma">
    <w:panose1 w:val="020B0604030504040204"/>
    <w:charset w:val="00"/>
    <w:family w:val="swiss"/>
    <w:pitch w:val="variable"/>
    <w:sig w:usb0="21002A87" w:usb1="80000000" w:usb2="00000008" w:usb3="00000000" w:csb0="000101FF" w:csb1="00000000"/>
    <w:embedRegular r:id="rId4" w:fontKey="{0BF06F63-9E90-48B2-B723-E01A510BE96E}"/>
  </w:font>
  <w:font w:name="Wingdings">
    <w:panose1 w:val="05000000000000000000"/>
    <w:charset w:val="02"/>
    <w:family w:val="auto"/>
    <w:pitch w:val="variable"/>
    <w:sig w:usb0="00000000" w:usb1="10000000" w:usb2="00000000" w:usb3="00000000" w:csb0="80000000" w:csb1="00000000"/>
    <w:embedRegular r:id="rId5" w:fontKey="{DB1DF91F-ACDC-4A19-AE81-6B8573E82FC8}"/>
  </w:font>
  <w:font w:name="Cambria">
    <w:panose1 w:val="02040503050406030204"/>
    <w:charset w:val="00"/>
    <w:family w:val="roman"/>
    <w:pitch w:val="variable"/>
    <w:sig w:usb0="E00002FF" w:usb1="400004FF" w:usb2="00000000" w:usb3="00000000" w:csb0="0000019F" w:csb1="00000000"/>
    <w:embedRegular r:id="rId6" w:fontKey="{208DB374-3639-4A60-A7B7-8B676A1DB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C40" w:rsidRPr="00782ADF" w:rsidRDefault="00030C40" w:rsidP="00782ADF">
    <w:pPr>
      <w:pStyle w:val="Footer"/>
      <w:tabs>
        <w:tab w:val="clear" w:pos="4680"/>
        <w:tab w:val="clear" w:pos="9360"/>
        <w:tab w:val="center" w:pos="2995"/>
      </w:tabs>
      <w:spacing w:before="120"/>
    </w:pPr>
    <w:r>
      <w:t>[389]</w:t>
    </w:r>
    <w:r>
      <w:tab/>
    </w:r>
    <w:r w:rsidR="00EB5E24">
      <w:fldChar w:fldCharType="begin"/>
    </w:r>
    <w:r w:rsidR="00EB5E24">
      <w:instrText xml:space="preserve"> PAGE  \* MERGEFORMAT </w:instrText>
    </w:r>
    <w:r w:rsidR="00EB5E24">
      <w:fldChar w:fldCharType="separate"/>
    </w:r>
    <w:r w:rsidR="00814C1E">
      <w:rPr>
        <w:noProof/>
      </w:rPr>
      <w:t>1</w:t>
    </w:r>
    <w:r w:rsidR="00EB5E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9A7" w:rsidRDefault="00A359A7" w:rsidP="009F0C77">
      <w:r>
        <w:separator/>
      </w:r>
    </w:p>
  </w:footnote>
  <w:footnote w:type="continuationSeparator" w:id="0">
    <w:p w:rsidR="00A359A7" w:rsidRDefault="00A359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44HTC13"/>
    <w:docVar w:name="CoverBillType" w:val="s"/>
    <w:docVar w:name="docpath" w:val="L:\Council\bills\NL\13144HTC13.DOCX"/>
    <w:docVar w:name="dvBillNumber" w:val="389"/>
    <w:docVar w:name="dvBillNumberPrefix" w:val="S. "/>
    <w:docVar w:name="dvOriginalBody" w:val="Senate"/>
    <w:docVar w:name="dvSteno" w:val="NL"/>
    <w:docVar w:name="NameofBody" w:val="s"/>
    <w:docVar w:name="vgroup2" w:val="Council"/>
  </w:docVars>
  <w:rsids>
    <w:rsidRoot w:val="002D4820"/>
    <w:rsid w:val="00026C9A"/>
    <w:rsid w:val="00030C40"/>
    <w:rsid w:val="000965A1"/>
    <w:rsid w:val="000E1785"/>
    <w:rsid w:val="000E7FB0"/>
    <w:rsid w:val="000F39F2"/>
    <w:rsid w:val="001023A4"/>
    <w:rsid w:val="0010776B"/>
    <w:rsid w:val="00133E66"/>
    <w:rsid w:val="00134ACF"/>
    <w:rsid w:val="00144E15"/>
    <w:rsid w:val="001A4A62"/>
    <w:rsid w:val="001A681E"/>
    <w:rsid w:val="001D08F2"/>
    <w:rsid w:val="001F79A2"/>
    <w:rsid w:val="002037CA"/>
    <w:rsid w:val="00203969"/>
    <w:rsid w:val="002047A2"/>
    <w:rsid w:val="002321B6"/>
    <w:rsid w:val="0023696B"/>
    <w:rsid w:val="00250967"/>
    <w:rsid w:val="002759C5"/>
    <w:rsid w:val="00277DEE"/>
    <w:rsid w:val="00280D88"/>
    <w:rsid w:val="00294ABE"/>
    <w:rsid w:val="0029595E"/>
    <w:rsid w:val="002A3EB4"/>
    <w:rsid w:val="002D4820"/>
    <w:rsid w:val="002F5883"/>
    <w:rsid w:val="00325348"/>
    <w:rsid w:val="00352034"/>
    <w:rsid w:val="00393688"/>
    <w:rsid w:val="003D411E"/>
    <w:rsid w:val="003E3C1E"/>
    <w:rsid w:val="003E6148"/>
    <w:rsid w:val="00400EAA"/>
    <w:rsid w:val="0041760A"/>
    <w:rsid w:val="004442BC"/>
    <w:rsid w:val="004809EE"/>
    <w:rsid w:val="00485C69"/>
    <w:rsid w:val="00511EE9"/>
    <w:rsid w:val="00521E00"/>
    <w:rsid w:val="00571D9F"/>
    <w:rsid w:val="00577C6C"/>
    <w:rsid w:val="0058501B"/>
    <w:rsid w:val="005D1897"/>
    <w:rsid w:val="005F7137"/>
    <w:rsid w:val="006215AA"/>
    <w:rsid w:val="006340D9"/>
    <w:rsid w:val="00643B8E"/>
    <w:rsid w:val="00665EBC"/>
    <w:rsid w:val="0069470D"/>
    <w:rsid w:val="006A476C"/>
    <w:rsid w:val="006C6A93"/>
    <w:rsid w:val="006E02F9"/>
    <w:rsid w:val="00753C04"/>
    <w:rsid w:val="00756946"/>
    <w:rsid w:val="00757F80"/>
    <w:rsid w:val="00771EEC"/>
    <w:rsid w:val="00782ADF"/>
    <w:rsid w:val="00786819"/>
    <w:rsid w:val="007A325A"/>
    <w:rsid w:val="007C47A7"/>
    <w:rsid w:val="007F1523"/>
    <w:rsid w:val="007F509E"/>
    <w:rsid w:val="007F5799"/>
    <w:rsid w:val="007F6947"/>
    <w:rsid w:val="00801306"/>
    <w:rsid w:val="00814C1E"/>
    <w:rsid w:val="0084731A"/>
    <w:rsid w:val="00872729"/>
    <w:rsid w:val="008F4429"/>
    <w:rsid w:val="00900CD0"/>
    <w:rsid w:val="00932670"/>
    <w:rsid w:val="009352BB"/>
    <w:rsid w:val="00960515"/>
    <w:rsid w:val="00974115"/>
    <w:rsid w:val="00990668"/>
    <w:rsid w:val="009B6678"/>
    <w:rsid w:val="009F0C77"/>
    <w:rsid w:val="009F20AD"/>
    <w:rsid w:val="009F4DD1"/>
    <w:rsid w:val="00A359A7"/>
    <w:rsid w:val="00A64E80"/>
    <w:rsid w:val="00A741D9"/>
    <w:rsid w:val="00A9741D"/>
    <w:rsid w:val="00AD4B17"/>
    <w:rsid w:val="00B05B14"/>
    <w:rsid w:val="00B26FA6"/>
    <w:rsid w:val="00B741CB"/>
    <w:rsid w:val="00B934F3"/>
    <w:rsid w:val="00BB4AAB"/>
    <w:rsid w:val="00BB6347"/>
    <w:rsid w:val="00BD2134"/>
    <w:rsid w:val="00C038D8"/>
    <w:rsid w:val="00C045DD"/>
    <w:rsid w:val="00C3136F"/>
    <w:rsid w:val="00C3483A"/>
    <w:rsid w:val="00C74E9D"/>
    <w:rsid w:val="00C82FD3"/>
    <w:rsid w:val="00CC6B7B"/>
    <w:rsid w:val="00CD3619"/>
    <w:rsid w:val="00CE2C1B"/>
    <w:rsid w:val="00CF4447"/>
    <w:rsid w:val="00D405E7"/>
    <w:rsid w:val="00D41D56"/>
    <w:rsid w:val="00D6260D"/>
    <w:rsid w:val="00D6662B"/>
    <w:rsid w:val="00D753E2"/>
    <w:rsid w:val="00D95E2F"/>
    <w:rsid w:val="00D970A9"/>
    <w:rsid w:val="00DB3AC0"/>
    <w:rsid w:val="00DE63A1"/>
    <w:rsid w:val="00DE68F0"/>
    <w:rsid w:val="00DF3845"/>
    <w:rsid w:val="00DF7E17"/>
    <w:rsid w:val="00E07E22"/>
    <w:rsid w:val="00EB00A2"/>
    <w:rsid w:val="00EB1BF3"/>
    <w:rsid w:val="00EB5E24"/>
    <w:rsid w:val="00EC165D"/>
    <w:rsid w:val="00EF3EEE"/>
    <w:rsid w:val="00F149A7"/>
    <w:rsid w:val="00F50BAF"/>
    <w:rsid w:val="00F52C10"/>
    <w:rsid w:val="00F81FFD"/>
    <w:rsid w:val="00F85228"/>
    <w:rsid w:val="00FB6773"/>
    <w:rsid w:val="00FE0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B1C22F-53C8-4DDE-917A-CB2A86B1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59A7"/>
    <w:rPr>
      <w:rFonts w:ascii="Tahoma" w:hAnsi="Tahoma" w:cs="Tahoma"/>
      <w:sz w:val="16"/>
      <w:szCs w:val="16"/>
    </w:rPr>
  </w:style>
  <w:style w:type="character" w:customStyle="1" w:styleId="BalloonTextChar">
    <w:name w:val="Balloon Text Char"/>
    <w:basedOn w:val="DefaultParagraphFont"/>
    <w:link w:val="BalloonText"/>
    <w:uiPriority w:val="99"/>
    <w:semiHidden/>
    <w:rsid w:val="00A359A7"/>
    <w:rPr>
      <w:rFonts w:ascii="Tahoma" w:eastAsia="Times New Roman" w:hAnsi="Tahoma" w:cs="Tahoma"/>
      <w:sz w:val="16"/>
      <w:szCs w:val="16"/>
    </w:rPr>
  </w:style>
  <w:style w:type="paragraph" w:customStyle="1" w:styleId="BillDots0">
    <w:name w:val="Bill Dots"/>
    <w:basedOn w:val="Normal"/>
    <w:qFormat/>
    <w:rsid w:val="00FE0B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E0B04"/>
    <w:pPr>
      <w:tabs>
        <w:tab w:val="right" w:pos="5904"/>
      </w:tabs>
    </w:pPr>
  </w:style>
  <w:style w:type="character" w:styleId="Hyperlink">
    <w:name w:val="Hyperlink"/>
    <w:basedOn w:val="DefaultParagraphFont"/>
    <w:uiPriority w:val="99"/>
    <w:unhideWhenUsed/>
    <w:rsid w:val="00030C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4-13.docx" TargetMode="External"/><Relationship Id="rId3" Type="http://schemas.openxmlformats.org/officeDocument/2006/relationships/settings" Target="settings.xml"/><Relationship Id="rId7" Type="http://schemas.openxmlformats.org/officeDocument/2006/relationships/hyperlink" Target="file:///h:\SJ%20Archive\2013\02-1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9_2013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6E150-0DE0-4BA0-9B39-375F8A31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389: Gambling - South Carolina Legislature Online</dc:title>
  <dc:subject/>
  <dc:creator>nancylee</dc:creator>
  <cp:keywords/>
  <dc:description/>
  <cp:lastModifiedBy>N Cumfer</cp:lastModifiedBy>
  <cp:revision>7</cp:revision>
  <cp:lastPrinted>2013-02-13T20:29:00Z</cp:lastPrinted>
  <dcterms:created xsi:type="dcterms:W3CDTF">2013-02-14T18:10:00Z</dcterms:created>
  <dcterms:modified xsi:type="dcterms:W3CDTF">2014-12-04T20:39:00Z</dcterms:modified>
</cp:coreProperties>
</file>