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FBF" w:rsidRDefault="00784FBF" w:rsidP="00784FBF">
      <w:pPr>
        <w:widowControl w:val="0"/>
        <w:jc w:val="center"/>
      </w:pPr>
      <w:r w:rsidRPr="00784FBF">
        <w:rPr>
          <w:b/>
        </w:rPr>
        <w:t>South Carolina General Assembly</w:t>
      </w:r>
    </w:p>
    <w:p w:rsidR="00784FBF" w:rsidRDefault="00784FBF" w:rsidP="00784FBF">
      <w:pPr>
        <w:widowControl w:val="0"/>
        <w:jc w:val="center"/>
      </w:pPr>
      <w:r>
        <w:t>120th Session, 2013-2014</w:t>
      </w:r>
    </w:p>
    <w:p w:rsidR="00784FBF" w:rsidRDefault="00784FBF" w:rsidP="00784FBF">
      <w:pPr>
        <w:widowControl w:val="0"/>
        <w:jc w:val="left"/>
      </w:pPr>
    </w:p>
    <w:p w:rsidR="00784FBF" w:rsidRDefault="00784FBF" w:rsidP="00784FBF">
      <w:pPr>
        <w:widowControl w:val="0"/>
        <w:jc w:val="left"/>
        <w:rPr>
          <w:b/>
        </w:rPr>
      </w:pPr>
      <w:r w:rsidRPr="00784FBF">
        <w:rPr>
          <w:b/>
        </w:rPr>
        <w:t>H. 4455</w:t>
      </w:r>
    </w:p>
    <w:p w:rsidR="00784FBF" w:rsidRDefault="00784FBF" w:rsidP="00784FBF">
      <w:pPr>
        <w:widowControl w:val="0"/>
        <w:jc w:val="left"/>
        <w:rPr>
          <w:b/>
        </w:rPr>
      </w:pPr>
    </w:p>
    <w:p w:rsidR="00784FBF" w:rsidRDefault="00784FBF" w:rsidP="00784FBF">
      <w:pPr>
        <w:widowControl w:val="0"/>
        <w:jc w:val="left"/>
      </w:pPr>
      <w:r w:rsidRPr="00784FBF">
        <w:rPr>
          <w:b/>
        </w:rPr>
        <w:t>STATUS INFORMATION</w:t>
      </w:r>
    </w:p>
    <w:p w:rsidR="00784FBF" w:rsidRDefault="00784FBF" w:rsidP="00784FBF">
      <w:pPr>
        <w:widowControl w:val="0"/>
        <w:jc w:val="left"/>
      </w:pPr>
    </w:p>
    <w:p w:rsidR="00784FBF" w:rsidRDefault="00784FBF" w:rsidP="00784FBF">
      <w:pPr>
        <w:widowControl w:val="0"/>
        <w:jc w:val="left"/>
      </w:pPr>
      <w:r>
        <w:t>General Bill</w:t>
      </w:r>
    </w:p>
    <w:p w:rsidR="00784FBF" w:rsidRDefault="00784FBF" w:rsidP="00784FBF">
      <w:pPr>
        <w:widowControl w:val="0"/>
        <w:jc w:val="left"/>
      </w:pPr>
      <w:r>
        <w:t>Sponsors: Rep. Finlay</w:t>
      </w:r>
    </w:p>
    <w:p w:rsidR="00784FBF" w:rsidRDefault="00784FBF" w:rsidP="00784FBF">
      <w:pPr>
        <w:widowControl w:val="0"/>
        <w:jc w:val="left"/>
      </w:pPr>
      <w:r>
        <w:t>Document Path: l:\council\bills\nl\13375sd14.docx</w:t>
      </w:r>
    </w:p>
    <w:p w:rsidR="00784FBF" w:rsidRDefault="00784FBF" w:rsidP="00784FBF">
      <w:pPr>
        <w:widowControl w:val="0"/>
        <w:jc w:val="left"/>
      </w:pPr>
    </w:p>
    <w:p w:rsidR="00AC3A98" w:rsidRDefault="00AC3A98" w:rsidP="00784FBF">
      <w:pPr>
        <w:widowControl w:val="0"/>
        <w:jc w:val="left"/>
      </w:pPr>
      <w:r>
        <w:t>Introduced in the House on January 14, 2014</w:t>
      </w:r>
    </w:p>
    <w:p w:rsidR="00AC3A98" w:rsidRDefault="00AC3A98" w:rsidP="00784FBF">
      <w:pPr>
        <w:widowControl w:val="0"/>
        <w:jc w:val="left"/>
      </w:pPr>
      <w:r>
        <w:t>Introduced in the Senate on April 2, 2014</w:t>
      </w:r>
    </w:p>
    <w:p w:rsidR="00AC3A98" w:rsidRPr="00AC3A98" w:rsidRDefault="00AC3A98" w:rsidP="00784FBF">
      <w:pPr>
        <w:widowControl w:val="0"/>
        <w:jc w:val="left"/>
      </w:pPr>
      <w:r>
        <w:t xml:space="preserve">Currently residing in the Senate Committee on </w:t>
      </w:r>
      <w:r w:rsidRPr="00AC3A98">
        <w:rPr>
          <w:b/>
        </w:rPr>
        <w:t>Judiciary</w:t>
      </w:r>
    </w:p>
    <w:p w:rsidR="00AC3A98" w:rsidRDefault="00AC3A98" w:rsidP="00784FBF">
      <w:pPr>
        <w:widowControl w:val="0"/>
        <w:jc w:val="left"/>
      </w:pPr>
    </w:p>
    <w:p w:rsidR="00784FBF" w:rsidRDefault="00784FBF" w:rsidP="00784FBF">
      <w:pPr>
        <w:widowControl w:val="0"/>
        <w:jc w:val="left"/>
      </w:pPr>
      <w:r>
        <w:t xml:space="preserve">Summary: </w:t>
      </w:r>
      <w:r w:rsidR="001923E8">
        <w:t>Campaign Bank Accounts</w:t>
      </w:r>
    </w:p>
    <w:p w:rsidR="00784FBF" w:rsidRDefault="00784FBF" w:rsidP="00784FBF">
      <w:pPr>
        <w:widowControl w:val="0"/>
        <w:jc w:val="left"/>
      </w:pPr>
    </w:p>
    <w:p w:rsidR="00784FBF" w:rsidRDefault="00784FBF" w:rsidP="00784FBF">
      <w:pPr>
        <w:widowControl w:val="0"/>
        <w:jc w:val="left"/>
      </w:pPr>
    </w:p>
    <w:p w:rsidR="00784FBF" w:rsidRDefault="00784FBF" w:rsidP="00784FBF">
      <w:pPr>
        <w:widowControl w:val="0"/>
        <w:tabs>
          <w:tab w:val="center" w:pos="590"/>
          <w:tab w:val="center" w:pos="1440"/>
          <w:tab w:val="left" w:pos="1872"/>
          <w:tab w:val="left" w:pos="9187"/>
        </w:tabs>
        <w:jc w:val="left"/>
      </w:pPr>
      <w:r w:rsidRPr="00784FBF">
        <w:rPr>
          <w:b/>
        </w:rPr>
        <w:t>HISTORY OF LEGISLATIVE ACTIONS</w:t>
      </w:r>
    </w:p>
    <w:p w:rsidR="00784FBF" w:rsidRDefault="00784FBF" w:rsidP="00784FBF">
      <w:pPr>
        <w:widowControl w:val="0"/>
        <w:tabs>
          <w:tab w:val="center" w:pos="590"/>
          <w:tab w:val="center" w:pos="1440"/>
          <w:tab w:val="left" w:pos="1872"/>
          <w:tab w:val="left" w:pos="9187"/>
        </w:tabs>
        <w:jc w:val="left"/>
      </w:pPr>
    </w:p>
    <w:p w:rsidR="00784FBF" w:rsidRPr="00784FBF" w:rsidRDefault="00784FBF" w:rsidP="00784FBF">
      <w:pPr>
        <w:widowControl w:val="0"/>
        <w:tabs>
          <w:tab w:val="center" w:pos="590"/>
          <w:tab w:val="center" w:pos="1440"/>
          <w:tab w:val="left" w:pos="1872"/>
          <w:tab w:val="left" w:pos="9187"/>
        </w:tabs>
        <w:jc w:val="left"/>
      </w:pPr>
      <w:r w:rsidRPr="00784FBF">
        <w:rPr>
          <w:u w:val="single"/>
        </w:rPr>
        <w:tab/>
        <w:t>Date</w:t>
      </w:r>
      <w:r w:rsidRPr="00784FBF">
        <w:rPr>
          <w:u w:val="single"/>
        </w:rPr>
        <w:tab/>
        <w:t>Body</w:t>
      </w:r>
      <w:r w:rsidRPr="00784FBF">
        <w:rPr>
          <w:u w:val="single"/>
        </w:rPr>
        <w:tab/>
        <w:t>Action Description with journal page number</w:t>
      </w:r>
      <w:r w:rsidRPr="00784FBF">
        <w:rPr>
          <w:u w:val="single"/>
        </w:rPr>
        <w:tab/>
      </w:r>
      <w:bookmarkStart w:id="0" w:name="_GoBack"/>
      <w:bookmarkEnd w:id="0"/>
    </w:p>
    <w:p w:rsidR="008160D5" w:rsidRDefault="008160D5" w:rsidP="008160D5">
      <w:pPr>
        <w:widowControl w:val="0"/>
        <w:tabs>
          <w:tab w:val="right" w:pos="1008"/>
          <w:tab w:val="left" w:pos="1152"/>
          <w:tab w:val="left" w:pos="1872"/>
          <w:tab w:val="left" w:pos="9187"/>
        </w:tabs>
        <w:ind w:left="2088" w:hanging="2088"/>
        <w:jc w:val="left"/>
      </w:pPr>
      <w:r>
        <w:tab/>
        <w:t>1/14/2014</w:t>
      </w:r>
      <w:r>
        <w:tab/>
        <w:t>House</w:t>
      </w:r>
      <w:r>
        <w:tab/>
      </w:r>
      <w:r w:rsidRPr="00D535D8">
        <w:t>Introduced and read first time (</w:t>
      </w:r>
      <w:hyperlink r:id="rId7" w:history="1">
        <w:r w:rsidRPr="00D535D8">
          <w:rPr>
            <w:rStyle w:val="Hyperlink"/>
          </w:rPr>
          <w:t>House Journal</w:t>
        </w:r>
        <w:r w:rsidRPr="00D535D8">
          <w:rPr>
            <w:rStyle w:val="Hyperlink"/>
          </w:rPr>
          <w:noBreakHyphen/>
          <w:t>page 77</w:t>
        </w:r>
      </w:hyperlink>
      <w:r w:rsidRPr="00D535D8">
        <w:t>)</w:t>
      </w:r>
    </w:p>
    <w:p w:rsidR="008160D5" w:rsidRDefault="008160D5" w:rsidP="008160D5">
      <w:pPr>
        <w:widowControl w:val="0"/>
        <w:tabs>
          <w:tab w:val="right" w:pos="1008"/>
          <w:tab w:val="left" w:pos="1152"/>
          <w:tab w:val="left" w:pos="1872"/>
          <w:tab w:val="left" w:pos="9187"/>
        </w:tabs>
        <w:ind w:left="2088" w:hanging="2088"/>
        <w:jc w:val="left"/>
      </w:pPr>
      <w:r>
        <w:tab/>
        <w:t>1/14/2014</w:t>
      </w:r>
      <w:r>
        <w:tab/>
        <w:t>House</w:t>
      </w:r>
      <w:r>
        <w:tab/>
      </w:r>
      <w:r w:rsidRPr="00D535D8">
        <w:t>Ref</w:t>
      </w:r>
      <w:r>
        <w:t xml:space="preserve">erred to Committee on </w:t>
      </w:r>
      <w:r w:rsidRPr="00D535D8">
        <w:rPr>
          <w:b/>
        </w:rPr>
        <w:t>Judiciary</w:t>
      </w:r>
      <w:r>
        <w:t xml:space="preserve"> </w:t>
      </w:r>
      <w:r w:rsidRPr="00D535D8">
        <w:t>(</w:t>
      </w:r>
      <w:hyperlink r:id="rId8" w:history="1">
        <w:r w:rsidRPr="00D535D8">
          <w:rPr>
            <w:rStyle w:val="Hyperlink"/>
          </w:rPr>
          <w:t>House Journal</w:t>
        </w:r>
        <w:r w:rsidRPr="00D535D8">
          <w:rPr>
            <w:rStyle w:val="Hyperlink"/>
          </w:rPr>
          <w:noBreakHyphen/>
          <w:t>page 77</w:t>
        </w:r>
      </w:hyperlink>
      <w:r w:rsidRPr="00D535D8">
        <w:t>)</w:t>
      </w:r>
    </w:p>
    <w:p w:rsidR="008160D5" w:rsidRDefault="008160D5" w:rsidP="008160D5">
      <w:pPr>
        <w:widowControl w:val="0"/>
        <w:tabs>
          <w:tab w:val="right" w:pos="1008"/>
          <w:tab w:val="left" w:pos="1152"/>
          <w:tab w:val="left" w:pos="1872"/>
          <w:tab w:val="left" w:pos="9187"/>
        </w:tabs>
        <w:ind w:left="2088" w:hanging="2088"/>
        <w:jc w:val="left"/>
      </w:pPr>
      <w:r>
        <w:tab/>
        <w:t>3/20/2014</w:t>
      </w:r>
      <w:r>
        <w:tab/>
        <w:t>House</w:t>
      </w:r>
      <w:r>
        <w:tab/>
      </w:r>
      <w:r w:rsidRPr="00D535D8">
        <w:t>Commit</w:t>
      </w:r>
      <w:r>
        <w:t xml:space="preserve">tee report: Favorable </w:t>
      </w:r>
      <w:r w:rsidRPr="00D535D8">
        <w:rPr>
          <w:b/>
        </w:rPr>
        <w:t>Judiciary</w:t>
      </w:r>
      <w:r>
        <w:t xml:space="preserve"> </w:t>
      </w:r>
      <w:r w:rsidRPr="00D535D8">
        <w:t>(</w:t>
      </w:r>
      <w:hyperlink r:id="rId9" w:history="1">
        <w:r w:rsidRPr="00D535D8">
          <w:rPr>
            <w:rStyle w:val="Hyperlink"/>
          </w:rPr>
          <w:t>House Journal</w:t>
        </w:r>
        <w:r w:rsidRPr="00D535D8">
          <w:rPr>
            <w:rStyle w:val="Hyperlink"/>
          </w:rPr>
          <w:noBreakHyphen/>
          <w:t>page 3</w:t>
        </w:r>
      </w:hyperlink>
      <w:r w:rsidRPr="00D535D8">
        <w:t>)</w:t>
      </w:r>
    </w:p>
    <w:p w:rsidR="008160D5" w:rsidRDefault="008160D5" w:rsidP="008160D5">
      <w:pPr>
        <w:widowControl w:val="0"/>
        <w:tabs>
          <w:tab w:val="right" w:pos="1008"/>
          <w:tab w:val="left" w:pos="1152"/>
          <w:tab w:val="left" w:pos="1872"/>
          <w:tab w:val="left" w:pos="9187"/>
        </w:tabs>
        <w:ind w:left="2088" w:hanging="2088"/>
        <w:jc w:val="left"/>
      </w:pPr>
      <w:r>
        <w:tab/>
        <w:t>3/26/2014</w:t>
      </w:r>
      <w:r>
        <w:tab/>
        <w:t>House</w:t>
      </w:r>
      <w:r>
        <w:tab/>
      </w:r>
      <w:r w:rsidRPr="00D535D8">
        <w:t>Debat</w:t>
      </w:r>
      <w:r>
        <w:t>e adjourned until Tues., 4</w:t>
      </w:r>
      <w:r>
        <w:noBreakHyphen/>
        <w:t>1</w:t>
      </w:r>
      <w:r>
        <w:noBreakHyphen/>
        <w:t xml:space="preserve">14 </w:t>
      </w:r>
      <w:r w:rsidRPr="00D535D8">
        <w:t>(</w:t>
      </w:r>
      <w:hyperlink r:id="rId10" w:history="1">
        <w:r w:rsidRPr="00D535D8">
          <w:rPr>
            <w:rStyle w:val="Hyperlink"/>
          </w:rPr>
          <w:t>House Journal</w:t>
        </w:r>
        <w:r w:rsidRPr="00D535D8">
          <w:rPr>
            <w:rStyle w:val="Hyperlink"/>
          </w:rPr>
          <w:noBreakHyphen/>
          <w:t>page 42</w:t>
        </w:r>
      </w:hyperlink>
      <w:r w:rsidRPr="00D535D8">
        <w:t>)</w:t>
      </w:r>
    </w:p>
    <w:p w:rsidR="008160D5" w:rsidRDefault="008160D5" w:rsidP="008160D5">
      <w:pPr>
        <w:widowControl w:val="0"/>
        <w:tabs>
          <w:tab w:val="right" w:pos="1008"/>
          <w:tab w:val="left" w:pos="1152"/>
          <w:tab w:val="left" w:pos="1872"/>
          <w:tab w:val="left" w:pos="9187"/>
        </w:tabs>
        <w:ind w:left="2088" w:hanging="2088"/>
        <w:jc w:val="left"/>
      </w:pPr>
      <w:r>
        <w:tab/>
        <w:t>4/1/2014</w:t>
      </w:r>
      <w:r>
        <w:tab/>
        <w:t>House</w:t>
      </w:r>
      <w:r>
        <w:tab/>
      </w:r>
      <w:r w:rsidRPr="00D535D8">
        <w:t>Read second time (</w:t>
      </w:r>
      <w:hyperlink r:id="rId11" w:history="1">
        <w:r w:rsidRPr="00D535D8">
          <w:rPr>
            <w:rStyle w:val="Hyperlink"/>
          </w:rPr>
          <w:t>House Journal</w:t>
        </w:r>
        <w:r w:rsidRPr="00D535D8">
          <w:rPr>
            <w:rStyle w:val="Hyperlink"/>
          </w:rPr>
          <w:noBreakHyphen/>
          <w:t>page 22</w:t>
        </w:r>
      </w:hyperlink>
      <w:r w:rsidRPr="00D535D8">
        <w:t>)</w:t>
      </w:r>
    </w:p>
    <w:p w:rsidR="008160D5" w:rsidRDefault="008160D5" w:rsidP="008160D5">
      <w:pPr>
        <w:widowControl w:val="0"/>
        <w:tabs>
          <w:tab w:val="right" w:pos="1008"/>
          <w:tab w:val="left" w:pos="1152"/>
          <w:tab w:val="left" w:pos="1872"/>
          <w:tab w:val="left" w:pos="9187"/>
        </w:tabs>
        <w:ind w:left="2088" w:hanging="2088"/>
        <w:jc w:val="left"/>
      </w:pPr>
      <w:r>
        <w:tab/>
        <w:t>4/1/2014</w:t>
      </w:r>
      <w:r>
        <w:tab/>
        <w:t>House</w:t>
      </w:r>
      <w:r>
        <w:tab/>
      </w:r>
      <w:r w:rsidRPr="00D535D8">
        <w:t>Roll call Yeas</w:t>
      </w:r>
      <w:r>
        <w:noBreakHyphen/>
      </w:r>
      <w:r w:rsidRPr="00D535D8">
        <w:t>118  Nays</w:t>
      </w:r>
      <w:r>
        <w:noBreakHyphen/>
      </w:r>
      <w:r w:rsidRPr="00D535D8">
        <w:t>0 (</w:t>
      </w:r>
      <w:hyperlink r:id="rId12" w:history="1">
        <w:r w:rsidRPr="00D535D8">
          <w:rPr>
            <w:rStyle w:val="Hyperlink"/>
          </w:rPr>
          <w:t>House Journal</w:t>
        </w:r>
        <w:r w:rsidRPr="00D535D8">
          <w:rPr>
            <w:rStyle w:val="Hyperlink"/>
          </w:rPr>
          <w:noBreakHyphen/>
          <w:t>page 22</w:t>
        </w:r>
      </w:hyperlink>
      <w:r w:rsidRPr="00D535D8">
        <w:t>)</w:t>
      </w:r>
    </w:p>
    <w:p w:rsidR="008160D5" w:rsidRDefault="008160D5" w:rsidP="008160D5">
      <w:pPr>
        <w:widowControl w:val="0"/>
        <w:tabs>
          <w:tab w:val="right" w:pos="1008"/>
          <w:tab w:val="left" w:pos="1152"/>
          <w:tab w:val="left" w:pos="1872"/>
          <w:tab w:val="left" w:pos="9187"/>
        </w:tabs>
        <w:ind w:left="2088" w:hanging="2088"/>
        <w:jc w:val="left"/>
      </w:pPr>
      <w:r>
        <w:tab/>
        <w:t>4/2/2014</w:t>
      </w:r>
      <w:r>
        <w:tab/>
        <w:t>House</w:t>
      </w:r>
      <w:r>
        <w:tab/>
      </w:r>
      <w:r w:rsidRPr="00D535D8">
        <w:t>Rea</w:t>
      </w:r>
      <w:r>
        <w:t xml:space="preserve">d third time and sent to Senate </w:t>
      </w:r>
      <w:r w:rsidRPr="00D535D8">
        <w:t>(</w:t>
      </w:r>
      <w:hyperlink r:id="rId13" w:history="1">
        <w:r w:rsidRPr="00D535D8">
          <w:rPr>
            <w:rStyle w:val="Hyperlink"/>
          </w:rPr>
          <w:t>House Journal</w:t>
        </w:r>
        <w:r w:rsidRPr="00D535D8">
          <w:rPr>
            <w:rStyle w:val="Hyperlink"/>
          </w:rPr>
          <w:noBreakHyphen/>
          <w:t>page 9</w:t>
        </w:r>
      </w:hyperlink>
      <w:r w:rsidRPr="00D535D8">
        <w:t>)</w:t>
      </w:r>
    </w:p>
    <w:p w:rsidR="008160D5" w:rsidRDefault="008160D5" w:rsidP="008160D5">
      <w:pPr>
        <w:widowControl w:val="0"/>
        <w:tabs>
          <w:tab w:val="right" w:pos="1008"/>
          <w:tab w:val="left" w:pos="1152"/>
          <w:tab w:val="left" w:pos="1872"/>
          <w:tab w:val="left" w:pos="9187"/>
        </w:tabs>
        <w:ind w:left="2088" w:hanging="2088"/>
        <w:jc w:val="left"/>
      </w:pPr>
      <w:r>
        <w:tab/>
        <w:t>4/2/2014</w:t>
      </w:r>
      <w:r>
        <w:tab/>
        <w:t>Senate</w:t>
      </w:r>
      <w:r>
        <w:tab/>
      </w:r>
      <w:r w:rsidRPr="00D535D8">
        <w:t>Introduced and read first time</w:t>
      </w:r>
    </w:p>
    <w:p w:rsidR="008160D5" w:rsidRDefault="008160D5" w:rsidP="008160D5">
      <w:pPr>
        <w:widowControl w:val="0"/>
        <w:tabs>
          <w:tab w:val="right" w:pos="1008"/>
          <w:tab w:val="left" w:pos="1152"/>
          <w:tab w:val="left" w:pos="1872"/>
          <w:tab w:val="left" w:pos="9187"/>
        </w:tabs>
        <w:ind w:left="2088" w:hanging="2088"/>
        <w:jc w:val="left"/>
        <w:rPr>
          <w:b/>
        </w:rPr>
      </w:pPr>
      <w:r>
        <w:tab/>
        <w:t>4/2/2014</w:t>
      </w:r>
      <w:r>
        <w:tab/>
        <w:t>Senate</w:t>
      </w:r>
      <w:r>
        <w:tab/>
      </w:r>
      <w:r w:rsidRPr="00D535D8">
        <w:t xml:space="preserve">Referred to Committee on </w:t>
      </w:r>
      <w:r w:rsidRPr="00D535D8">
        <w:rPr>
          <w:b/>
        </w:rPr>
        <w:t>Judiciary</w:t>
      </w:r>
    </w:p>
    <w:p w:rsidR="008160D5" w:rsidRDefault="008160D5" w:rsidP="008160D5">
      <w:pPr>
        <w:widowControl w:val="0"/>
        <w:tabs>
          <w:tab w:val="right" w:pos="1008"/>
          <w:tab w:val="left" w:pos="1152"/>
          <w:tab w:val="left" w:pos="1872"/>
          <w:tab w:val="left" w:pos="9187"/>
        </w:tabs>
        <w:ind w:left="2088" w:hanging="2088"/>
        <w:jc w:val="left"/>
      </w:pPr>
    </w:p>
    <w:p w:rsidR="00784FBF" w:rsidRPr="00784FBF" w:rsidRDefault="00784FBF" w:rsidP="00784FBF">
      <w:pPr>
        <w:widowControl w:val="0"/>
        <w:tabs>
          <w:tab w:val="right" w:pos="1008"/>
          <w:tab w:val="left" w:pos="1152"/>
          <w:tab w:val="left" w:pos="1872"/>
          <w:tab w:val="left" w:pos="9187"/>
        </w:tabs>
        <w:ind w:left="2088" w:hanging="2088"/>
        <w:jc w:val="left"/>
      </w:pPr>
    </w:p>
    <w:p w:rsidR="00784FBF" w:rsidRDefault="00784FBF" w:rsidP="00784FBF">
      <w:pPr>
        <w:widowControl w:val="0"/>
        <w:jc w:val="left"/>
      </w:pPr>
      <w:r w:rsidRPr="00784FBF">
        <w:rPr>
          <w:b/>
        </w:rPr>
        <w:t>VERSIONS OF THIS BILL</w:t>
      </w:r>
    </w:p>
    <w:p w:rsidR="00784FBF" w:rsidRDefault="00784FBF" w:rsidP="00784FBF">
      <w:pPr>
        <w:widowControl w:val="0"/>
        <w:jc w:val="left"/>
      </w:pPr>
    </w:p>
    <w:p w:rsidR="00784FBF" w:rsidRDefault="00472224" w:rsidP="00784FBF">
      <w:pPr>
        <w:widowControl w:val="0"/>
        <w:jc w:val="left"/>
      </w:pPr>
      <w:hyperlink r:id="rId14" w:history="1">
        <w:r w:rsidR="00784FBF">
          <w:rPr>
            <w:rStyle w:val="Hyperlink"/>
          </w:rPr>
          <w:t>1/14/2014</w:t>
        </w:r>
      </w:hyperlink>
    </w:p>
    <w:p w:rsidR="00E011E7" w:rsidRDefault="00472224" w:rsidP="00784FBF">
      <w:hyperlink r:id="rId15" w:history="1">
        <w:r w:rsidR="00E011E7" w:rsidRPr="00E011E7">
          <w:rPr>
            <w:rStyle w:val="Hyperlink"/>
          </w:rPr>
          <w:t>1/16/2014</w:t>
        </w:r>
      </w:hyperlink>
    </w:p>
    <w:p w:rsidR="00AB1F1F" w:rsidRDefault="00472224" w:rsidP="00784FBF">
      <w:hyperlink r:id="rId16" w:history="1">
        <w:r w:rsidR="00AB1F1F" w:rsidRPr="00AB1F1F">
          <w:rPr>
            <w:rStyle w:val="Hyperlink"/>
          </w:rPr>
          <w:t>3/20/2014</w:t>
        </w:r>
      </w:hyperlink>
    </w:p>
    <w:p w:rsidR="00784FBF" w:rsidRDefault="00784FBF" w:rsidP="00784FBF"/>
    <w:p w:rsidR="00784FBF" w:rsidRDefault="00784FBF" w:rsidP="00784FBF">
      <w:pPr>
        <w:sectPr w:rsidR="00784FBF" w:rsidSect="00784FBF">
          <w:pgSz w:w="12240" w:h="15840" w:code="1"/>
          <w:pgMar w:top="1080" w:right="1440" w:bottom="1080" w:left="1440" w:header="720" w:footer="720" w:gutter="0"/>
          <w:cols w:space="720"/>
          <w:noEndnote/>
          <w:docGrid w:linePitch="360"/>
        </w:sectPr>
      </w:pPr>
    </w:p>
    <w:p w:rsidR="00AB1F1F" w:rsidRDefault="00AB1F1F" w:rsidP="00B737AD">
      <w:pPr>
        <w:pStyle w:val="BillDots"/>
      </w:pPr>
      <w:r>
        <w:rPr>
          <w:strike/>
        </w:rPr>
        <w:lastRenderedPageBreak/>
        <w:t>Indicates Matter Stricken</w:t>
      </w:r>
    </w:p>
    <w:p w:rsidR="00AB1F1F" w:rsidRPr="000A0EB4" w:rsidRDefault="00AB1F1F" w:rsidP="00B737AD">
      <w:pPr>
        <w:pStyle w:val="BillDots"/>
      </w:pPr>
      <w:r>
        <w:rPr>
          <w:u w:val="single"/>
        </w:rPr>
        <w:t>Indicates New Matter</w:t>
      </w:r>
    </w:p>
    <w:p w:rsidR="00AB1F1F" w:rsidRDefault="00AB1F1F" w:rsidP="00B737AD">
      <w:pPr>
        <w:pStyle w:val="BillDots"/>
      </w:pPr>
    </w:p>
    <w:p w:rsidR="00AB1F1F" w:rsidRDefault="00AB1F1F" w:rsidP="00B737AD">
      <w:pPr>
        <w:pStyle w:val="BillDots"/>
      </w:pPr>
      <w:r>
        <w:t>COMMITTEE REPORT</w:t>
      </w:r>
    </w:p>
    <w:p w:rsidR="00AB1F1F" w:rsidRDefault="00AB1F1F" w:rsidP="00B737AD">
      <w:pPr>
        <w:pStyle w:val="BillDots"/>
      </w:pPr>
      <w:r>
        <w:t>March 20, 2014</w:t>
      </w:r>
    </w:p>
    <w:p w:rsidR="00AB1F1F" w:rsidRDefault="00AB1F1F" w:rsidP="00B737AD">
      <w:pPr>
        <w:pStyle w:val="BillDots"/>
      </w:pPr>
    </w:p>
    <w:p w:rsidR="00AB1F1F" w:rsidRPr="000A0EB4" w:rsidRDefault="00AB1F1F" w:rsidP="000A0EB4">
      <w:pPr>
        <w:pStyle w:val="BillDots"/>
        <w:tabs>
          <w:tab w:val="clear" w:pos="216"/>
          <w:tab w:val="clear" w:pos="432"/>
          <w:tab w:val="clear" w:pos="648"/>
          <w:tab w:val="clear" w:pos="864"/>
          <w:tab w:val="clear" w:pos="1080"/>
          <w:tab w:val="clear" w:pos="1296"/>
          <w:tab w:val="clear" w:pos="5904"/>
          <w:tab w:val="right" w:pos="5933"/>
        </w:tabs>
      </w:pPr>
      <w:r>
        <w:tab/>
      </w:r>
      <w:r>
        <w:rPr>
          <w:b/>
          <w:sz w:val="36"/>
        </w:rPr>
        <w:t>H. 4455</w:t>
      </w:r>
    </w:p>
    <w:p w:rsidR="00AB1F1F" w:rsidRDefault="00AB1F1F" w:rsidP="00B737AD">
      <w:pPr>
        <w:pStyle w:val="BillDots"/>
      </w:pPr>
    </w:p>
    <w:p w:rsidR="00AB1F1F" w:rsidRDefault="00AB1F1F" w:rsidP="000A0EB4">
      <w:pPr>
        <w:pStyle w:val="BillDots"/>
        <w:jc w:val="center"/>
      </w:pPr>
      <w:r>
        <w:t xml:space="preserve">Introduced by </w:t>
      </w:r>
      <w:r w:rsidRPr="00901F5C">
        <w:t>Rep. Finlay</w:t>
      </w:r>
    </w:p>
    <w:p w:rsidR="00AB1F1F" w:rsidRDefault="00AB1F1F" w:rsidP="00B737AD">
      <w:pPr>
        <w:pStyle w:val="BillDots"/>
      </w:pPr>
    </w:p>
    <w:p w:rsidR="00AB1F1F" w:rsidRDefault="00AB1F1F" w:rsidP="00B737AD">
      <w:pPr>
        <w:pStyle w:val="BillDots"/>
      </w:pPr>
      <w:r>
        <w:t>S. Printed 3/20/14--H.</w:t>
      </w:r>
    </w:p>
    <w:p w:rsidR="00AB1F1F" w:rsidRDefault="00AB1F1F" w:rsidP="00B737AD">
      <w:pPr>
        <w:pStyle w:val="BillDots"/>
      </w:pPr>
      <w:r>
        <w:t>Read the first time January 14, 2014.</w:t>
      </w:r>
    </w:p>
    <w:p w:rsidR="00AB1F1F" w:rsidRPr="000A0EB4" w:rsidRDefault="00AB1F1F" w:rsidP="000A0EB4">
      <w:pPr>
        <w:pStyle w:val="BillDots"/>
        <w:jc w:val="center"/>
      </w:pPr>
      <w:r>
        <w:rPr>
          <w:u w:val="single"/>
        </w:rPr>
        <w:t>            </w:t>
      </w:r>
    </w:p>
    <w:p w:rsidR="00AB1F1F" w:rsidRDefault="00AB1F1F" w:rsidP="00B737AD">
      <w:pPr>
        <w:pStyle w:val="BillDots"/>
      </w:pPr>
    </w:p>
    <w:p w:rsidR="00AB1F1F" w:rsidRPr="000A0EB4" w:rsidRDefault="00AB1F1F" w:rsidP="000A0EB4">
      <w:pPr>
        <w:pStyle w:val="BillDots"/>
        <w:jc w:val="center"/>
      </w:pPr>
      <w:r>
        <w:rPr>
          <w:b/>
        </w:rPr>
        <w:t>THE COMMITTEE ON JUDICIARY</w:t>
      </w:r>
    </w:p>
    <w:p w:rsidR="00AB1F1F" w:rsidRDefault="00AB1F1F" w:rsidP="00B737AD">
      <w:pPr>
        <w:pStyle w:val="BillDots"/>
      </w:pPr>
      <w:r>
        <w:tab/>
        <w:t>To whom was referred a Bill (H. 4455) to amend Section 8</w:t>
      </w:r>
      <w:r>
        <w:noBreakHyphen/>
        <w:t>13</w:t>
      </w:r>
      <w:r>
        <w:noBreakHyphen/>
        <w:t>1312, as amended, Code of Laws of South Carolina, 1976, relating to campaign bank accounts, so as to further provide for, etc., respectfully</w:t>
      </w:r>
    </w:p>
    <w:p w:rsidR="00AB1F1F" w:rsidRPr="000A0EB4" w:rsidRDefault="00AB1F1F" w:rsidP="000A0EB4">
      <w:pPr>
        <w:pStyle w:val="BillDots"/>
        <w:jc w:val="center"/>
      </w:pPr>
      <w:r>
        <w:rPr>
          <w:b/>
        </w:rPr>
        <w:t>REPORT:</w:t>
      </w:r>
    </w:p>
    <w:p w:rsidR="00AB1F1F" w:rsidRDefault="00AB1F1F" w:rsidP="00B737AD">
      <w:pPr>
        <w:pStyle w:val="BillDots"/>
      </w:pPr>
      <w:r>
        <w:tab/>
        <w:t>That they have duly and carefully considered the same and recommend that the same do pass:</w:t>
      </w:r>
    </w:p>
    <w:p w:rsidR="00AB1F1F" w:rsidRDefault="00AB1F1F" w:rsidP="00B737AD">
      <w:pPr>
        <w:pStyle w:val="BillDots"/>
      </w:pPr>
    </w:p>
    <w:p w:rsidR="00AB1F1F" w:rsidRDefault="00AB1F1F" w:rsidP="00B737AD">
      <w:pPr>
        <w:pStyle w:val="BillDots"/>
      </w:pPr>
      <w:r>
        <w:t>F. GREGORY DELLENEY, JR. for Committee.</w:t>
      </w:r>
    </w:p>
    <w:p w:rsidR="00AB1F1F" w:rsidRPr="000A0EB4" w:rsidRDefault="00AB1F1F" w:rsidP="000A0EB4">
      <w:pPr>
        <w:pStyle w:val="BillDots"/>
        <w:jc w:val="center"/>
      </w:pPr>
      <w:r>
        <w:rPr>
          <w:u w:val="single"/>
        </w:rPr>
        <w:t>            </w:t>
      </w:r>
    </w:p>
    <w:p w:rsidR="00AB1F1F" w:rsidRDefault="00AB1F1F" w:rsidP="00B737AD">
      <w:pPr>
        <w:pStyle w:val="BillDots"/>
        <w:sectPr w:rsidR="00AB1F1F" w:rsidSect="000A0EB4">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AB1F1F" w:rsidRDefault="00AB1F1F" w:rsidP="00B737AD">
      <w:pPr>
        <w:pStyle w:val="BillDots"/>
      </w:pPr>
    </w:p>
    <w:p w:rsidR="00AB1F1F" w:rsidRDefault="00AB1F1F" w:rsidP="00B737AD">
      <w:pPr>
        <w:pStyle w:val="Numbersforbills"/>
      </w:pPr>
    </w:p>
    <w:p w:rsidR="00AB1F1F" w:rsidRDefault="00AB1F1F"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Default="00AB1F1F"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Default="00AB1F1F"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Default="00AB1F1F"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Default="00AB1F1F" w:rsidP="00B737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Pr="00325348" w:rsidRDefault="00AB1F1F" w:rsidP="00827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1312, AS AMENDED, CODE OF LAWS OF SOUTH CAROLINA, 1976, RELATING TO CAMPAIGN BANK ACCOUNTS, SO AS TO FURTHER PROVIDE FOR THE MANNER IN WHICH CANDIDATE OR CAMPAIGN EXPENSES MUST BE PAID.</w:t>
      </w:r>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1312 of the 1976 Code, as last amended by Act 76 of 2003, is further amended to read:</w:t>
      </w:r>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Pr="00DA2A44" w:rsidRDefault="00AB1F1F" w:rsidP="00772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8</w:t>
      </w:r>
      <w:r>
        <w:noBreakHyphen/>
        <w:t>13</w:t>
      </w:r>
      <w:r>
        <w:noBreakHyphen/>
        <w:t>1312.</w:t>
      </w:r>
      <w:r>
        <w:tab/>
      </w:r>
      <w:r w:rsidRPr="00DA2A44">
        <w:rPr>
          <w:color w:val="000000"/>
        </w:rPr>
        <w:t>Except as is required for the separation of funds and expenditures under the provisions of Section 8</w:t>
      </w:r>
      <w:r>
        <w:rPr>
          <w:color w:val="000000"/>
        </w:rPr>
        <w:noBreakHyphen/>
      </w:r>
      <w:r w:rsidRPr="00DA2A44">
        <w:rPr>
          <w:color w:val="000000"/>
        </w:rPr>
        <w:t>13</w:t>
      </w:r>
      <w:r>
        <w:rPr>
          <w:color w:val="000000"/>
        </w:rPr>
        <w:noBreakHyphen/>
      </w:r>
      <w:r w:rsidRPr="00DA2A44">
        <w:rPr>
          <w:color w:val="000000"/>
        </w:rPr>
        <w:t>1300(7), a candidate shall not establish more than one campaign checking account and one campaign savings account for each office sought, and a committee shall not establish more than one checking account and one savings account unless federal or state law requires additional accounts.  For purposes of this article, certificates of deposit or other interest bearing instruments are not considered separate accounts.  A candidate</w:t>
      </w:r>
      <w:r w:rsidRPr="00B737AD">
        <w:rPr>
          <w:color w:val="000000"/>
        </w:rPr>
        <w:t>’</w:t>
      </w:r>
      <w:r w:rsidRPr="00DA2A44">
        <w:rPr>
          <w:color w:val="000000"/>
        </w:rPr>
        <w:t>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w:t>
      </w:r>
      <w:r w:rsidRPr="00B737AD">
        <w:rPr>
          <w:color w:val="000000"/>
        </w:rPr>
        <w:t>’</w:t>
      </w:r>
      <w:r w:rsidRPr="00DA2A44">
        <w:rPr>
          <w:color w:val="000000"/>
        </w:rPr>
        <w:t>s accounts.  An acronym or abbreviation may be used in the case of a committee</w:t>
      </w:r>
      <w:r w:rsidRPr="00B737AD">
        <w:rPr>
          <w:color w:val="000000"/>
        </w:rPr>
        <w:t>’</w:t>
      </w:r>
      <w:r w:rsidRPr="00DA2A44">
        <w:rPr>
          <w:color w:val="000000"/>
        </w:rPr>
        <w:t xml:space="preserve">s accounts if the acronym or abbreviation commonly is known or clearly recognized by the general public.  </w:t>
      </w:r>
      <w:r w:rsidRPr="00772F2E">
        <w:rPr>
          <w:strike/>
          <w:color w:val="000000"/>
        </w:rPr>
        <w:t>Except as otherwise provided under Section 8</w:t>
      </w:r>
      <w:r>
        <w:rPr>
          <w:strike/>
          <w:color w:val="000000"/>
        </w:rPr>
        <w:noBreakHyphen/>
      </w:r>
      <w:r w:rsidRPr="00772F2E">
        <w:rPr>
          <w:strike/>
          <w:color w:val="000000"/>
        </w:rPr>
        <w:t>13</w:t>
      </w:r>
      <w:r>
        <w:rPr>
          <w:strike/>
          <w:color w:val="000000"/>
        </w:rPr>
        <w:noBreakHyphen/>
      </w:r>
      <w:r w:rsidRPr="00772F2E">
        <w:rPr>
          <w:strike/>
          <w:color w:val="000000"/>
        </w:rPr>
        <w:t>1348(C),</w:t>
      </w:r>
      <w:r>
        <w:rPr>
          <w:color w:val="000000"/>
        </w:rPr>
        <w:t xml:space="preserve"> E</w:t>
      </w:r>
      <w:r w:rsidRPr="00DA2A44">
        <w:rPr>
          <w:color w:val="000000"/>
        </w:rPr>
        <w:t>xpenses paid on behalf of a candidate or committee must be drawn from the campaign account and issued on a check signed</w:t>
      </w:r>
      <w:r>
        <w:rPr>
          <w:color w:val="000000"/>
        </w:rPr>
        <w:t xml:space="preserve"> </w:t>
      </w:r>
      <w:r>
        <w:rPr>
          <w:color w:val="000000"/>
          <w:u w:val="single"/>
        </w:rPr>
        <w:t>or authorized</w:t>
      </w:r>
      <w:r w:rsidRPr="00DA2A44">
        <w:rPr>
          <w:color w:val="000000"/>
        </w:rPr>
        <w:t xml:space="preserve"> by the candidate or a duly authorized officer of a committee</w:t>
      </w:r>
      <w:r>
        <w:rPr>
          <w:color w:val="000000"/>
          <w:u w:val="single"/>
        </w:rPr>
        <w:t>.  These expenses also may be paid by debit or credit card issued in the name of the candidate or committee or through online transfers authorized by the candidate or a duly authorized officer of a committee</w:t>
      </w:r>
      <w:r w:rsidRPr="00DA2A44">
        <w:rPr>
          <w:color w:val="000000"/>
        </w:rPr>
        <w:t>.  All contributions received by the candidate or committee, directly or indirectly, must be deposited in the campaign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w:t>
      </w:r>
      <w:r w:rsidRPr="00B737AD">
        <w:rPr>
          <w:color w:val="000000"/>
        </w:rPr>
        <w:t>’</w:t>
      </w:r>
      <w:r w:rsidRPr="00DA2A44">
        <w:rPr>
          <w:color w:val="000000"/>
        </w:rPr>
        <w:t>s Trust Fund.</w:t>
      </w:r>
      <w:r>
        <w:rPr>
          <w:color w:val="000000"/>
        </w:rPr>
        <w:t>”</w:t>
      </w:r>
      <w:r w:rsidRPr="00DA2A44">
        <w:rPr>
          <w:color w:val="000000"/>
        </w:rPr>
        <w:t xml:space="preserve"> </w:t>
      </w:r>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1F1F" w:rsidRDefault="00AB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B1F1F" w:rsidRDefault="00AB1F1F" w:rsidP="0094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7B4E" w:rsidRDefault="00827B4E" w:rsidP="00AB1F1F">
      <w:pPr>
        <w:pStyle w:val="BillDots"/>
      </w:pPr>
    </w:p>
    <w:sectPr w:rsidR="00827B4E" w:rsidSect="000A0EB4">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688" w:rsidRDefault="00B25688" w:rsidP="009F0C77">
      <w:r>
        <w:separator/>
      </w:r>
    </w:p>
  </w:endnote>
  <w:endnote w:type="continuationSeparator" w:id="0">
    <w:p w:rsidR="00B25688" w:rsidRDefault="00B256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B7B6D6-05A6-4975-A985-1165B4C9DE75}"/>
    <w:embedBold r:id="rId2" w:fontKey="{773D0692-3E3E-40E4-A6CB-E0C9FD41883A}"/>
  </w:font>
  <w:font w:name="Calibri">
    <w:panose1 w:val="020F0502020204030204"/>
    <w:charset w:val="00"/>
    <w:family w:val="swiss"/>
    <w:pitch w:val="variable"/>
    <w:sig w:usb0="E10002FF" w:usb1="4000ACFF" w:usb2="00000009" w:usb3="00000000" w:csb0="0000019F" w:csb1="00000000"/>
    <w:embedRegular r:id="rId3" w:fontKey="{B70F4875-D816-4141-844F-7BC404004029}"/>
  </w:font>
  <w:font w:name="Cambria">
    <w:panose1 w:val="02040503050406030204"/>
    <w:charset w:val="00"/>
    <w:family w:val="roman"/>
    <w:pitch w:val="variable"/>
    <w:sig w:usb0="E00002FF" w:usb1="400004FF" w:usb2="00000000" w:usb3="00000000" w:csb0="0000019F" w:csb1="00000000"/>
    <w:embedRegular r:id="rId4" w:fontKey="{7240EFC3-45C1-4F5F-816C-B6E832076A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F1F" w:rsidRPr="00827B4E" w:rsidRDefault="00AB1F1F" w:rsidP="00827B4E">
    <w:pPr>
      <w:pStyle w:val="Footer"/>
      <w:tabs>
        <w:tab w:val="clear" w:pos="4680"/>
        <w:tab w:val="clear" w:pos="9360"/>
        <w:tab w:val="center" w:pos="2995"/>
      </w:tabs>
      <w:spacing w:before="120"/>
    </w:pPr>
    <w:r>
      <w:t>[4455-</w:t>
    </w:r>
    <w:r w:rsidR="00CD7D4B">
      <w:fldChar w:fldCharType="begin"/>
    </w:r>
    <w:r w:rsidR="00CD7D4B">
      <w:instrText xml:space="preserve"> PAGE  \* MERGEFORMAT </w:instrText>
    </w:r>
    <w:r w:rsidR="00CD7D4B">
      <w:fldChar w:fldCharType="separate"/>
    </w:r>
    <w:r w:rsidR="00472224">
      <w:rPr>
        <w:noProof/>
      </w:rPr>
      <w:t>1</w:t>
    </w:r>
    <w:r w:rsidR="00CD7D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0EB4" w:rsidRPr="00827B4E" w:rsidRDefault="00AB1F1F" w:rsidP="00827B4E">
    <w:pPr>
      <w:pStyle w:val="Footer"/>
      <w:tabs>
        <w:tab w:val="clear" w:pos="4680"/>
        <w:tab w:val="clear" w:pos="9360"/>
        <w:tab w:val="center" w:pos="2995"/>
      </w:tabs>
      <w:spacing w:before="120"/>
    </w:pPr>
    <w:r>
      <w:t>[4455]</w:t>
    </w:r>
    <w:r>
      <w:tab/>
    </w:r>
    <w:r w:rsidR="00431AE0">
      <w:fldChar w:fldCharType="begin"/>
    </w:r>
    <w:r>
      <w:instrText xml:space="preserve"> PAGE  \* MERGEFORMAT </w:instrText>
    </w:r>
    <w:r w:rsidR="00431AE0">
      <w:fldChar w:fldCharType="separate"/>
    </w:r>
    <w:r w:rsidR="00E539B5">
      <w:rPr>
        <w:noProof/>
      </w:rPr>
      <w:t>2</w:t>
    </w:r>
    <w:r w:rsidR="00431AE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688" w:rsidRDefault="00B25688" w:rsidP="009F0C77">
      <w:r>
        <w:separator/>
      </w:r>
    </w:p>
  </w:footnote>
  <w:footnote w:type="continuationSeparator" w:id="0">
    <w:p w:rsidR="00B25688" w:rsidRDefault="00B256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375SD14"/>
    <w:docVar w:name="CoverBillType" w:val="b"/>
    <w:docVar w:name="docpath" w:val="L:\Council\bills\NL\13375SD14.DOCX"/>
    <w:docVar w:name="dvBillNumber" w:val="4455"/>
    <w:docVar w:name="dvBillNumberPrefix" w:val="H. "/>
    <w:docVar w:name="dvOriginalBody" w:val="House"/>
    <w:docVar w:name="dvSteno" w:val="NL"/>
    <w:docVar w:name="NameofBody" w:val="h"/>
    <w:docVar w:name="vgroup2" w:val="Council"/>
  </w:docVars>
  <w:rsids>
    <w:rsidRoot w:val="00680A66"/>
    <w:rsid w:val="00011869"/>
    <w:rsid w:val="00072BFA"/>
    <w:rsid w:val="000E1785"/>
    <w:rsid w:val="000F40FA"/>
    <w:rsid w:val="0010776B"/>
    <w:rsid w:val="00133E66"/>
    <w:rsid w:val="001435A3"/>
    <w:rsid w:val="001923E8"/>
    <w:rsid w:val="001A2A9C"/>
    <w:rsid w:val="001D08F2"/>
    <w:rsid w:val="001D525B"/>
    <w:rsid w:val="001D7F4F"/>
    <w:rsid w:val="002128E9"/>
    <w:rsid w:val="002321B6"/>
    <w:rsid w:val="0023756B"/>
    <w:rsid w:val="00250967"/>
    <w:rsid w:val="002543C8"/>
    <w:rsid w:val="00284AAE"/>
    <w:rsid w:val="002A099C"/>
    <w:rsid w:val="002C562D"/>
    <w:rsid w:val="002E5912"/>
    <w:rsid w:val="00301B21"/>
    <w:rsid w:val="0030687C"/>
    <w:rsid w:val="00316011"/>
    <w:rsid w:val="00325348"/>
    <w:rsid w:val="0032732C"/>
    <w:rsid w:val="00336AD0"/>
    <w:rsid w:val="0037079A"/>
    <w:rsid w:val="003D01E8"/>
    <w:rsid w:val="003D70B4"/>
    <w:rsid w:val="003E5288"/>
    <w:rsid w:val="003F6D79"/>
    <w:rsid w:val="00401CCD"/>
    <w:rsid w:val="00406DBC"/>
    <w:rsid w:val="0041760A"/>
    <w:rsid w:val="00417C01"/>
    <w:rsid w:val="00431AE0"/>
    <w:rsid w:val="00472224"/>
    <w:rsid w:val="004809EE"/>
    <w:rsid w:val="004D444B"/>
    <w:rsid w:val="004E7D54"/>
    <w:rsid w:val="005273C6"/>
    <w:rsid w:val="00530A69"/>
    <w:rsid w:val="00545593"/>
    <w:rsid w:val="00570877"/>
    <w:rsid w:val="00577C6C"/>
    <w:rsid w:val="005C2FE2"/>
    <w:rsid w:val="005E2BC9"/>
    <w:rsid w:val="00605102"/>
    <w:rsid w:val="00606A44"/>
    <w:rsid w:val="006215AA"/>
    <w:rsid w:val="00680A66"/>
    <w:rsid w:val="006913C9"/>
    <w:rsid w:val="0069470D"/>
    <w:rsid w:val="007115ED"/>
    <w:rsid w:val="00734B0F"/>
    <w:rsid w:val="00734F00"/>
    <w:rsid w:val="00751B8A"/>
    <w:rsid w:val="007725F0"/>
    <w:rsid w:val="00772F2E"/>
    <w:rsid w:val="007734E8"/>
    <w:rsid w:val="00784FBF"/>
    <w:rsid w:val="007A70AE"/>
    <w:rsid w:val="008160D5"/>
    <w:rsid w:val="00827B4E"/>
    <w:rsid w:val="008362E8"/>
    <w:rsid w:val="008A1768"/>
    <w:rsid w:val="008F0F33"/>
    <w:rsid w:val="008F4429"/>
    <w:rsid w:val="0094021A"/>
    <w:rsid w:val="009412AB"/>
    <w:rsid w:val="00965114"/>
    <w:rsid w:val="00967A36"/>
    <w:rsid w:val="009A7491"/>
    <w:rsid w:val="009B44AF"/>
    <w:rsid w:val="009C6A0B"/>
    <w:rsid w:val="009F0C77"/>
    <w:rsid w:val="009F4DD1"/>
    <w:rsid w:val="00A41684"/>
    <w:rsid w:val="00A4365B"/>
    <w:rsid w:val="00A64E80"/>
    <w:rsid w:val="00A72BCD"/>
    <w:rsid w:val="00A741D9"/>
    <w:rsid w:val="00A833AB"/>
    <w:rsid w:val="00A9741D"/>
    <w:rsid w:val="00AB1F1F"/>
    <w:rsid w:val="00AC2F34"/>
    <w:rsid w:val="00AC3A98"/>
    <w:rsid w:val="00AD4B17"/>
    <w:rsid w:val="00AE3A98"/>
    <w:rsid w:val="00B25688"/>
    <w:rsid w:val="00B412D4"/>
    <w:rsid w:val="00B60AA9"/>
    <w:rsid w:val="00B737AD"/>
    <w:rsid w:val="00B91E50"/>
    <w:rsid w:val="00BE3C22"/>
    <w:rsid w:val="00C0345E"/>
    <w:rsid w:val="00C3483A"/>
    <w:rsid w:val="00C70496"/>
    <w:rsid w:val="00C74E9D"/>
    <w:rsid w:val="00C82FD3"/>
    <w:rsid w:val="00C92819"/>
    <w:rsid w:val="00CC6B7B"/>
    <w:rsid w:val="00CD2089"/>
    <w:rsid w:val="00CD7D4B"/>
    <w:rsid w:val="00D02C04"/>
    <w:rsid w:val="00D73A67"/>
    <w:rsid w:val="00D970A9"/>
    <w:rsid w:val="00DA70E7"/>
    <w:rsid w:val="00DF3845"/>
    <w:rsid w:val="00E011E7"/>
    <w:rsid w:val="00E11EA6"/>
    <w:rsid w:val="00E21118"/>
    <w:rsid w:val="00E41911"/>
    <w:rsid w:val="00E51033"/>
    <w:rsid w:val="00E539B5"/>
    <w:rsid w:val="00E92EEF"/>
    <w:rsid w:val="00EC7B66"/>
    <w:rsid w:val="00EE628C"/>
    <w:rsid w:val="00F24442"/>
    <w:rsid w:val="00F50AE3"/>
    <w:rsid w:val="00F67CF1"/>
    <w:rsid w:val="00F840F0"/>
    <w:rsid w:val="00FB0D0D"/>
    <w:rsid w:val="00FB43B4"/>
    <w:rsid w:val="00FC61C1"/>
    <w:rsid w:val="00FF1A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1EE47A-A33B-4E4A-B1D1-26DCB5F27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84F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HJ%20Archive\2014\04-02-14.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hyperlink" Target="file:///H:\HJ%20Archive\2014\04-01-14.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3-14\4455_20140320.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1-14.docx" TargetMode="External"/><Relationship Id="rId5" Type="http://schemas.openxmlformats.org/officeDocument/2006/relationships/footnotes" Target="footnotes.xml"/><Relationship Id="rId15" Type="http://schemas.openxmlformats.org/officeDocument/2006/relationships/hyperlink" Target="file:///p:\pprever\2013-14\4455_20140116.docx" TargetMode="External"/><Relationship Id="rId10" Type="http://schemas.openxmlformats.org/officeDocument/2006/relationships/hyperlink" Target="file:///H:\HJ%20Archive\2014\03-26-14.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hyperlink" Target="file:///p:\pprever\2013-14\4455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558CB5-C7FF-4313-8306-174C27782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733</Words>
  <Characters>4182</Characters>
  <Application>Microsoft Office Word</Application>
  <DocSecurity>0</DocSecurity>
  <Lines>34</Lines>
  <Paragraphs>9</Paragraphs>
  <ScaleCrop>false</ScaleCrop>
  <Company>LPITS</Company>
  <LinksUpToDate>false</LinksUpToDate>
  <CharactersWithSpaces>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4455: Campaign Bank Accounts - South Carolina Legislature Online</dc:title>
  <dc:creator>nancylee</dc:creator>
  <cp:lastModifiedBy>N Cumfer</cp:lastModifiedBy>
  <cp:revision>15</cp:revision>
  <cp:lastPrinted>2014-01-13T14:03:00Z</cp:lastPrinted>
  <dcterms:created xsi:type="dcterms:W3CDTF">2014-03-20T21:25:00Z</dcterms:created>
  <dcterms:modified xsi:type="dcterms:W3CDTF">2014-12-05T16:56:00Z</dcterms:modified>
</cp:coreProperties>
</file>