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BE0" w:rsidRDefault="004E5BE0" w:rsidP="004E5BE0">
      <w:pPr>
        <w:widowControl w:val="0"/>
        <w:jc w:val="center"/>
      </w:pPr>
      <w:r w:rsidRPr="004E5BE0">
        <w:rPr>
          <w:b/>
        </w:rPr>
        <w:t>South Carolina General Assembly</w:t>
      </w:r>
    </w:p>
    <w:p w:rsidR="004E5BE0" w:rsidRDefault="004E5BE0" w:rsidP="004E5BE0">
      <w:pPr>
        <w:widowControl w:val="0"/>
        <w:jc w:val="center"/>
      </w:pPr>
      <w:r>
        <w:t>120th Session, 2013-2014</w:t>
      </w:r>
    </w:p>
    <w:p w:rsidR="004E5BE0" w:rsidRDefault="004E5BE0" w:rsidP="004E5BE0">
      <w:pPr>
        <w:widowControl w:val="0"/>
        <w:jc w:val="left"/>
      </w:pPr>
    </w:p>
    <w:p w:rsidR="004E5BE0" w:rsidRDefault="004E5BE0" w:rsidP="004E5BE0">
      <w:pPr>
        <w:widowControl w:val="0"/>
        <w:jc w:val="left"/>
        <w:rPr>
          <w:b/>
        </w:rPr>
      </w:pPr>
      <w:r w:rsidRPr="004E5BE0">
        <w:rPr>
          <w:b/>
        </w:rPr>
        <w:t>H. 4512</w:t>
      </w:r>
    </w:p>
    <w:p w:rsidR="004E5BE0" w:rsidRDefault="004E5BE0" w:rsidP="004E5BE0">
      <w:pPr>
        <w:widowControl w:val="0"/>
        <w:jc w:val="left"/>
        <w:rPr>
          <w:b/>
        </w:rPr>
      </w:pPr>
    </w:p>
    <w:p w:rsidR="004E5BE0" w:rsidRDefault="004E5BE0" w:rsidP="004E5BE0">
      <w:pPr>
        <w:widowControl w:val="0"/>
        <w:jc w:val="left"/>
      </w:pPr>
      <w:r w:rsidRPr="004E5BE0">
        <w:rPr>
          <w:b/>
        </w:rPr>
        <w:t>STATUS INFORMATION</w:t>
      </w:r>
    </w:p>
    <w:p w:rsidR="004E5BE0" w:rsidRDefault="004E5BE0" w:rsidP="004E5BE0">
      <w:pPr>
        <w:widowControl w:val="0"/>
        <w:jc w:val="left"/>
      </w:pPr>
    </w:p>
    <w:p w:rsidR="004E5BE0" w:rsidRDefault="004E5BE0" w:rsidP="004E5BE0">
      <w:pPr>
        <w:widowControl w:val="0"/>
        <w:jc w:val="left"/>
      </w:pPr>
      <w:r>
        <w:t>General Bill</w:t>
      </w:r>
    </w:p>
    <w:p w:rsidR="004E5BE0" w:rsidRDefault="004E5BE0" w:rsidP="004E5BE0">
      <w:pPr>
        <w:widowControl w:val="0"/>
        <w:jc w:val="left"/>
      </w:pPr>
      <w:r>
        <w:t>Sponsors: Reps. J.R. Smith, Clyburn, Hixon, Taylor and Wells</w:t>
      </w:r>
    </w:p>
    <w:p w:rsidR="004E5BE0" w:rsidRDefault="004E5BE0" w:rsidP="004E5BE0">
      <w:pPr>
        <w:widowControl w:val="0"/>
        <w:jc w:val="left"/>
      </w:pPr>
      <w:r>
        <w:t>Document Path: l:\council\bills\ms\7379dg14.docx</w:t>
      </w:r>
    </w:p>
    <w:p w:rsidR="005F78BD" w:rsidRDefault="005F78BD" w:rsidP="004E5BE0">
      <w:pPr>
        <w:widowControl w:val="0"/>
        <w:jc w:val="left"/>
      </w:pPr>
      <w:r>
        <w:t>Companion/Similar bill(s): 940</w:t>
      </w:r>
    </w:p>
    <w:p w:rsidR="004E5BE0" w:rsidRDefault="004E5BE0" w:rsidP="004E5BE0">
      <w:pPr>
        <w:widowControl w:val="0"/>
        <w:jc w:val="left"/>
      </w:pPr>
    </w:p>
    <w:p w:rsidR="004E5BE0" w:rsidRDefault="004E5BE0" w:rsidP="004E5BE0">
      <w:pPr>
        <w:widowControl w:val="0"/>
        <w:jc w:val="left"/>
      </w:pPr>
      <w:r>
        <w:t>Introduced in the House on January 16, 2014</w:t>
      </w:r>
    </w:p>
    <w:p w:rsidR="004E5BE0" w:rsidRDefault="004E5BE0" w:rsidP="004E5BE0">
      <w:pPr>
        <w:widowControl w:val="0"/>
        <w:jc w:val="left"/>
      </w:pPr>
      <w:r>
        <w:t xml:space="preserve">Currently residing in the House Committee on </w:t>
      </w:r>
      <w:r w:rsidRPr="004E5BE0">
        <w:rPr>
          <w:b/>
        </w:rPr>
        <w:t>Ways and Means</w:t>
      </w:r>
    </w:p>
    <w:p w:rsidR="004E5BE0" w:rsidRDefault="004E5BE0" w:rsidP="004E5BE0">
      <w:pPr>
        <w:widowControl w:val="0"/>
        <w:jc w:val="left"/>
      </w:pPr>
    </w:p>
    <w:p w:rsidR="004E5BE0" w:rsidRDefault="004E5BE0" w:rsidP="004E5BE0">
      <w:pPr>
        <w:widowControl w:val="0"/>
        <w:jc w:val="left"/>
      </w:pPr>
      <w:r>
        <w:t xml:space="preserve">Summary: </w:t>
      </w:r>
      <w:r w:rsidR="00FC12E8">
        <w:t>Capital improvement sales and use tax</w:t>
      </w:r>
    </w:p>
    <w:p w:rsidR="004E5BE0" w:rsidRDefault="004E5BE0" w:rsidP="004E5BE0">
      <w:pPr>
        <w:widowControl w:val="0"/>
        <w:jc w:val="left"/>
      </w:pPr>
    </w:p>
    <w:p w:rsidR="004E5BE0" w:rsidRDefault="004E5BE0" w:rsidP="004E5BE0">
      <w:pPr>
        <w:widowControl w:val="0"/>
        <w:jc w:val="left"/>
      </w:pPr>
    </w:p>
    <w:p w:rsidR="004E5BE0" w:rsidRDefault="004E5BE0" w:rsidP="004E5BE0">
      <w:pPr>
        <w:widowControl w:val="0"/>
        <w:tabs>
          <w:tab w:val="center" w:pos="590"/>
          <w:tab w:val="center" w:pos="1440"/>
          <w:tab w:val="left" w:pos="1872"/>
          <w:tab w:val="left" w:pos="9187"/>
        </w:tabs>
        <w:jc w:val="left"/>
      </w:pPr>
      <w:r w:rsidRPr="004E5BE0">
        <w:rPr>
          <w:b/>
        </w:rPr>
        <w:t>HISTORY OF LEGISLATIVE ACTIONS</w:t>
      </w:r>
    </w:p>
    <w:p w:rsidR="004E5BE0" w:rsidRDefault="004E5BE0" w:rsidP="004E5BE0">
      <w:pPr>
        <w:widowControl w:val="0"/>
        <w:tabs>
          <w:tab w:val="center" w:pos="590"/>
          <w:tab w:val="center" w:pos="1440"/>
          <w:tab w:val="left" w:pos="1872"/>
          <w:tab w:val="left" w:pos="9187"/>
        </w:tabs>
        <w:jc w:val="left"/>
      </w:pPr>
    </w:p>
    <w:p w:rsidR="004E5BE0" w:rsidRPr="004E5BE0" w:rsidRDefault="004E5BE0" w:rsidP="004E5BE0">
      <w:pPr>
        <w:widowControl w:val="0"/>
        <w:tabs>
          <w:tab w:val="center" w:pos="590"/>
          <w:tab w:val="center" w:pos="1440"/>
          <w:tab w:val="left" w:pos="1872"/>
          <w:tab w:val="left" w:pos="9187"/>
        </w:tabs>
        <w:jc w:val="left"/>
      </w:pPr>
      <w:r w:rsidRPr="004E5BE0">
        <w:rPr>
          <w:u w:val="single"/>
        </w:rPr>
        <w:tab/>
        <w:t>Date</w:t>
      </w:r>
      <w:r w:rsidRPr="004E5BE0">
        <w:rPr>
          <w:u w:val="single"/>
        </w:rPr>
        <w:tab/>
        <w:t>Body</w:t>
      </w:r>
      <w:r w:rsidRPr="004E5BE0">
        <w:rPr>
          <w:u w:val="single"/>
        </w:rPr>
        <w:tab/>
        <w:t>Action Description with journal page number</w:t>
      </w:r>
      <w:r w:rsidRPr="004E5BE0">
        <w:rPr>
          <w:u w:val="single"/>
        </w:rPr>
        <w:tab/>
      </w:r>
      <w:bookmarkStart w:id="0" w:name="_GoBack"/>
      <w:bookmarkEnd w:id="0"/>
    </w:p>
    <w:p w:rsidR="009B2AE3" w:rsidRDefault="009B2AE3" w:rsidP="009B2AE3">
      <w:pPr>
        <w:widowControl w:val="0"/>
        <w:tabs>
          <w:tab w:val="right" w:pos="1008"/>
          <w:tab w:val="left" w:pos="1152"/>
          <w:tab w:val="left" w:pos="1872"/>
          <w:tab w:val="left" w:pos="9187"/>
        </w:tabs>
        <w:ind w:left="2088" w:hanging="2088"/>
        <w:jc w:val="left"/>
      </w:pPr>
      <w:r>
        <w:tab/>
        <w:t>1/16/2014</w:t>
      </w:r>
      <w:r>
        <w:tab/>
        <w:t>House</w:t>
      </w:r>
      <w:r>
        <w:tab/>
      </w:r>
      <w:r w:rsidRPr="0096578A">
        <w:t>Introduced and read first time (</w:t>
      </w:r>
      <w:hyperlink r:id="rId7" w:history="1">
        <w:r w:rsidRPr="0096578A">
          <w:rPr>
            <w:rStyle w:val="Hyperlink"/>
          </w:rPr>
          <w:t>House Journal</w:t>
        </w:r>
        <w:r w:rsidRPr="0096578A">
          <w:rPr>
            <w:rStyle w:val="Hyperlink"/>
          </w:rPr>
          <w:noBreakHyphen/>
          <w:t>page 232</w:t>
        </w:r>
      </w:hyperlink>
      <w:r w:rsidRPr="0096578A">
        <w:t>)</w:t>
      </w:r>
    </w:p>
    <w:p w:rsidR="009B2AE3" w:rsidRDefault="009B2AE3" w:rsidP="009B2AE3">
      <w:pPr>
        <w:widowControl w:val="0"/>
        <w:tabs>
          <w:tab w:val="right" w:pos="1008"/>
          <w:tab w:val="left" w:pos="1152"/>
          <w:tab w:val="left" w:pos="1872"/>
          <w:tab w:val="left" w:pos="9187"/>
        </w:tabs>
        <w:ind w:left="2088" w:hanging="2088"/>
        <w:jc w:val="left"/>
      </w:pPr>
      <w:r>
        <w:tab/>
        <w:t>1/16/2014</w:t>
      </w:r>
      <w:r>
        <w:tab/>
        <w:t>House</w:t>
      </w:r>
      <w:r>
        <w:tab/>
      </w:r>
      <w:r w:rsidRPr="0096578A">
        <w:t>Referred</w:t>
      </w:r>
      <w:r>
        <w:t xml:space="preserve"> to Committee on </w:t>
      </w:r>
      <w:r w:rsidRPr="0096578A">
        <w:rPr>
          <w:b/>
        </w:rPr>
        <w:t>Ways and Means</w:t>
      </w:r>
      <w:r>
        <w:t xml:space="preserve"> </w:t>
      </w:r>
      <w:r w:rsidRPr="0096578A">
        <w:t>(</w:t>
      </w:r>
      <w:hyperlink r:id="rId8" w:history="1">
        <w:r w:rsidRPr="0096578A">
          <w:rPr>
            <w:rStyle w:val="Hyperlink"/>
          </w:rPr>
          <w:t>House Journal</w:t>
        </w:r>
        <w:r w:rsidRPr="0096578A">
          <w:rPr>
            <w:rStyle w:val="Hyperlink"/>
          </w:rPr>
          <w:noBreakHyphen/>
          <w:t>page 232</w:t>
        </w:r>
      </w:hyperlink>
      <w:r w:rsidRPr="0096578A">
        <w:t>)</w:t>
      </w:r>
    </w:p>
    <w:p w:rsidR="009B2AE3" w:rsidRDefault="009B2AE3" w:rsidP="009B2AE3">
      <w:pPr>
        <w:widowControl w:val="0"/>
        <w:tabs>
          <w:tab w:val="right" w:pos="1008"/>
          <w:tab w:val="left" w:pos="1152"/>
          <w:tab w:val="left" w:pos="1872"/>
          <w:tab w:val="left" w:pos="9187"/>
        </w:tabs>
        <w:ind w:left="2088" w:hanging="2088"/>
        <w:jc w:val="left"/>
      </w:pPr>
    </w:p>
    <w:p w:rsidR="004E5BE0" w:rsidRPr="004E5BE0" w:rsidRDefault="004E5BE0" w:rsidP="004E5BE0">
      <w:pPr>
        <w:widowControl w:val="0"/>
        <w:tabs>
          <w:tab w:val="right" w:pos="1008"/>
          <w:tab w:val="left" w:pos="1152"/>
          <w:tab w:val="left" w:pos="1872"/>
          <w:tab w:val="left" w:pos="9187"/>
        </w:tabs>
        <w:ind w:left="2088" w:hanging="2088"/>
        <w:jc w:val="left"/>
      </w:pPr>
    </w:p>
    <w:p w:rsidR="004E5BE0" w:rsidRDefault="004E5BE0" w:rsidP="004E5BE0">
      <w:pPr>
        <w:widowControl w:val="0"/>
        <w:jc w:val="left"/>
      </w:pPr>
      <w:r w:rsidRPr="004E5BE0">
        <w:rPr>
          <w:b/>
        </w:rPr>
        <w:t>VERSIONS OF THIS BILL</w:t>
      </w:r>
    </w:p>
    <w:p w:rsidR="004E5BE0" w:rsidRDefault="004E5BE0" w:rsidP="004E5BE0">
      <w:pPr>
        <w:widowControl w:val="0"/>
        <w:jc w:val="left"/>
      </w:pPr>
    </w:p>
    <w:p w:rsidR="004E5BE0" w:rsidRDefault="00EB3077" w:rsidP="004E5BE0">
      <w:pPr>
        <w:widowControl w:val="0"/>
        <w:jc w:val="left"/>
      </w:pPr>
      <w:hyperlink r:id="rId9" w:history="1">
        <w:r w:rsidR="004E5BE0">
          <w:rPr>
            <w:rStyle w:val="Hyperlink"/>
          </w:rPr>
          <w:t>1/16/2014</w:t>
        </w:r>
      </w:hyperlink>
    </w:p>
    <w:p w:rsidR="004E5BE0" w:rsidRDefault="004E5BE0" w:rsidP="004E5BE0"/>
    <w:p w:rsidR="004E5BE0" w:rsidRDefault="004E5BE0" w:rsidP="004E5BE0">
      <w:pPr>
        <w:sectPr w:rsidR="004E5BE0" w:rsidSect="004E5B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w:t>
      </w:r>
    </w:p>
    <w:p w:rsidR="00786C90" w:rsidRDefault="0078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C90" w:rsidRDefault="0078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C90" w:rsidRDefault="0078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DD" w:rsidRPr="0098063C" w:rsidRDefault="00786C90"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FDD" w:rsidRPr="0098063C">
        <w:rPr>
          <w:color w:val="000000" w:themeColor="text1"/>
          <w:u w:color="000000" w:themeColor="text1"/>
        </w:rPr>
        <w:t>Section 4</w:t>
      </w:r>
      <w:r w:rsidR="00DD6FDD">
        <w:rPr>
          <w:color w:val="000000" w:themeColor="text1"/>
          <w:u w:color="000000" w:themeColor="text1"/>
        </w:rPr>
        <w:noBreakHyphen/>
      </w:r>
      <w:r w:rsidR="00DD6FDD" w:rsidRPr="0098063C">
        <w:rPr>
          <w:color w:val="000000" w:themeColor="text1"/>
          <w:u w:color="000000" w:themeColor="text1"/>
        </w:rPr>
        <w:t>10</w:t>
      </w:r>
      <w:r w:rsidR="00DD6FDD">
        <w:rPr>
          <w:color w:val="000000" w:themeColor="text1"/>
          <w:u w:color="000000" w:themeColor="text1"/>
        </w:rPr>
        <w:noBreakHyphen/>
      </w:r>
      <w:r w:rsidR="00DD6FDD" w:rsidRPr="0098063C">
        <w:rPr>
          <w:color w:val="000000" w:themeColor="text1"/>
          <w:u w:color="000000" w:themeColor="text1"/>
        </w:rPr>
        <w:t>470 of the 1976 Code, as added by Act 316 of 2008, is amended to read:</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3C">
        <w:rPr>
          <w:color w:val="000000" w:themeColor="text1"/>
          <w:u w:color="000000" w:themeColor="text1"/>
        </w:rPr>
        <w:tab/>
        <w:t>“Section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w:t>
      </w:r>
      <w:r w:rsidRPr="0098063C">
        <w:rPr>
          <w:color w:val="000000" w:themeColor="text1"/>
          <w:u w:color="000000" w:themeColor="text1"/>
        </w:rPr>
        <w:tab/>
      </w:r>
      <w:r w:rsidRPr="0098063C">
        <w:rPr>
          <w:color w:val="000000" w:themeColor="text1"/>
          <w:u w:val="single" w:color="000000" w:themeColor="text1"/>
        </w:rPr>
        <w:t>(A)</w:t>
      </w:r>
      <w:r w:rsidRPr="0098063C">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Pr>
          <w:color w:val="000000" w:themeColor="text1"/>
          <w:u w:color="000000" w:themeColor="text1"/>
        </w:rPr>
        <w:noBreakHyphen/>
      </w:r>
      <w:r w:rsidRPr="0098063C">
        <w:rPr>
          <w:color w:val="000000" w:themeColor="text1"/>
          <w:u w:color="000000" w:themeColor="text1"/>
        </w:rPr>
        <w:t>36</w:t>
      </w:r>
      <w:r>
        <w:rPr>
          <w:color w:val="000000" w:themeColor="text1"/>
          <w:u w:color="000000" w:themeColor="text1"/>
        </w:rPr>
        <w:noBreakHyphen/>
      </w:r>
      <w:r w:rsidRPr="0098063C">
        <w:rPr>
          <w:color w:val="000000" w:themeColor="text1"/>
          <w:u w:color="000000" w:themeColor="text1"/>
        </w:rPr>
        <w:t>920(A) in the most recent fiscal year for which full collection figures are available.  Once a county meets this threshold it thereafter remains eligible to impose this tax.</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(B)(1)</w:t>
      </w:r>
      <w:r w:rsidRPr="00683A64">
        <w:rPr>
          <w:color w:val="000000" w:themeColor="text1"/>
          <w:u w:color="000000" w:themeColor="text1"/>
        </w:rPr>
        <w:tab/>
      </w:r>
      <w:r w:rsidRPr="0098063C">
        <w:rPr>
          <w:color w:val="000000" w:themeColor="text1"/>
          <w:u w:val="single" w:color="000000" w:themeColor="text1"/>
        </w:rPr>
        <w:t>The Education Capital Improvements Sales and Use Tax authorized by this article also may be imposed in counties which do not meet the collection requirements of subsection (A) so long as, at</w:t>
      </w:r>
      <w:r>
        <w:rPr>
          <w:color w:val="000000" w:themeColor="text1"/>
          <w:u w:val="single" w:color="000000" w:themeColor="text1"/>
        </w:rPr>
        <w:t xml:space="preserve"> any time, no </w:t>
      </w:r>
      <w:r w:rsidRPr="0098063C">
        <w:rPr>
          <w:color w:val="000000" w:themeColor="text1"/>
          <w:u w:val="single" w:color="000000" w:themeColor="text1"/>
        </w:rPr>
        <w:t xml:space="preserve">portion of the county area </w:t>
      </w:r>
      <w:r>
        <w:rPr>
          <w:color w:val="000000" w:themeColor="text1"/>
          <w:u w:val="single" w:color="000000" w:themeColor="text1"/>
        </w:rPr>
        <w:t xml:space="preserve">is </w:t>
      </w:r>
      <w:r w:rsidRPr="0098063C">
        <w:rPr>
          <w:color w:val="000000" w:themeColor="text1"/>
          <w:u w:val="single" w:color="000000" w:themeColor="text1"/>
        </w:rPr>
        <w:t>subject to more than two percent total sales tax.</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683A64">
        <w:rPr>
          <w:color w:val="000000" w:themeColor="text1"/>
          <w:u w:color="000000" w:themeColor="text1"/>
        </w:rPr>
        <w:tab/>
      </w:r>
      <w:r w:rsidRPr="0098063C">
        <w:rPr>
          <w:color w:val="000000" w:themeColor="text1"/>
          <w:u w:val="single" w:color="000000" w:themeColor="text1"/>
        </w:rPr>
        <w:t>(2)</w:t>
      </w:r>
      <w:r w:rsidRPr="00683A64">
        <w:rPr>
          <w:color w:val="000000" w:themeColor="text1"/>
          <w:u w:color="000000" w:themeColor="text1"/>
        </w:rPr>
        <w:tab/>
      </w:r>
      <w:r w:rsidRPr="0098063C">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w:t>
      </w:r>
      <w:r w:rsidRPr="0098063C">
        <w:rPr>
          <w:color w:val="000000" w:themeColor="text1"/>
          <w:u w:val="single" w:color="000000" w:themeColor="text1"/>
        </w:rPr>
        <w:lastRenderedPageBreak/>
        <w:t>limitation applies so long as this subsection is utilized to impose the Education Capital Improvement</w:t>
      </w:r>
      <w:r>
        <w:rPr>
          <w:color w:val="000000" w:themeColor="text1"/>
          <w:u w:val="single" w:color="000000" w:themeColor="text1"/>
        </w:rPr>
        <w:t>s</w:t>
      </w:r>
      <w:r w:rsidRPr="0098063C">
        <w:rPr>
          <w:color w:val="000000" w:themeColor="text1"/>
          <w:u w:val="single" w:color="000000" w:themeColor="text1"/>
        </w:rPr>
        <w:t xml:space="preserve"> Sales and Use tax.  </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(3)</w:t>
      </w:r>
      <w:r w:rsidRPr="00683A64">
        <w:rPr>
          <w:color w:val="000000" w:themeColor="text1"/>
          <w:u w:color="000000" w:themeColor="text1"/>
        </w:rPr>
        <w:tab/>
      </w:r>
      <w:r w:rsidRPr="0098063C">
        <w:rPr>
          <w:color w:val="000000" w:themeColor="text1"/>
          <w:u w:val="single" w:color="000000" w:themeColor="text1"/>
        </w:rPr>
        <w:t>For purposes of this subsection, a sales tax is a tax levied pursuant to this chapter, pursuant to Chapter 37, Title 4, or pursuant to any local law enacted by the General Assembly.</w:t>
      </w:r>
      <w:r w:rsidRPr="0098063C">
        <w:rPr>
          <w:color w:val="000000" w:themeColor="text1"/>
          <w:u w:color="000000" w:themeColor="text1"/>
        </w:rPr>
        <w:t>”</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D6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063C">
        <w:rPr>
          <w:color w:val="000000" w:themeColor="text1"/>
          <w:u w:color="000000" w:themeColor="text1"/>
        </w:rPr>
        <w:t>SECTION</w:t>
      </w:r>
      <w:r w:rsidRPr="0098063C">
        <w:rPr>
          <w:color w:val="000000" w:themeColor="text1"/>
          <w:u w:color="000000" w:themeColor="text1"/>
        </w:rPr>
        <w:tab/>
        <w:t>2.</w:t>
      </w:r>
      <w:r w:rsidRPr="0098063C">
        <w:rPr>
          <w:color w:val="000000" w:themeColor="text1"/>
          <w:u w:color="000000" w:themeColor="text1"/>
        </w:rPr>
        <w:tab/>
      </w:r>
      <w:r>
        <w:t>This act takes effect upon approval by the Governor.</w:t>
      </w:r>
    </w:p>
    <w:p w:rsidR="00370B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B02" w:rsidRDefault="00370B02" w:rsidP="004E5BE0">
      <w:pPr>
        <w:suppressAutoHyphens/>
      </w:pPr>
    </w:p>
    <w:sectPr w:rsidR="00370B02" w:rsidSect="004E5B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C90" w:rsidRDefault="00786C90" w:rsidP="009F0C77">
      <w:r>
        <w:separator/>
      </w:r>
    </w:p>
  </w:endnote>
  <w:endnote w:type="continuationSeparator" w:id="0">
    <w:p w:rsidR="00786C90" w:rsidRDefault="0078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9FED38-C180-4F2A-91F0-D7FA416F2B14}"/>
    <w:embedBold r:id="rId2" w:fontKey="{0BA88F38-F17C-402E-96F6-4EA5E3113925}"/>
  </w:font>
  <w:font w:name="Calibri">
    <w:panose1 w:val="020F0502020204030204"/>
    <w:charset w:val="00"/>
    <w:family w:val="swiss"/>
    <w:pitch w:val="variable"/>
    <w:sig w:usb0="E10002FF" w:usb1="4000ACFF" w:usb2="00000009" w:usb3="00000000" w:csb0="0000019F" w:csb1="00000000"/>
    <w:embedRegular r:id="rId3" w:fontKey="{F39BD765-190F-48D1-9B04-C6CC9058BA5C}"/>
  </w:font>
  <w:font w:name="Tahoma">
    <w:panose1 w:val="020B0604030504040204"/>
    <w:charset w:val="00"/>
    <w:family w:val="swiss"/>
    <w:pitch w:val="variable"/>
    <w:sig w:usb0="21002A87" w:usb1="80000000" w:usb2="00000008" w:usb3="00000000" w:csb0="000101FF" w:csb1="00000000"/>
    <w:embedRegular r:id="rId4" w:fontKey="{0BA5E867-0A6A-4395-B3CD-027DEA9911EF}"/>
  </w:font>
  <w:font w:name="Cambria">
    <w:panose1 w:val="02040503050406030204"/>
    <w:charset w:val="00"/>
    <w:family w:val="roman"/>
    <w:pitch w:val="variable"/>
    <w:sig w:usb0="E00002FF" w:usb1="400004FF" w:usb2="00000000" w:usb3="00000000" w:csb0="0000019F" w:csb1="00000000"/>
    <w:embedRegular r:id="rId5" w:fontKey="{0BF1574F-5894-4D3B-91C5-D6BC695AC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BE0" w:rsidRPr="00370B02" w:rsidRDefault="004E5BE0" w:rsidP="00370B02">
    <w:pPr>
      <w:pStyle w:val="Footer"/>
      <w:tabs>
        <w:tab w:val="clear" w:pos="4680"/>
        <w:tab w:val="clear" w:pos="9360"/>
        <w:tab w:val="center" w:pos="2995"/>
      </w:tabs>
      <w:spacing w:before="120"/>
    </w:pPr>
    <w:r>
      <w:t>[4512]</w:t>
    </w:r>
    <w:r>
      <w:tab/>
    </w:r>
    <w:r w:rsidR="0024446B">
      <w:fldChar w:fldCharType="begin"/>
    </w:r>
    <w:r w:rsidR="0024446B">
      <w:instrText xml:space="preserve"> PAGE  \* MERGEFORMAT </w:instrText>
    </w:r>
    <w:r w:rsidR="0024446B">
      <w:fldChar w:fldCharType="separate"/>
    </w:r>
    <w:r w:rsidR="00EB3077">
      <w:rPr>
        <w:noProof/>
      </w:rPr>
      <w:t>1</w:t>
    </w:r>
    <w:r w:rsidR="002444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C90" w:rsidRDefault="00786C90" w:rsidP="009F0C77">
      <w:r>
        <w:separator/>
      </w:r>
    </w:p>
  </w:footnote>
  <w:footnote w:type="continuationSeparator" w:id="0">
    <w:p w:rsidR="00786C90" w:rsidRDefault="0078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9DG14"/>
    <w:docVar w:name="CoverBillType" w:val="b"/>
    <w:docVar w:name="docpath" w:val="L:\Council\bills\MS\7379DG14.DOCX"/>
    <w:docVar w:name="dvBillNumber" w:val="4512"/>
    <w:docVar w:name="dvBillNumberPrefix" w:val="H. "/>
    <w:docVar w:name="dvOriginalBody" w:val="House"/>
    <w:docVar w:name="dvSteno" w:val="MS"/>
    <w:docVar w:name="NameofBody" w:val="h"/>
    <w:docVar w:name="vgroup2" w:val="Council"/>
  </w:docVars>
  <w:rsids>
    <w:rsidRoot w:val="0009164F"/>
    <w:rsid w:val="00011869"/>
    <w:rsid w:val="0009164F"/>
    <w:rsid w:val="000E1785"/>
    <w:rsid w:val="000F40FA"/>
    <w:rsid w:val="0010776B"/>
    <w:rsid w:val="00133E66"/>
    <w:rsid w:val="001435A3"/>
    <w:rsid w:val="001D08F2"/>
    <w:rsid w:val="001D525B"/>
    <w:rsid w:val="001D7F4F"/>
    <w:rsid w:val="002321B6"/>
    <w:rsid w:val="0024446B"/>
    <w:rsid w:val="00250967"/>
    <w:rsid w:val="002543C8"/>
    <w:rsid w:val="00284AAE"/>
    <w:rsid w:val="002E5912"/>
    <w:rsid w:val="00301B21"/>
    <w:rsid w:val="00325348"/>
    <w:rsid w:val="0032732C"/>
    <w:rsid w:val="00336AD0"/>
    <w:rsid w:val="0037079A"/>
    <w:rsid w:val="00370B02"/>
    <w:rsid w:val="003A01A7"/>
    <w:rsid w:val="003D01E8"/>
    <w:rsid w:val="003E5288"/>
    <w:rsid w:val="003F6D79"/>
    <w:rsid w:val="0041760A"/>
    <w:rsid w:val="00417C01"/>
    <w:rsid w:val="004809EE"/>
    <w:rsid w:val="004E5BE0"/>
    <w:rsid w:val="004E7D54"/>
    <w:rsid w:val="00520A48"/>
    <w:rsid w:val="005273C6"/>
    <w:rsid w:val="00530A69"/>
    <w:rsid w:val="00545593"/>
    <w:rsid w:val="00577C6C"/>
    <w:rsid w:val="005C2FE2"/>
    <w:rsid w:val="005E2BC9"/>
    <w:rsid w:val="005F78BD"/>
    <w:rsid w:val="00605102"/>
    <w:rsid w:val="006215AA"/>
    <w:rsid w:val="006913C9"/>
    <w:rsid w:val="0069470D"/>
    <w:rsid w:val="00734F00"/>
    <w:rsid w:val="00786C90"/>
    <w:rsid w:val="007A70AE"/>
    <w:rsid w:val="008362E8"/>
    <w:rsid w:val="008A1768"/>
    <w:rsid w:val="008F0F33"/>
    <w:rsid w:val="008F4429"/>
    <w:rsid w:val="0094021A"/>
    <w:rsid w:val="00940C65"/>
    <w:rsid w:val="009B2AE3"/>
    <w:rsid w:val="009B44AF"/>
    <w:rsid w:val="009C6A0B"/>
    <w:rsid w:val="009F0C77"/>
    <w:rsid w:val="009F4DD1"/>
    <w:rsid w:val="00A41684"/>
    <w:rsid w:val="00A64E80"/>
    <w:rsid w:val="00A72BCD"/>
    <w:rsid w:val="00A741D9"/>
    <w:rsid w:val="00A833AB"/>
    <w:rsid w:val="00A9741D"/>
    <w:rsid w:val="00AD4B17"/>
    <w:rsid w:val="00B412D4"/>
    <w:rsid w:val="00B61575"/>
    <w:rsid w:val="00BE3C22"/>
    <w:rsid w:val="00C0345E"/>
    <w:rsid w:val="00C3483A"/>
    <w:rsid w:val="00C3735E"/>
    <w:rsid w:val="00C61433"/>
    <w:rsid w:val="00C74E9D"/>
    <w:rsid w:val="00C82FD3"/>
    <w:rsid w:val="00C92819"/>
    <w:rsid w:val="00CC6B7B"/>
    <w:rsid w:val="00CD2089"/>
    <w:rsid w:val="00D73A67"/>
    <w:rsid w:val="00D970A9"/>
    <w:rsid w:val="00DD6FDD"/>
    <w:rsid w:val="00DF3845"/>
    <w:rsid w:val="00E41911"/>
    <w:rsid w:val="00E92EEF"/>
    <w:rsid w:val="00EA0FE9"/>
    <w:rsid w:val="00EB18F2"/>
    <w:rsid w:val="00EB3077"/>
    <w:rsid w:val="00F24442"/>
    <w:rsid w:val="00F50AE3"/>
    <w:rsid w:val="00F67CF1"/>
    <w:rsid w:val="00F840F0"/>
    <w:rsid w:val="00FB0D0D"/>
    <w:rsid w:val="00FB43B4"/>
    <w:rsid w:val="00FC1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752837-E009-4EBD-B3AC-2DF90983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6FDD"/>
    <w:rPr>
      <w:rFonts w:ascii="Tahoma" w:hAnsi="Tahoma" w:cs="Tahoma"/>
      <w:sz w:val="16"/>
      <w:szCs w:val="16"/>
    </w:rPr>
  </w:style>
  <w:style w:type="character" w:customStyle="1" w:styleId="BalloonTextChar">
    <w:name w:val="Balloon Text Char"/>
    <w:basedOn w:val="DefaultParagraphFont"/>
    <w:link w:val="BalloonText"/>
    <w:uiPriority w:val="99"/>
    <w:semiHidden/>
    <w:rsid w:val="00DD6FDD"/>
    <w:rPr>
      <w:rFonts w:ascii="Tahoma" w:eastAsia="Times New Roman" w:hAnsi="Tahoma" w:cs="Tahoma"/>
      <w:sz w:val="16"/>
      <w:szCs w:val="16"/>
    </w:rPr>
  </w:style>
  <w:style w:type="character" w:styleId="Hyperlink">
    <w:name w:val="Hyperlink"/>
    <w:basedOn w:val="DefaultParagraphFont"/>
    <w:uiPriority w:val="99"/>
    <w:unhideWhenUsed/>
    <w:rsid w:val="004E5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12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7CBE8-5C8F-4B44-8EDB-E8831F42C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417</Words>
  <Characters>2381</Characters>
  <Application>Microsoft Office Word</Application>
  <DocSecurity>0</DocSecurity>
  <Lines>19</Lines>
  <Paragraphs>5</Paragraphs>
  <ScaleCrop>false</ScaleCrop>
  <Company>LPITS</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4512: Capital improvement sales and use tax - South Carolina Legislature Online</dc:title>
  <dc:creator>MarthaSanders</dc:creator>
  <cp:lastModifiedBy>N Cumfer</cp:lastModifiedBy>
  <cp:revision>7</cp:revision>
  <cp:lastPrinted>2014-01-16T13:56:00Z</cp:lastPrinted>
  <dcterms:created xsi:type="dcterms:W3CDTF">2014-01-16T15:49:00Z</dcterms:created>
  <dcterms:modified xsi:type="dcterms:W3CDTF">2014-12-05T16:57:00Z</dcterms:modified>
</cp:coreProperties>
</file>