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57C" w:rsidRDefault="0074657C" w:rsidP="0074657C">
      <w:pPr>
        <w:widowControl w:val="0"/>
        <w:jc w:val="center"/>
      </w:pPr>
      <w:r w:rsidRPr="0074657C">
        <w:rPr>
          <w:b/>
        </w:rPr>
        <w:t>South Carolina General Assembly</w:t>
      </w:r>
    </w:p>
    <w:p w:rsidR="0074657C" w:rsidRDefault="0074657C" w:rsidP="0074657C">
      <w:pPr>
        <w:widowControl w:val="0"/>
        <w:jc w:val="center"/>
      </w:pPr>
      <w:r>
        <w:t>120th Session, 2013-2014</w:t>
      </w:r>
    </w:p>
    <w:p w:rsidR="0074657C" w:rsidRDefault="0074657C" w:rsidP="0074657C">
      <w:pPr>
        <w:widowControl w:val="0"/>
        <w:jc w:val="left"/>
      </w:pPr>
    </w:p>
    <w:p w:rsidR="0074657C" w:rsidRDefault="0074657C" w:rsidP="0074657C">
      <w:pPr>
        <w:widowControl w:val="0"/>
        <w:jc w:val="left"/>
        <w:rPr>
          <w:b/>
        </w:rPr>
      </w:pPr>
      <w:r w:rsidRPr="0074657C">
        <w:rPr>
          <w:b/>
        </w:rPr>
        <w:t>H. 4534</w:t>
      </w:r>
    </w:p>
    <w:p w:rsidR="0074657C" w:rsidRDefault="0074657C" w:rsidP="0074657C">
      <w:pPr>
        <w:widowControl w:val="0"/>
        <w:jc w:val="left"/>
        <w:rPr>
          <w:b/>
        </w:rPr>
      </w:pPr>
    </w:p>
    <w:p w:rsidR="0074657C" w:rsidRDefault="0074657C" w:rsidP="0074657C">
      <w:pPr>
        <w:widowControl w:val="0"/>
        <w:jc w:val="left"/>
      </w:pPr>
      <w:r w:rsidRPr="0074657C">
        <w:rPr>
          <w:b/>
        </w:rPr>
        <w:t>STATUS INFORMATION</w:t>
      </w:r>
    </w:p>
    <w:p w:rsidR="0074657C" w:rsidRDefault="0074657C" w:rsidP="0074657C">
      <w:pPr>
        <w:widowControl w:val="0"/>
        <w:jc w:val="left"/>
      </w:pPr>
    </w:p>
    <w:p w:rsidR="0074657C" w:rsidRDefault="0074657C" w:rsidP="0074657C">
      <w:pPr>
        <w:widowControl w:val="0"/>
        <w:jc w:val="left"/>
      </w:pPr>
      <w:r>
        <w:t>General Bill</w:t>
      </w:r>
    </w:p>
    <w:p w:rsidR="0074657C" w:rsidRDefault="0074657C" w:rsidP="0074657C">
      <w:pPr>
        <w:widowControl w:val="0"/>
        <w:jc w:val="left"/>
      </w:pPr>
      <w:r>
        <w:t>Sponsors: Reps. Stavrinakis, McCoy, Sottile and Merrill</w:t>
      </w:r>
    </w:p>
    <w:p w:rsidR="0074657C" w:rsidRDefault="0074657C" w:rsidP="0074657C">
      <w:pPr>
        <w:widowControl w:val="0"/>
        <w:jc w:val="left"/>
      </w:pPr>
      <w:r>
        <w:t>Document Path: l:\council\bills\agm\18080ab14.docx</w:t>
      </w:r>
    </w:p>
    <w:p w:rsidR="0074657C" w:rsidRDefault="0074657C" w:rsidP="0074657C">
      <w:pPr>
        <w:widowControl w:val="0"/>
        <w:jc w:val="left"/>
      </w:pPr>
    </w:p>
    <w:p w:rsidR="0074657C" w:rsidRDefault="0074657C" w:rsidP="0074657C">
      <w:pPr>
        <w:widowControl w:val="0"/>
        <w:jc w:val="left"/>
      </w:pPr>
      <w:r>
        <w:t>Introduced in the House on January 22, 2014</w:t>
      </w:r>
    </w:p>
    <w:p w:rsidR="0074657C" w:rsidRDefault="0074657C" w:rsidP="0074657C">
      <w:pPr>
        <w:widowControl w:val="0"/>
        <w:jc w:val="left"/>
      </w:pPr>
      <w:r>
        <w:t xml:space="preserve">Currently residing in the House Committee on </w:t>
      </w:r>
      <w:r w:rsidRPr="0074657C">
        <w:rPr>
          <w:b/>
        </w:rPr>
        <w:t>Judiciary</w:t>
      </w:r>
    </w:p>
    <w:p w:rsidR="0074657C" w:rsidRDefault="0074657C" w:rsidP="0074657C">
      <w:pPr>
        <w:widowControl w:val="0"/>
        <w:jc w:val="left"/>
      </w:pPr>
    </w:p>
    <w:p w:rsidR="0074657C" w:rsidRDefault="0074657C" w:rsidP="0074657C">
      <w:pPr>
        <w:widowControl w:val="0"/>
        <w:jc w:val="left"/>
      </w:pPr>
      <w:r>
        <w:t xml:space="preserve">Summary: </w:t>
      </w:r>
      <w:r w:rsidR="00597002">
        <w:t>Cause of action for foreclosure</w:t>
      </w:r>
    </w:p>
    <w:p w:rsidR="0074657C" w:rsidRDefault="0074657C" w:rsidP="0074657C">
      <w:pPr>
        <w:widowControl w:val="0"/>
        <w:jc w:val="left"/>
      </w:pPr>
    </w:p>
    <w:p w:rsidR="0074657C" w:rsidRDefault="0074657C" w:rsidP="0074657C">
      <w:pPr>
        <w:widowControl w:val="0"/>
        <w:jc w:val="left"/>
      </w:pPr>
    </w:p>
    <w:p w:rsidR="0074657C" w:rsidRDefault="0074657C" w:rsidP="0074657C">
      <w:pPr>
        <w:widowControl w:val="0"/>
        <w:tabs>
          <w:tab w:val="center" w:pos="590"/>
          <w:tab w:val="center" w:pos="1440"/>
          <w:tab w:val="left" w:pos="1872"/>
          <w:tab w:val="left" w:pos="9187"/>
        </w:tabs>
        <w:jc w:val="left"/>
      </w:pPr>
      <w:r w:rsidRPr="0074657C">
        <w:rPr>
          <w:b/>
        </w:rPr>
        <w:t>HISTORY OF LEGISLATIVE ACTIONS</w:t>
      </w:r>
    </w:p>
    <w:p w:rsidR="0074657C" w:rsidRDefault="0074657C" w:rsidP="0074657C">
      <w:pPr>
        <w:widowControl w:val="0"/>
        <w:tabs>
          <w:tab w:val="center" w:pos="590"/>
          <w:tab w:val="center" w:pos="1440"/>
          <w:tab w:val="left" w:pos="1872"/>
          <w:tab w:val="left" w:pos="9187"/>
        </w:tabs>
        <w:jc w:val="left"/>
      </w:pPr>
    </w:p>
    <w:p w:rsidR="0074657C" w:rsidRPr="0074657C" w:rsidRDefault="0074657C" w:rsidP="0074657C">
      <w:pPr>
        <w:widowControl w:val="0"/>
        <w:tabs>
          <w:tab w:val="center" w:pos="590"/>
          <w:tab w:val="center" w:pos="1440"/>
          <w:tab w:val="left" w:pos="1872"/>
          <w:tab w:val="left" w:pos="9187"/>
        </w:tabs>
        <w:jc w:val="left"/>
      </w:pPr>
      <w:r w:rsidRPr="0074657C">
        <w:rPr>
          <w:u w:val="single"/>
        </w:rPr>
        <w:tab/>
        <w:t>Date</w:t>
      </w:r>
      <w:r w:rsidRPr="0074657C">
        <w:rPr>
          <w:u w:val="single"/>
        </w:rPr>
        <w:tab/>
        <w:t>Body</w:t>
      </w:r>
      <w:r w:rsidRPr="0074657C">
        <w:rPr>
          <w:u w:val="single"/>
        </w:rPr>
        <w:tab/>
        <w:t>Action Description with journal page number</w:t>
      </w:r>
      <w:r w:rsidRPr="0074657C">
        <w:rPr>
          <w:u w:val="single"/>
        </w:rPr>
        <w:tab/>
      </w:r>
      <w:bookmarkStart w:id="0" w:name="_GoBack"/>
      <w:bookmarkEnd w:id="0"/>
    </w:p>
    <w:p w:rsidR="000F72DC" w:rsidRDefault="000F72DC" w:rsidP="000F72DC">
      <w:pPr>
        <w:widowControl w:val="0"/>
        <w:tabs>
          <w:tab w:val="right" w:pos="1008"/>
          <w:tab w:val="left" w:pos="1152"/>
          <w:tab w:val="left" w:pos="1872"/>
          <w:tab w:val="left" w:pos="9187"/>
        </w:tabs>
        <w:ind w:left="2088" w:hanging="2088"/>
        <w:jc w:val="left"/>
      </w:pPr>
      <w:r>
        <w:tab/>
        <w:t>1/22/2014</w:t>
      </w:r>
      <w:r>
        <w:tab/>
        <w:t>House</w:t>
      </w:r>
      <w:r>
        <w:tab/>
      </w:r>
      <w:r w:rsidRPr="000B4BFA">
        <w:t>Introduced and read first time (</w:t>
      </w:r>
      <w:hyperlink r:id="rId7" w:history="1">
        <w:r w:rsidRPr="000B4BFA">
          <w:rPr>
            <w:rStyle w:val="Hyperlink"/>
          </w:rPr>
          <w:t>House Journal</w:t>
        </w:r>
        <w:r w:rsidRPr="000B4BFA">
          <w:rPr>
            <w:rStyle w:val="Hyperlink"/>
          </w:rPr>
          <w:noBreakHyphen/>
          <w:t>page 12</w:t>
        </w:r>
      </w:hyperlink>
      <w:r w:rsidRPr="000B4BFA">
        <w:t>)</w:t>
      </w:r>
    </w:p>
    <w:p w:rsidR="000F72DC" w:rsidRDefault="000F72DC" w:rsidP="000F72DC">
      <w:pPr>
        <w:widowControl w:val="0"/>
        <w:tabs>
          <w:tab w:val="right" w:pos="1008"/>
          <w:tab w:val="left" w:pos="1152"/>
          <w:tab w:val="left" w:pos="1872"/>
          <w:tab w:val="left" w:pos="9187"/>
        </w:tabs>
        <w:ind w:left="2088" w:hanging="2088"/>
        <w:jc w:val="left"/>
      </w:pPr>
      <w:r>
        <w:tab/>
        <w:t>1/22/2014</w:t>
      </w:r>
      <w:r>
        <w:tab/>
        <w:t>House</w:t>
      </w:r>
      <w:r>
        <w:tab/>
      </w:r>
      <w:r w:rsidRPr="000B4BFA">
        <w:t>Ref</w:t>
      </w:r>
      <w:r>
        <w:t xml:space="preserve">erred to Committee on </w:t>
      </w:r>
      <w:r w:rsidRPr="000B4BFA">
        <w:rPr>
          <w:b/>
        </w:rPr>
        <w:t>Judiciary</w:t>
      </w:r>
      <w:r>
        <w:t xml:space="preserve"> </w:t>
      </w:r>
      <w:r w:rsidRPr="000B4BFA">
        <w:t>(</w:t>
      </w:r>
      <w:hyperlink r:id="rId8" w:history="1">
        <w:r w:rsidRPr="000B4BFA">
          <w:rPr>
            <w:rStyle w:val="Hyperlink"/>
          </w:rPr>
          <w:t>House Journal</w:t>
        </w:r>
        <w:r w:rsidRPr="000B4BFA">
          <w:rPr>
            <w:rStyle w:val="Hyperlink"/>
          </w:rPr>
          <w:noBreakHyphen/>
          <w:t>page 12</w:t>
        </w:r>
      </w:hyperlink>
      <w:r w:rsidRPr="000B4BFA">
        <w:t>)</w:t>
      </w:r>
    </w:p>
    <w:p w:rsidR="000F72DC" w:rsidRDefault="000F72DC" w:rsidP="000F72DC">
      <w:pPr>
        <w:widowControl w:val="0"/>
        <w:tabs>
          <w:tab w:val="right" w:pos="1008"/>
          <w:tab w:val="left" w:pos="1152"/>
          <w:tab w:val="left" w:pos="1872"/>
          <w:tab w:val="left" w:pos="9187"/>
        </w:tabs>
        <w:ind w:left="2088" w:hanging="2088"/>
        <w:jc w:val="left"/>
      </w:pPr>
    </w:p>
    <w:p w:rsidR="0074657C" w:rsidRPr="0074657C" w:rsidRDefault="0074657C" w:rsidP="0074657C">
      <w:pPr>
        <w:widowControl w:val="0"/>
        <w:tabs>
          <w:tab w:val="right" w:pos="1008"/>
          <w:tab w:val="left" w:pos="1152"/>
          <w:tab w:val="left" w:pos="1872"/>
          <w:tab w:val="left" w:pos="9187"/>
        </w:tabs>
        <w:ind w:left="2088" w:hanging="2088"/>
        <w:jc w:val="left"/>
      </w:pPr>
    </w:p>
    <w:p w:rsidR="0074657C" w:rsidRDefault="0074657C" w:rsidP="0074657C">
      <w:pPr>
        <w:widowControl w:val="0"/>
        <w:jc w:val="left"/>
      </w:pPr>
      <w:r w:rsidRPr="0074657C">
        <w:rPr>
          <w:b/>
        </w:rPr>
        <w:t>VERSIONS OF THIS BILL</w:t>
      </w:r>
    </w:p>
    <w:p w:rsidR="0074657C" w:rsidRDefault="0074657C" w:rsidP="0074657C">
      <w:pPr>
        <w:widowControl w:val="0"/>
        <w:jc w:val="left"/>
      </w:pPr>
    </w:p>
    <w:p w:rsidR="0074657C" w:rsidRDefault="0032017B" w:rsidP="0074657C">
      <w:pPr>
        <w:widowControl w:val="0"/>
        <w:jc w:val="left"/>
      </w:pPr>
      <w:hyperlink r:id="rId9" w:history="1">
        <w:r w:rsidR="0074657C">
          <w:rPr>
            <w:rStyle w:val="Hyperlink"/>
          </w:rPr>
          <w:t>1/22/2014</w:t>
        </w:r>
      </w:hyperlink>
    </w:p>
    <w:p w:rsidR="0074657C" w:rsidRDefault="0074657C" w:rsidP="0074657C"/>
    <w:p w:rsidR="0074657C" w:rsidRDefault="0074657C" w:rsidP="0074657C">
      <w:pPr>
        <w:sectPr w:rsidR="0074657C" w:rsidSect="0074657C">
          <w:pgSz w:w="12240" w:h="15840" w:code="1"/>
          <w:pgMar w:top="1080" w:right="1440" w:bottom="1080" w:left="1440" w:header="720" w:footer="720" w:gutter="0"/>
          <w:cols w:space="720"/>
          <w:noEndnote/>
          <w:docGrid w:linePitch="360"/>
        </w:sectPr>
      </w:pPr>
    </w:p>
    <w:p w:rsidR="002C2B8E" w:rsidRDefault="002C2B8E" w:rsidP="002C2B8E">
      <w:pPr>
        <w:pStyle w:val="BillDots"/>
      </w:pPr>
    </w:p>
    <w:p w:rsidR="002C2B8E" w:rsidRDefault="002C2B8E" w:rsidP="002C2B8E">
      <w:pPr>
        <w:pStyle w:val="Numbersforbill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8E" w:rsidRDefault="002C2B8E" w:rsidP="002C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3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29</w:t>
      </w:r>
      <w:r>
        <w:noBreakHyphen/>
        <w:t>3</w:t>
      </w:r>
      <w:r>
        <w:noBreakHyphen/>
        <w:t>635 SO AS TO PROVIDE NO CAUSE OF ACTION FOR FORECLOSURE OF A REAL ESTATE MORTGAGE MAY BE COMMENCED IF THE ALLEGED DEFAULT WAS BASED SOLELY ON A FAILURE TO PURCHASE OR MAINTAIN FLOOD INSURANCE COVERING THE MORTGAGED PROPERTY; TO PROVIDE NO CAUSE OF ACTION EXISTS FOR FORECLOSING A REAL ESTATE MORTGAGE WHEN THE ALLEGED DEFAULT WAS BASED SOLELY ON A FAILURE TO PURCHASE OR MAINTAIN FLOOD INSURANCE COVERING THE MORTGAGED PROPERTY; TO PROVIDE  REMAINING PROVISIONS IN A MORTGAGE REMAIN IN FULL FORCE AND EFFECT DESPITE A FAILURE TO PURCHASE OR MAINTAIN FLOOD INSURANCE COVERING THE MORTGAGED PROPERTY; AND TO PROVIDE COMPLIANCE WITH THESE PROVISIONS DOES NOT CONSTITUTE A WAIVER OF ANY OTHER RIGHTS OR TERMS OF A MORTGAGE AND DOES NOT ESTOP A MORTGAGOR OR MORTGAGEE FROM ASSERTING THOSE OTHER RIGHTS.</w:t>
      </w: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Biggert</w:t>
      </w:r>
      <w:r>
        <w:noBreakHyphen/>
        <w:t>Waters Flood Insurance Reform Act of 2012 has had the practical impact of invalidating provisions of real estate loans and mortgages, specifically the conditions assumed by both mortgagors and mortgagees at the time of contracting; and</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that the unconstitutional invalidation of assumed conditions of contract between parties requires remedial action to protect lenders from being forced to bring foreclosure actions and consequently threaten </w:t>
      </w:r>
      <w:r>
        <w:lastRenderedPageBreak/>
        <w:t>the banking system with ownership of nonperforming real estate that has become unmarketable or may become unmarketable. Now, therefore,</w:t>
      </w:r>
    </w:p>
    <w:p w:rsidR="0000489C" w:rsidRDefault="000048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AE33A9"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89C">
        <w:t>Article 7, Chapter 3, Title 29 of the 1976 Code is amended by adding:</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635.</w:t>
      </w:r>
      <w:r>
        <w:tab/>
        <w:t>(A)</w:t>
      </w:r>
      <w:r>
        <w:tab/>
        <w:t>No cause of action for foreclosure of a real estate mortgage may be commenced if the alleged default was based solely on a failure to purchase or maintain flood insurance covering the mortgaged property.</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 cause of action exists for foreclosing a real estate mortgage when the alleged default was based solely on a failure to purchase or maintain flood insurance covering the mortgaged property.</w:t>
      </w:r>
    </w:p>
    <w:p w:rsidR="0000489C"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Remaining provisions in a mortgage remain in full force and effect despite a failure to purchase or maintain flood insurance covering the mortgaged property. </w:t>
      </w:r>
    </w:p>
    <w:p w:rsidR="00AE33A9" w:rsidRDefault="0000489C" w:rsidP="000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Compliance with the provisions of this section does not constitute a waiver of any other rights or terms of a mortgage and does not estop a mortgagor or mortgagee from asserting those other rights.”</w:t>
      </w:r>
    </w:p>
    <w:p w:rsidR="00AE33A9"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489C">
        <w:t>2</w:t>
      </w:r>
      <w:r>
        <w:t>.</w:t>
      </w:r>
      <w:r>
        <w:tab/>
        <w:t>This act takes effect upon approval by the Governor.</w:t>
      </w:r>
    </w:p>
    <w:p w:rsidR="00C6657B" w:rsidRDefault="0000489C" w:rsidP="00283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57B" w:rsidRDefault="00C6657B" w:rsidP="0074657C">
      <w:pPr>
        <w:suppressAutoHyphens/>
      </w:pPr>
    </w:p>
    <w:sectPr w:rsidR="00C6657B" w:rsidSect="007465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3A9" w:rsidRDefault="00AE33A9" w:rsidP="009F0C77">
      <w:r>
        <w:separator/>
      </w:r>
    </w:p>
  </w:endnote>
  <w:endnote w:type="continuationSeparator" w:id="0">
    <w:p w:rsidR="00AE33A9" w:rsidRDefault="00AE33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FD94A6-2D0F-49F8-AB98-5A767C2FF185}"/>
    <w:embedBold r:id="rId2" w:fontKey="{CC46B2BE-3E72-4770-B828-6E1A0BCC5583}"/>
  </w:font>
  <w:font w:name="Calibri">
    <w:panose1 w:val="020F0502020204030204"/>
    <w:charset w:val="00"/>
    <w:family w:val="swiss"/>
    <w:pitch w:val="variable"/>
    <w:sig w:usb0="E10002FF" w:usb1="4000ACFF" w:usb2="00000009" w:usb3="00000000" w:csb0="0000019F" w:csb1="00000000"/>
    <w:embedRegular r:id="rId3" w:fontKey="{7DF15444-5A12-4A1A-A44C-51B121898D2D}"/>
  </w:font>
  <w:font w:name="Cambria">
    <w:panose1 w:val="02040503050406030204"/>
    <w:charset w:val="00"/>
    <w:family w:val="roman"/>
    <w:pitch w:val="variable"/>
    <w:sig w:usb0="E00002FF" w:usb1="400004FF" w:usb2="00000000" w:usb3="00000000" w:csb0="0000019F" w:csb1="00000000"/>
    <w:embedRegular r:id="rId4" w:fontKey="{0AB3AE40-D74A-4A9F-A5BE-5B5912CA9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57C" w:rsidRPr="00C6657B" w:rsidRDefault="0074657C" w:rsidP="00C6657B">
    <w:pPr>
      <w:pStyle w:val="Footer"/>
      <w:tabs>
        <w:tab w:val="clear" w:pos="4680"/>
        <w:tab w:val="clear" w:pos="9360"/>
        <w:tab w:val="center" w:pos="2995"/>
      </w:tabs>
      <w:spacing w:before="120"/>
    </w:pPr>
    <w:r>
      <w:t>[4534]</w:t>
    </w:r>
    <w:r>
      <w:tab/>
    </w:r>
    <w:r w:rsidR="005647D8">
      <w:fldChar w:fldCharType="begin"/>
    </w:r>
    <w:r w:rsidR="005647D8">
      <w:instrText xml:space="preserve"> PAGE  \* MERGEFORMAT </w:instrText>
    </w:r>
    <w:r w:rsidR="005647D8">
      <w:fldChar w:fldCharType="separate"/>
    </w:r>
    <w:r w:rsidR="0032017B">
      <w:rPr>
        <w:noProof/>
      </w:rPr>
      <w:t>1</w:t>
    </w:r>
    <w:r w:rsidR="005647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3A9" w:rsidRDefault="00AE33A9" w:rsidP="009F0C77">
      <w:r>
        <w:separator/>
      </w:r>
    </w:p>
  </w:footnote>
  <w:footnote w:type="continuationSeparator" w:id="0">
    <w:p w:rsidR="00AE33A9" w:rsidRDefault="00AE33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80AB14"/>
    <w:docVar w:name="CoverBillType" w:val="b"/>
    <w:docVar w:name="docpath" w:val="L:\Council\bills\AGM\18080AB14.DOCX"/>
    <w:docVar w:name="dvBillNumber" w:val="4534"/>
    <w:docVar w:name="dvBillNumberPrefix" w:val="H. "/>
    <w:docVar w:name="dvOriginalBody" w:val="House"/>
    <w:docVar w:name="dvSteno" w:val="AGM"/>
    <w:docVar w:name="NameofBody" w:val="h"/>
    <w:docVar w:name="vgroup2" w:val="Council"/>
  </w:docVars>
  <w:rsids>
    <w:rsidRoot w:val="00AD2143"/>
    <w:rsid w:val="0000489C"/>
    <w:rsid w:val="00011869"/>
    <w:rsid w:val="000E1785"/>
    <w:rsid w:val="000F40FA"/>
    <w:rsid w:val="000F72DC"/>
    <w:rsid w:val="0010439B"/>
    <w:rsid w:val="0010776B"/>
    <w:rsid w:val="00133E66"/>
    <w:rsid w:val="001435A3"/>
    <w:rsid w:val="001D08F2"/>
    <w:rsid w:val="001D525B"/>
    <w:rsid w:val="001D7F4F"/>
    <w:rsid w:val="002321B6"/>
    <w:rsid w:val="00250967"/>
    <w:rsid w:val="002543C8"/>
    <w:rsid w:val="00283F3D"/>
    <w:rsid w:val="00284AAE"/>
    <w:rsid w:val="002C2B8E"/>
    <w:rsid w:val="002E5912"/>
    <w:rsid w:val="00301B21"/>
    <w:rsid w:val="0032017B"/>
    <w:rsid w:val="00325348"/>
    <w:rsid w:val="0032732C"/>
    <w:rsid w:val="00336AD0"/>
    <w:rsid w:val="0037079A"/>
    <w:rsid w:val="003D01E8"/>
    <w:rsid w:val="003E5288"/>
    <w:rsid w:val="003F6D79"/>
    <w:rsid w:val="0041760A"/>
    <w:rsid w:val="00417C01"/>
    <w:rsid w:val="004809EE"/>
    <w:rsid w:val="004C3FAC"/>
    <w:rsid w:val="004E7D54"/>
    <w:rsid w:val="005273C6"/>
    <w:rsid w:val="00530A69"/>
    <w:rsid w:val="00545593"/>
    <w:rsid w:val="005647D8"/>
    <w:rsid w:val="00577C6C"/>
    <w:rsid w:val="00594887"/>
    <w:rsid w:val="00597002"/>
    <w:rsid w:val="005C2FE2"/>
    <w:rsid w:val="005E2BC9"/>
    <w:rsid w:val="00605102"/>
    <w:rsid w:val="006215AA"/>
    <w:rsid w:val="00632FCD"/>
    <w:rsid w:val="006913C9"/>
    <w:rsid w:val="0069470D"/>
    <w:rsid w:val="00734F00"/>
    <w:rsid w:val="0074657C"/>
    <w:rsid w:val="007A70AE"/>
    <w:rsid w:val="007E50CA"/>
    <w:rsid w:val="008362E8"/>
    <w:rsid w:val="008A1768"/>
    <w:rsid w:val="008F0F33"/>
    <w:rsid w:val="008F4429"/>
    <w:rsid w:val="0094021A"/>
    <w:rsid w:val="009B44AF"/>
    <w:rsid w:val="009C6A0B"/>
    <w:rsid w:val="009F0C77"/>
    <w:rsid w:val="009F4DD1"/>
    <w:rsid w:val="00A41684"/>
    <w:rsid w:val="00A64E80"/>
    <w:rsid w:val="00A72BCD"/>
    <w:rsid w:val="00A741D9"/>
    <w:rsid w:val="00A8297D"/>
    <w:rsid w:val="00A833AB"/>
    <w:rsid w:val="00A9741D"/>
    <w:rsid w:val="00AA0040"/>
    <w:rsid w:val="00AD2143"/>
    <w:rsid w:val="00AD4B17"/>
    <w:rsid w:val="00AE33A9"/>
    <w:rsid w:val="00B142EE"/>
    <w:rsid w:val="00B412D4"/>
    <w:rsid w:val="00B8569D"/>
    <w:rsid w:val="00BE3C22"/>
    <w:rsid w:val="00C0345E"/>
    <w:rsid w:val="00C3483A"/>
    <w:rsid w:val="00C547F3"/>
    <w:rsid w:val="00C6657B"/>
    <w:rsid w:val="00C74E9D"/>
    <w:rsid w:val="00C82FD3"/>
    <w:rsid w:val="00C92819"/>
    <w:rsid w:val="00CC6B7B"/>
    <w:rsid w:val="00CD2089"/>
    <w:rsid w:val="00D157C4"/>
    <w:rsid w:val="00D73A67"/>
    <w:rsid w:val="00D970A9"/>
    <w:rsid w:val="00DF3845"/>
    <w:rsid w:val="00E231D8"/>
    <w:rsid w:val="00E41911"/>
    <w:rsid w:val="00E92EEF"/>
    <w:rsid w:val="00EA0305"/>
    <w:rsid w:val="00F110A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1056C4-A584-4CF9-BB48-4422263F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6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2-14.docx" TargetMode="External"/><Relationship Id="rId3" Type="http://schemas.openxmlformats.org/officeDocument/2006/relationships/settings" Target="settings.xml"/><Relationship Id="rId7" Type="http://schemas.openxmlformats.org/officeDocument/2006/relationships/hyperlink" Target="file:///H:\HJ%20Archive\2014\01-2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34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8D0DA-6EE1-4B2E-961D-64882328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507</Words>
  <Characters>2896</Characters>
  <Application>Microsoft Office Word</Application>
  <DocSecurity>0</DocSecurity>
  <Lines>24</Lines>
  <Paragraphs>6</Paragraphs>
  <ScaleCrop>false</ScaleCrop>
  <Company>LPITS</Company>
  <LinksUpToDate>false</LinksUpToDate>
  <CharactersWithSpaces>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4534: Cause of action for foreclosure - South Carolina Legislature Online</dc:title>
  <dc:creator>angiemorgan</dc:creator>
  <cp:lastModifiedBy>N Cumfer</cp:lastModifiedBy>
  <cp:revision>6</cp:revision>
  <cp:lastPrinted>2014-01-14T18:41:00Z</cp:lastPrinted>
  <dcterms:created xsi:type="dcterms:W3CDTF">2014-01-22T19:22:00Z</dcterms:created>
  <dcterms:modified xsi:type="dcterms:W3CDTF">2014-12-05T16:57:00Z</dcterms:modified>
</cp:coreProperties>
</file>