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47F82" w:rsidRDefault="00047F82" w:rsidP="00047F82">
      <w:pPr>
        <w:widowControl w:val="0"/>
        <w:jc w:val="center"/>
      </w:pPr>
      <w:r w:rsidRPr="00047F82">
        <w:rPr>
          <w:b/>
        </w:rPr>
        <w:t>South Carolina General Assembly</w:t>
      </w:r>
    </w:p>
    <w:p w:rsidR="00047F82" w:rsidRDefault="00047F82" w:rsidP="00047F82">
      <w:pPr>
        <w:widowControl w:val="0"/>
        <w:jc w:val="center"/>
      </w:pPr>
      <w:r>
        <w:t>120th Session, 2013-2014</w:t>
      </w:r>
    </w:p>
    <w:p w:rsidR="00047F82" w:rsidRDefault="00047F82" w:rsidP="00047F82">
      <w:pPr>
        <w:widowControl w:val="0"/>
        <w:jc w:val="left"/>
      </w:pPr>
    </w:p>
    <w:p w:rsidR="00047F82" w:rsidRDefault="00047F82" w:rsidP="00047F82">
      <w:pPr>
        <w:widowControl w:val="0"/>
        <w:jc w:val="left"/>
        <w:rPr>
          <w:b/>
        </w:rPr>
      </w:pPr>
      <w:r w:rsidRPr="00047F82">
        <w:rPr>
          <w:b/>
        </w:rPr>
        <w:t>H. 5003</w:t>
      </w:r>
    </w:p>
    <w:p w:rsidR="00047F82" w:rsidRDefault="00047F82" w:rsidP="00047F82">
      <w:pPr>
        <w:widowControl w:val="0"/>
        <w:jc w:val="left"/>
        <w:rPr>
          <w:b/>
        </w:rPr>
      </w:pPr>
    </w:p>
    <w:p w:rsidR="00047F82" w:rsidRDefault="00047F82" w:rsidP="00047F82">
      <w:pPr>
        <w:widowControl w:val="0"/>
        <w:jc w:val="left"/>
      </w:pPr>
      <w:r w:rsidRPr="00047F82">
        <w:rPr>
          <w:b/>
        </w:rPr>
        <w:t>STATUS INFORMATION</w:t>
      </w:r>
    </w:p>
    <w:p w:rsidR="00047F82" w:rsidRDefault="00047F82" w:rsidP="00047F82">
      <w:pPr>
        <w:widowControl w:val="0"/>
        <w:jc w:val="left"/>
      </w:pPr>
    </w:p>
    <w:p w:rsidR="00047F82" w:rsidRDefault="00047F82" w:rsidP="00047F82">
      <w:pPr>
        <w:widowControl w:val="0"/>
        <w:jc w:val="left"/>
      </w:pPr>
      <w:r>
        <w:t>General Bill</w:t>
      </w:r>
    </w:p>
    <w:p w:rsidR="00047F82" w:rsidRDefault="00047F82" w:rsidP="00047F82">
      <w:pPr>
        <w:widowControl w:val="0"/>
        <w:jc w:val="left"/>
      </w:pPr>
      <w:r>
        <w:t>Sponsors: Rep. Horne</w:t>
      </w:r>
    </w:p>
    <w:p w:rsidR="00047F82" w:rsidRDefault="00047F82" w:rsidP="00047F82">
      <w:pPr>
        <w:widowControl w:val="0"/>
        <w:jc w:val="left"/>
      </w:pPr>
      <w:r>
        <w:t>Document Path: l:\council\bills\ggs\22586vr14.docx</w:t>
      </w:r>
    </w:p>
    <w:p w:rsidR="00047F82" w:rsidRDefault="00047F82" w:rsidP="00047F82">
      <w:pPr>
        <w:widowControl w:val="0"/>
        <w:jc w:val="left"/>
      </w:pPr>
    </w:p>
    <w:p w:rsidR="00047F82" w:rsidRDefault="00047F82" w:rsidP="00047F82">
      <w:pPr>
        <w:widowControl w:val="0"/>
        <w:jc w:val="left"/>
      </w:pPr>
      <w:r>
        <w:t>Introduced in the House on March 27, 2014</w:t>
      </w:r>
    </w:p>
    <w:p w:rsidR="00047F82" w:rsidRDefault="00047F82" w:rsidP="00047F82">
      <w:pPr>
        <w:widowControl w:val="0"/>
        <w:jc w:val="left"/>
      </w:pPr>
      <w:r>
        <w:t xml:space="preserve">Currently residing in the House Committee on </w:t>
      </w:r>
      <w:r w:rsidRPr="00047F82">
        <w:rPr>
          <w:b/>
        </w:rPr>
        <w:t>Judiciary</w:t>
      </w:r>
    </w:p>
    <w:p w:rsidR="00047F82" w:rsidRDefault="00047F82" w:rsidP="00047F82">
      <w:pPr>
        <w:widowControl w:val="0"/>
        <w:jc w:val="left"/>
      </w:pPr>
    </w:p>
    <w:p w:rsidR="00047F82" w:rsidRDefault="00047F82" w:rsidP="00047F82">
      <w:pPr>
        <w:widowControl w:val="0"/>
        <w:jc w:val="left"/>
      </w:pPr>
      <w:r>
        <w:t xml:space="preserve">Summary: </w:t>
      </w:r>
      <w:r w:rsidR="00474721">
        <w:t>Foster care children</w:t>
      </w:r>
    </w:p>
    <w:p w:rsidR="00047F82" w:rsidRDefault="00047F82" w:rsidP="00047F82">
      <w:pPr>
        <w:widowControl w:val="0"/>
        <w:jc w:val="left"/>
      </w:pPr>
    </w:p>
    <w:p w:rsidR="00047F82" w:rsidRDefault="00047F82" w:rsidP="00047F82">
      <w:pPr>
        <w:widowControl w:val="0"/>
        <w:jc w:val="left"/>
      </w:pPr>
    </w:p>
    <w:p w:rsidR="00047F82" w:rsidRDefault="00047F82" w:rsidP="00047F82">
      <w:pPr>
        <w:widowControl w:val="0"/>
        <w:tabs>
          <w:tab w:val="center" w:pos="590"/>
          <w:tab w:val="center" w:pos="1440"/>
          <w:tab w:val="left" w:pos="1872"/>
          <w:tab w:val="left" w:pos="9187"/>
        </w:tabs>
        <w:jc w:val="left"/>
      </w:pPr>
      <w:r w:rsidRPr="00047F82">
        <w:rPr>
          <w:b/>
        </w:rPr>
        <w:t>HISTORY OF LEGISLATIVE ACTIONS</w:t>
      </w:r>
    </w:p>
    <w:p w:rsidR="00047F82" w:rsidRDefault="00047F82" w:rsidP="00047F82">
      <w:pPr>
        <w:widowControl w:val="0"/>
        <w:tabs>
          <w:tab w:val="center" w:pos="590"/>
          <w:tab w:val="center" w:pos="1440"/>
          <w:tab w:val="left" w:pos="1872"/>
          <w:tab w:val="left" w:pos="9187"/>
        </w:tabs>
        <w:jc w:val="left"/>
      </w:pPr>
    </w:p>
    <w:p w:rsidR="00047F82" w:rsidRPr="00047F82" w:rsidRDefault="00047F82" w:rsidP="00047F82">
      <w:pPr>
        <w:widowControl w:val="0"/>
        <w:tabs>
          <w:tab w:val="center" w:pos="590"/>
          <w:tab w:val="center" w:pos="1440"/>
          <w:tab w:val="left" w:pos="1872"/>
          <w:tab w:val="left" w:pos="9187"/>
        </w:tabs>
        <w:jc w:val="left"/>
      </w:pPr>
      <w:r w:rsidRPr="00047F82">
        <w:rPr>
          <w:u w:val="single"/>
        </w:rPr>
        <w:tab/>
        <w:t>Date</w:t>
      </w:r>
      <w:r w:rsidRPr="00047F82">
        <w:rPr>
          <w:u w:val="single"/>
        </w:rPr>
        <w:tab/>
        <w:t>Body</w:t>
      </w:r>
      <w:r w:rsidRPr="00047F82">
        <w:rPr>
          <w:u w:val="single"/>
        </w:rPr>
        <w:tab/>
        <w:t>Action Description with journal page number</w:t>
      </w:r>
      <w:r w:rsidRPr="00047F82">
        <w:rPr>
          <w:u w:val="single"/>
        </w:rPr>
        <w:tab/>
      </w:r>
      <w:bookmarkStart w:id="0" w:name="_GoBack"/>
      <w:bookmarkEnd w:id="0"/>
    </w:p>
    <w:p w:rsidR="00136525" w:rsidRDefault="00136525" w:rsidP="00136525">
      <w:pPr>
        <w:widowControl w:val="0"/>
        <w:tabs>
          <w:tab w:val="right" w:pos="1008"/>
          <w:tab w:val="left" w:pos="1152"/>
          <w:tab w:val="left" w:pos="1872"/>
          <w:tab w:val="left" w:pos="9187"/>
        </w:tabs>
        <w:ind w:left="2088" w:hanging="2088"/>
        <w:jc w:val="left"/>
      </w:pPr>
      <w:r>
        <w:tab/>
        <w:t>3/27/2014</w:t>
      </w:r>
      <w:r>
        <w:tab/>
        <w:t>House</w:t>
      </w:r>
      <w:r>
        <w:tab/>
      </w:r>
      <w:r w:rsidRPr="00030C13">
        <w:t>Introduced and read first time (</w:t>
      </w:r>
      <w:hyperlink r:id="rId7" w:history="1">
        <w:r w:rsidRPr="00030C13">
          <w:rPr>
            <w:rStyle w:val="Hyperlink"/>
          </w:rPr>
          <w:t>House Journal</w:t>
        </w:r>
        <w:r w:rsidRPr="00030C13">
          <w:rPr>
            <w:rStyle w:val="Hyperlink"/>
          </w:rPr>
          <w:noBreakHyphen/>
          <w:t>page 10</w:t>
        </w:r>
      </w:hyperlink>
      <w:r w:rsidRPr="00030C13">
        <w:t>)</w:t>
      </w:r>
    </w:p>
    <w:p w:rsidR="00136525" w:rsidRDefault="00136525" w:rsidP="00136525">
      <w:pPr>
        <w:widowControl w:val="0"/>
        <w:tabs>
          <w:tab w:val="right" w:pos="1008"/>
          <w:tab w:val="left" w:pos="1152"/>
          <w:tab w:val="left" w:pos="1872"/>
          <w:tab w:val="left" w:pos="9187"/>
        </w:tabs>
        <w:ind w:left="2088" w:hanging="2088"/>
        <w:jc w:val="left"/>
      </w:pPr>
      <w:r>
        <w:tab/>
        <w:t>3/27/2014</w:t>
      </w:r>
      <w:r>
        <w:tab/>
        <w:t>House</w:t>
      </w:r>
      <w:r>
        <w:tab/>
      </w:r>
      <w:r w:rsidRPr="00030C13">
        <w:t>Ref</w:t>
      </w:r>
      <w:r>
        <w:t xml:space="preserve">erred to Committee on </w:t>
      </w:r>
      <w:r w:rsidRPr="00030C13">
        <w:rPr>
          <w:b/>
        </w:rPr>
        <w:t>Judiciary</w:t>
      </w:r>
      <w:r>
        <w:t xml:space="preserve"> </w:t>
      </w:r>
      <w:r w:rsidRPr="00030C13">
        <w:t>(</w:t>
      </w:r>
      <w:hyperlink r:id="rId8" w:history="1">
        <w:r w:rsidRPr="00030C13">
          <w:rPr>
            <w:rStyle w:val="Hyperlink"/>
          </w:rPr>
          <w:t>House Journal</w:t>
        </w:r>
        <w:r w:rsidRPr="00030C13">
          <w:rPr>
            <w:rStyle w:val="Hyperlink"/>
          </w:rPr>
          <w:noBreakHyphen/>
          <w:t>page 10</w:t>
        </w:r>
      </w:hyperlink>
      <w:r w:rsidRPr="00030C13">
        <w:t>)</w:t>
      </w:r>
    </w:p>
    <w:p w:rsidR="00136525" w:rsidRDefault="00136525" w:rsidP="00136525">
      <w:pPr>
        <w:widowControl w:val="0"/>
        <w:tabs>
          <w:tab w:val="right" w:pos="1008"/>
          <w:tab w:val="left" w:pos="1152"/>
          <w:tab w:val="left" w:pos="1872"/>
          <w:tab w:val="left" w:pos="9187"/>
        </w:tabs>
        <w:ind w:left="2088" w:hanging="2088"/>
        <w:jc w:val="left"/>
      </w:pPr>
    </w:p>
    <w:p w:rsidR="00047F82" w:rsidRPr="00047F82" w:rsidRDefault="00047F82" w:rsidP="00047F82">
      <w:pPr>
        <w:widowControl w:val="0"/>
        <w:tabs>
          <w:tab w:val="right" w:pos="1008"/>
          <w:tab w:val="left" w:pos="1152"/>
          <w:tab w:val="left" w:pos="1872"/>
          <w:tab w:val="left" w:pos="9187"/>
        </w:tabs>
        <w:ind w:left="2088" w:hanging="2088"/>
        <w:jc w:val="left"/>
      </w:pPr>
    </w:p>
    <w:p w:rsidR="00047F82" w:rsidRDefault="00047F82" w:rsidP="00047F82">
      <w:pPr>
        <w:widowControl w:val="0"/>
        <w:jc w:val="left"/>
      </w:pPr>
      <w:r w:rsidRPr="00047F82">
        <w:rPr>
          <w:b/>
        </w:rPr>
        <w:t>VERSIONS OF THIS BILL</w:t>
      </w:r>
    </w:p>
    <w:p w:rsidR="00047F82" w:rsidRDefault="00047F82" w:rsidP="00047F82">
      <w:pPr>
        <w:widowControl w:val="0"/>
        <w:jc w:val="left"/>
      </w:pPr>
    </w:p>
    <w:p w:rsidR="00047F82" w:rsidRDefault="008A16F3" w:rsidP="00047F82">
      <w:pPr>
        <w:widowControl w:val="0"/>
        <w:jc w:val="left"/>
      </w:pPr>
      <w:hyperlink r:id="rId9" w:history="1">
        <w:r w:rsidR="00047F82">
          <w:rPr>
            <w:rStyle w:val="Hyperlink"/>
          </w:rPr>
          <w:t>3/27/2014</w:t>
        </w:r>
      </w:hyperlink>
    </w:p>
    <w:p w:rsidR="00047F82" w:rsidRDefault="00047F82" w:rsidP="00047F82"/>
    <w:p w:rsidR="00047F82" w:rsidRDefault="00047F82" w:rsidP="00047F82">
      <w:pPr>
        <w:sectPr w:rsidR="00047F82" w:rsidSect="00047F82">
          <w:pgSz w:w="12240" w:h="15840" w:code="1"/>
          <w:pgMar w:top="1080" w:right="1440" w:bottom="1080" w:left="1440" w:header="720" w:footer="720" w:gutter="0"/>
          <w:cols w:space="720"/>
          <w:noEndnote/>
          <w:docGrid w:linePitch="360"/>
        </w:sectPr>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256D" w:rsidRDefault="0002256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256D" w:rsidRDefault="0002256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256D" w:rsidRDefault="0002256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256D" w:rsidRDefault="0002256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256D" w:rsidRDefault="0002256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256D" w:rsidRDefault="0002256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B3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95A9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28ED" w:rsidRPr="00821007" w:rsidRDefault="00CF28ED" w:rsidP="00CF28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821007">
        <w:rPr>
          <w:color w:val="000000" w:themeColor="text1"/>
          <w:u w:color="000000" w:themeColor="text1"/>
        </w:rPr>
        <w:t>TO AMEND SECTION 63</w:t>
      </w:r>
      <w:r w:rsidR="00960500">
        <w:rPr>
          <w:color w:val="000000" w:themeColor="text1"/>
          <w:u w:color="000000" w:themeColor="text1"/>
        </w:rPr>
        <w:noBreakHyphen/>
      </w:r>
      <w:r w:rsidRPr="00821007">
        <w:rPr>
          <w:color w:val="000000" w:themeColor="text1"/>
          <w:u w:color="000000" w:themeColor="text1"/>
        </w:rPr>
        <w:t>7</w:t>
      </w:r>
      <w:r w:rsidR="00960500">
        <w:rPr>
          <w:color w:val="000000" w:themeColor="text1"/>
          <w:u w:color="000000" w:themeColor="text1"/>
        </w:rPr>
        <w:noBreakHyphen/>
      </w:r>
      <w:r w:rsidRPr="00821007">
        <w:rPr>
          <w:color w:val="000000" w:themeColor="text1"/>
          <w:u w:color="000000" w:themeColor="text1"/>
        </w:rPr>
        <w:t xml:space="preserve">1700, AS AMENDED, CODE OF LAWS OF SOUTH CAROLINA, 1976, RELATING TO PERMANENCY PLANNING FOR CHILDREN IN FOSTER CARE, SO AS TO REQUIRE THE DEPARTMENT OF SOCIAL SERVICES TO SUBMIT </w:t>
      </w:r>
      <w:r>
        <w:rPr>
          <w:color w:val="000000" w:themeColor="text1"/>
          <w:u w:color="000000" w:themeColor="text1"/>
        </w:rPr>
        <w:t xml:space="preserve">PERMANENCY PLANNING HEARING </w:t>
      </w:r>
      <w:r w:rsidRPr="00821007">
        <w:rPr>
          <w:color w:val="000000" w:themeColor="text1"/>
          <w:u w:color="000000" w:themeColor="text1"/>
        </w:rPr>
        <w:t xml:space="preserve">ORDERS TO THE COURT WITHIN THIRTY DAYS OF THE COMPLETION OF A HEARING; AND TO ALLOW CERTAIN INDIVIDUALS TO PETITION THE COURT TO HOLD THE DEPARTMENT OF SOCIAL SERVICES IN CONTEMPT FOR FAILING TO ADHERE TO STATUTORY DEADLINES IN CHAPTER 7, TITLE 63, TO ALLOW THE COURT TO HOLD THE DEPARTMENT OF SOCIAL SERVICES IN CONTEMPT </w:t>
      </w:r>
      <w:r w:rsidR="00960500">
        <w:rPr>
          <w:color w:val="000000" w:themeColor="text1"/>
          <w:u w:color="000000" w:themeColor="text1"/>
        </w:rPr>
        <w:t xml:space="preserve">UPON RECEIPT OF A PETITION OR </w:t>
      </w:r>
      <w:r w:rsidRPr="00821007">
        <w:rPr>
          <w:color w:val="000000" w:themeColor="text1"/>
          <w:u w:color="000000" w:themeColor="text1"/>
        </w:rPr>
        <w:t>ON ITS OWN INITIATIVE, AND TO ALLOW THE COURT TO ASSESS PENALTIES AGAINST THE DEPARTMENT OF SOCIAL SERVICES FOR VIOLATION OF THIS SECTION.</w:t>
      </w:r>
    </w:p>
    <w:p w:rsidR="00D95A9C" w:rsidRDefault="00D95A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95A9C" w:rsidRDefault="00D95A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95A9C" w:rsidRDefault="00D95A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28ED" w:rsidRPr="00821007" w:rsidRDefault="00CF28ED" w:rsidP="00CF28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1007">
        <w:rPr>
          <w:color w:val="000000" w:themeColor="text1"/>
          <w:u w:color="000000" w:themeColor="text1"/>
        </w:rPr>
        <w:t>SECTION</w:t>
      </w:r>
      <w:r w:rsidRPr="00821007">
        <w:rPr>
          <w:color w:val="000000" w:themeColor="text1"/>
          <w:u w:color="000000" w:themeColor="text1"/>
        </w:rPr>
        <w:tab/>
        <w:t>1.</w:t>
      </w:r>
      <w:r w:rsidRPr="00821007">
        <w:rPr>
          <w:color w:val="000000" w:themeColor="text1"/>
          <w:u w:color="000000" w:themeColor="text1"/>
        </w:rPr>
        <w:tab/>
        <w:t>Section 63</w:t>
      </w:r>
      <w:r w:rsidR="00960500">
        <w:rPr>
          <w:color w:val="000000" w:themeColor="text1"/>
          <w:u w:color="000000" w:themeColor="text1"/>
        </w:rPr>
        <w:noBreakHyphen/>
      </w:r>
      <w:r w:rsidRPr="00821007">
        <w:rPr>
          <w:color w:val="000000" w:themeColor="text1"/>
          <w:u w:color="000000" w:themeColor="text1"/>
        </w:rPr>
        <w:t>7</w:t>
      </w:r>
      <w:r w:rsidR="00960500">
        <w:rPr>
          <w:color w:val="000000" w:themeColor="text1"/>
          <w:u w:color="000000" w:themeColor="text1"/>
        </w:rPr>
        <w:noBreakHyphen/>
      </w:r>
      <w:r w:rsidRPr="00821007">
        <w:rPr>
          <w:color w:val="000000" w:themeColor="text1"/>
          <w:u w:color="000000" w:themeColor="text1"/>
        </w:rPr>
        <w:t>1700(E) of the 1976 Code, as last amended by Act 160 of 2010, is further amended to read:</w:t>
      </w:r>
    </w:p>
    <w:p w:rsidR="00CF28ED" w:rsidRPr="00821007" w:rsidRDefault="00CF28ED" w:rsidP="00CF28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CF28ED" w:rsidRPr="00821007" w:rsidRDefault="00CF28ED" w:rsidP="00CF28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themeColor="text1"/>
          <w:u w:color="000000" w:themeColor="text1"/>
        </w:rPr>
        <w:tab/>
      </w:r>
      <w:r w:rsidRPr="00821007">
        <w:rPr>
          <w:color w:val="000000" w:themeColor="text1"/>
          <w:u w:color="000000" w:themeColor="text1"/>
        </w:rPr>
        <w:t>“</w:t>
      </w:r>
      <w:r w:rsidRPr="00821007">
        <w:rPr>
          <w:color w:val="000000"/>
        </w:rPr>
        <w:t>(E)</w:t>
      </w:r>
      <w:r>
        <w:rPr>
          <w:color w:val="000000"/>
        </w:rPr>
        <w:tab/>
      </w:r>
      <w:r w:rsidRPr="00821007">
        <w:rPr>
          <w:color w:val="000000"/>
        </w:rPr>
        <w:t>Unless subsection (C), (F), or (G) applies, if the court determines at the permanency planning hearing that the child should not be returned to the child</w:t>
      </w:r>
      <w:r w:rsidR="00960500" w:rsidRPr="00960500">
        <w:rPr>
          <w:color w:val="000000"/>
        </w:rPr>
        <w:t>’</w:t>
      </w:r>
      <w:r w:rsidRPr="00821007">
        <w:rPr>
          <w:color w:val="000000"/>
        </w:rPr>
        <w:t>s parent at that time, the court</w:t>
      </w:r>
      <w:r w:rsidR="00960500" w:rsidRPr="00960500">
        <w:rPr>
          <w:color w:val="000000"/>
        </w:rPr>
        <w:t>’</w:t>
      </w:r>
      <w:r w:rsidRPr="00821007">
        <w:rPr>
          <w:color w:val="000000"/>
        </w:rPr>
        <w:t xml:space="preserve">s order shall require the department to file a petition to terminate parental rights to the child not later than sixty days after receipt of </w:t>
      </w:r>
      <w:r w:rsidRPr="00960500">
        <w:rPr>
          <w:strike/>
          <w:color w:val="000000"/>
        </w:rPr>
        <w:t>the</w:t>
      </w:r>
      <w:r w:rsidR="00960500">
        <w:rPr>
          <w:color w:val="000000"/>
        </w:rPr>
        <w:t xml:space="preserve"> </w:t>
      </w:r>
      <w:r w:rsidR="00960500">
        <w:rPr>
          <w:color w:val="000000"/>
          <w:u w:val="single"/>
        </w:rPr>
        <w:t>a proposed</w:t>
      </w:r>
      <w:r w:rsidRPr="00821007">
        <w:rPr>
          <w:color w:val="000000"/>
        </w:rPr>
        <w:t xml:space="preserve"> order</w:t>
      </w:r>
      <w:r w:rsidR="00960500">
        <w:rPr>
          <w:color w:val="000000"/>
        </w:rPr>
        <w:t xml:space="preserve"> </w:t>
      </w:r>
      <w:r w:rsidR="00960500">
        <w:rPr>
          <w:color w:val="000000"/>
          <w:u w:val="single"/>
        </w:rPr>
        <w:t>from the department</w:t>
      </w:r>
      <w:r w:rsidR="00960500" w:rsidRPr="00960500">
        <w:rPr>
          <w:color w:val="000000"/>
        </w:rPr>
        <w:t>.</w:t>
      </w:r>
      <w:r w:rsidR="00960500">
        <w:rPr>
          <w:color w:val="000000"/>
        </w:rPr>
        <w:t xml:space="preserve">  </w:t>
      </w:r>
      <w:r w:rsidR="00960500">
        <w:rPr>
          <w:color w:val="000000"/>
          <w:u w:val="single"/>
        </w:rPr>
        <w:t>T</w:t>
      </w:r>
      <w:r w:rsidRPr="00821007">
        <w:rPr>
          <w:color w:val="000000"/>
          <w:u w:val="single"/>
        </w:rPr>
        <w:t xml:space="preserve">he department shall submit </w:t>
      </w:r>
      <w:r w:rsidR="00960500">
        <w:rPr>
          <w:color w:val="000000"/>
          <w:u w:val="single"/>
        </w:rPr>
        <w:t xml:space="preserve">the proposed order </w:t>
      </w:r>
      <w:r w:rsidRPr="00821007">
        <w:rPr>
          <w:color w:val="000000"/>
          <w:u w:val="single"/>
        </w:rPr>
        <w:t xml:space="preserve">to the court no later than thirty days after completion of the hearing, unless the court order states </w:t>
      </w:r>
      <w:r w:rsidRPr="00821007">
        <w:rPr>
          <w:color w:val="000000"/>
          <w:u w:val="single"/>
        </w:rPr>
        <w:lastRenderedPageBreak/>
        <w:t>otherwise</w:t>
      </w:r>
      <w:r w:rsidRPr="00F63192">
        <w:rPr>
          <w:color w:val="000000"/>
          <w:u w:val="single"/>
        </w:rPr>
        <w:t>.</w:t>
      </w:r>
      <w:r w:rsidRPr="00821007">
        <w:rPr>
          <w:color w:val="000000"/>
        </w:rPr>
        <w:t xml:space="preserve"> </w:t>
      </w:r>
      <w:r>
        <w:rPr>
          <w:color w:val="000000"/>
        </w:rPr>
        <w:t xml:space="preserve"> I</w:t>
      </w:r>
      <w:r w:rsidRPr="00821007">
        <w:rPr>
          <w:color w:val="000000"/>
        </w:rPr>
        <w:t>f a petition to terminate parental rights is to be filed, the department shall exercise and document every reasonable effort to promote and expedite the adoptive placement and adoption of the child, including a thorough adoption assessment and child</w:t>
      </w:r>
      <w:r w:rsidR="00960500">
        <w:rPr>
          <w:color w:val="000000"/>
        </w:rPr>
        <w:noBreakHyphen/>
      </w:r>
      <w:r w:rsidRPr="00821007">
        <w:rPr>
          <w:color w:val="000000"/>
        </w:rPr>
        <w:t xml:space="preserve">specific recruitment.  Adoptive placements must be diligently sought for the child and failure to do so solely because a child is classified as </w:t>
      </w:r>
      <w:r w:rsidR="00960500" w:rsidRPr="00960500">
        <w:rPr>
          <w:color w:val="000000"/>
        </w:rPr>
        <w:t>‘</w:t>
      </w:r>
      <w:r w:rsidRPr="00821007">
        <w:rPr>
          <w:color w:val="000000"/>
        </w:rPr>
        <w:t>special needs</w:t>
      </w:r>
      <w:r w:rsidR="00960500" w:rsidRPr="00960500">
        <w:rPr>
          <w:color w:val="000000"/>
        </w:rPr>
        <w:t>’</w:t>
      </w:r>
      <w:r w:rsidRPr="00821007">
        <w:rPr>
          <w:color w:val="000000"/>
        </w:rPr>
        <w:t xml:space="preserve"> is expressly prohibited.  An adoption may not be delayed or denied solely because a child is classified as </w:t>
      </w:r>
      <w:r w:rsidR="00960500" w:rsidRPr="00960500">
        <w:rPr>
          <w:color w:val="000000"/>
        </w:rPr>
        <w:t>‘</w:t>
      </w:r>
      <w:r w:rsidRPr="00821007">
        <w:rPr>
          <w:color w:val="000000"/>
        </w:rPr>
        <w:t>special needs</w:t>
      </w:r>
      <w:r w:rsidR="00960500" w:rsidRPr="00960500">
        <w:rPr>
          <w:color w:val="000000"/>
        </w:rPr>
        <w:t>’</w:t>
      </w:r>
      <w:r w:rsidRPr="00821007">
        <w:rPr>
          <w:color w:val="000000"/>
        </w:rPr>
        <w:t xml:space="preserve">.  For purposes of this subsection: </w:t>
      </w:r>
    </w:p>
    <w:p w:rsidR="00CF28ED" w:rsidRPr="00821007" w:rsidRDefault="00CF28ED" w:rsidP="00CF28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21007">
        <w:rPr>
          <w:color w:val="000000"/>
        </w:rPr>
        <w:tab/>
      </w:r>
      <w:r w:rsidRPr="00821007">
        <w:rPr>
          <w:color w:val="000000"/>
        </w:rPr>
        <w:tab/>
        <w:t>(1)</w:t>
      </w:r>
      <w:r>
        <w:rPr>
          <w:color w:val="000000"/>
        </w:rPr>
        <w:tab/>
      </w:r>
      <w:r w:rsidR="00960500" w:rsidRPr="00960500">
        <w:rPr>
          <w:color w:val="000000"/>
        </w:rPr>
        <w:t>‘</w:t>
      </w:r>
      <w:r w:rsidRPr="00821007">
        <w:rPr>
          <w:color w:val="000000"/>
        </w:rPr>
        <w:t>thorough adoption assessment</w:t>
      </w:r>
      <w:r w:rsidR="00960500" w:rsidRPr="00960500">
        <w:rPr>
          <w:color w:val="000000"/>
        </w:rPr>
        <w:t>’</w:t>
      </w:r>
      <w:r w:rsidRPr="00821007">
        <w:rPr>
          <w:color w:val="000000"/>
        </w:rPr>
        <w:t xml:space="preserve"> means conducting and documenting face</w:t>
      </w:r>
      <w:r w:rsidR="00960500">
        <w:rPr>
          <w:color w:val="000000"/>
        </w:rPr>
        <w:noBreakHyphen/>
      </w:r>
      <w:r w:rsidRPr="00821007">
        <w:rPr>
          <w:color w:val="000000"/>
        </w:rPr>
        <w:t>to</w:t>
      </w:r>
      <w:r w:rsidR="00960500">
        <w:rPr>
          <w:color w:val="000000"/>
        </w:rPr>
        <w:noBreakHyphen/>
      </w:r>
      <w:r w:rsidRPr="00821007">
        <w:rPr>
          <w:color w:val="000000"/>
        </w:rPr>
        <w:t xml:space="preserve">face interviews with the child, foster care providers, and other significant parties;  and </w:t>
      </w:r>
    </w:p>
    <w:p w:rsidR="00CF28ED" w:rsidRPr="00821007" w:rsidRDefault="00CF28ED" w:rsidP="00CF28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21007">
        <w:rPr>
          <w:color w:val="000000"/>
        </w:rPr>
        <w:tab/>
      </w:r>
      <w:r w:rsidRPr="00821007">
        <w:rPr>
          <w:color w:val="000000"/>
        </w:rPr>
        <w:tab/>
        <w:t>(2)</w:t>
      </w:r>
      <w:r>
        <w:rPr>
          <w:color w:val="000000"/>
        </w:rPr>
        <w:tab/>
      </w:r>
      <w:r w:rsidR="00960500" w:rsidRPr="00960500">
        <w:rPr>
          <w:color w:val="000000"/>
        </w:rPr>
        <w:t>‘</w:t>
      </w:r>
      <w:r w:rsidRPr="00821007">
        <w:rPr>
          <w:color w:val="000000"/>
        </w:rPr>
        <w:t>child specific recruitment</w:t>
      </w:r>
      <w:r w:rsidR="00960500" w:rsidRPr="00960500">
        <w:rPr>
          <w:color w:val="000000"/>
        </w:rPr>
        <w:t>’</w:t>
      </w:r>
      <w:r w:rsidRPr="00821007">
        <w:rPr>
          <w:color w:val="000000"/>
        </w:rPr>
        <w:t xml:space="preserve"> means recruiting an adoptive placement targeted to meet the individual needs of the specific child including, but not be limited to, use of the media, use of p</w:t>
      </w:r>
      <w:r w:rsidR="000F2A11">
        <w:rPr>
          <w:color w:val="000000"/>
        </w:rPr>
        <w:t>hoto listings, and any other in</w:t>
      </w:r>
      <w:r w:rsidRPr="00821007">
        <w:rPr>
          <w:color w:val="000000"/>
        </w:rPr>
        <w:t>state or out</w:t>
      </w:r>
      <w:r w:rsidR="00960500">
        <w:rPr>
          <w:color w:val="000000"/>
        </w:rPr>
        <w:noBreakHyphen/>
      </w:r>
      <w:r w:rsidRPr="00821007">
        <w:rPr>
          <w:color w:val="000000"/>
        </w:rPr>
        <w:t>of</w:t>
      </w:r>
      <w:r w:rsidR="00960500">
        <w:rPr>
          <w:color w:val="000000"/>
        </w:rPr>
        <w:noBreakHyphen/>
      </w:r>
      <w:r w:rsidRPr="00821007">
        <w:rPr>
          <w:color w:val="000000"/>
        </w:rPr>
        <w:t xml:space="preserve">state resources </w:t>
      </w:r>
      <w:r w:rsidRPr="000F2A11">
        <w:rPr>
          <w:strike/>
          <w:color w:val="000000"/>
        </w:rPr>
        <w:t>which</w:t>
      </w:r>
      <w:r w:rsidR="000F2A11">
        <w:rPr>
          <w:color w:val="000000"/>
        </w:rPr>
        <w:t xml:space="preserve"> </w:t>
      </w:r>
      <w:r w:rsidR="000F2A11">
        <w:rPr>
          <w:color w:val="000000"/>
          <w:u w:val="single"/>
        </w:rPr>
        <w:t>that</w:t>
      </w:r>
      <w:r w:rsidR="000F2A11">
        <w:rPr>
          <w:color w:val="000000"/>
        </w:rPr>
        <w:t xml:space="preserve"> may b</w:t>
      </w:r>
      <w:r w:rsidRPr="00821007">
        <w:rPr>
          <w:color w:val="000000"/>
        </w:rPr>
        <w:t>e utilized to meet the specific needs of the child, unless there are extenuating circumstances that indicate that these efforts are not in the best interest of the child.</w:t>
      </w:r>
      <w:r w:rsidRPr="00821007">
        <w:rPr>
          <w:color w:val="000000" w:themeColor="text1"/>
          <w:u w:color="000000" w:themeColor="text1"/>
        </w:rPr>
        <w:t>”</w:t>
      </w:r>
      <w:r w:rsidRPr="00821007">
        <w:rPr>
          <w:color w:val="000000"/>
        </w:rPr>
        <w:t xml:space="preserve"> </w:t>
      </w:r>
    </w:p>
    <w:p w:rsidR="00CF28ED" w:rsidRPr="00821007" w:rsidRDefault="00CF28ED" w:rsidP="00CF28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F28ED" w:rsidRPr="00821007" w:rsidRDefault="00CF28ED" w:rsidP="00CF28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1007">
        <w:rPr>
          <w:color w:val="000000" w:themeColor="text1"/>
          <w:u w:color="000000" w:themeColor="text1"/>
        </w:rPr>
        <w:t>SECTION</w:t>
      </w:r>
      <w:r w:rsidRPr="00821007">
        <w:rPr>
          <w:color w:val="000000" w:themeColor="text1"/>
          <w:u w:color="000000" w:themeColor="text1"/>
        </w:rPr>
        <w:tab/>
        <w:t>2.</w:t>
      </w:r>
      <w:r w:rsidRPr="00821007">
        <w:rPr>
          <w:color w:val="000000" w:themeColor="text1"/>
          <w:u w:color="000000" w:themeColor="text1"/>
        </w:rPr>
        <w:tab/>
        <w:t>Section 63</w:t>
      </w:r>
      <w:r w:rsidR="00960500">
        <w:rPr>
          <w:color w:val="000000" w:themeColor="text1"/>
          <w:u w:color="000000" w:themeColor="text1"/>
        </w:rPr>
        <w:noBreakHyphen/>
      </w:r>
      <w:r w:rsidRPr="00821007">
        <w:rPr>
          <w:color w:val="000000" w:themeColor="text1"/>
          <w:u w:color="000000" w:themeColor="text1"/>
        </w:rPr>
        <w:t>7</w:t>
      </w:r>
      <w:r w:rsidR="00960500">
        <w:rPr>
          <w:color w:val="000000" w:themeColor="text1"/>
          <w:u w:color="000000" w:themeColor="text1"/>
        </w:rPr>
        <w:noBreakHyphen/>
      </w:r>
      <w:r w:rsidRPr="00821007">
        <w:rPr>
          <w:color w:val="000000" w:themeColor="text1"/>
          <w:u w:color="000000" w:themeColor="text1"/>
        </w:rPr>
        <w:t xml:space="preserve">1700 of the 1976 Code, as last amended by Act 160 of 2010, is further amended </w:t>
      </w:r>
      <w:r w:rsidR="00FE06E1">
        <w:rPr>
          <w:color w:val="000000" w:themeColor="text1"/>
          <w:u w:color="000000" w:themeColor="text1"/>
        </w:rPr>
        <w:t>by ad</w:t>
      </w:r>
      <w:r w:rsidRPr="00821007">
        <w:rPr>
          <w:color w:val="000000" w:themeColor="text1"/>
          <w:u w:color="000000" w:themeColor="text1"/>
        </w:rPr>
        <w:t>d</w:t>
      </w:r>
      <w:r w:rsidR="00FE06E1">
        <w:rPr>
          <w:color w:val="000000" w:themeColor="text1"/>
          <w:u w:color="000000" w:themeColor="text1"/>
        </w:rPr>
        <w:t>ing</w:t>
      </w:r>
      <w:r w:rsidRPr="00821007">
        <w:rPr>
          <w:color w:val="000000" w:themeColor="text1"/>
          <w:u w:color="000000" w:themeColor="text1"/>
        </w:rPr>
        <w:t>:</w:t>
      </w:r>
    </w:p>
    <w:p w:rsidR="00CF28ED" w:rsidRPr="00821007" w:rsidRDefault="00CF28ED" w:rsidP="00CF28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F28ED" w:rsidRPr="00821007" w:rsidRDefault="00CF28ED" w:rsidP="00CF28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1007">
        <w:rPr>
          <w:color w:val="000000" w:themeColor="text1"/>
          <w:u w:color="000000" w:themeColor="text1"/>
        </w:rPr>
        <w:tab/>
        <w:t>“(L)(1)</w:t>
      </w:r>
      <w:r w:rsidRPr="00821007">
        <w:rPr>
          <w:color w:val="000000" w:themeColor="text1"/>
          <w:u w:color="000000" w:themeColor="text1"/>
        </w:rPr>
        <w:tab/>
        <w:t>A named party or the child</w:t>
      </w:r>
      <w:r w:rsidR="00960500" w:rsidRPr="00960500">
        <w:rPr>
          <w:color w:val="000000" w:themeColor="text1"/>
          <w:u w:color="000000" w:themeColor="text1"/>
        </w:rPr>
        <w:t>’</w:t>
      </w:r>
      <w:r w:rsidRPr="00821007">
        <w:rPr>
          <w:color w:val="000000" w:themeColor="text1"/>
          <w:u w:color="000000" w:themeColor="text1"/>
        </w:rPr>
        <w:t>s guardian ad litem may petition the court for an order to hold the department in contempt if the department fails to comply with the statutory deadlines of Chapter 7, Title 63 including, but not limited to:</w:t>
      </w:r>
    </w:p>
    <w:p w:rsidR="00CF28ED" w:rsidRPr="00821007" w:rsidRDefault="00CF28ED" w:rsidP="00CF28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821007">
        <w:rPr>
          <w:color w:val="000000" w:themeColor="text1"/>
          <w:u w:color="000000" w:themeColor="text1"/>
        </w:rPr>
        <w:t>(a)</w:t>
      </w:r>
      <w:r w:rsidRPr="00821007">
        <w:rPr>
          <w:color w:val="000000" w:themeColor="text1"/>
          <w:u w:color="000000" w:themeColor="text1"/>
        </w:rPr>
        <w:tab/>
        <w:t>scheduling, holding, and completi</w:t>
      </w:r>
      <w:r>
        <w:rPr>
          <w:color w:val="000000" w:themeColor="text1"/>
          <w:u w:color="000000" w:themeColor="text1"/>
        </w:rPr>
        <w:t>ng</w:t>
      </w:r>
      <w:r w:rsidRPr="00821007">
        <w:rPr>
          <w:color w:val="000000" w:themeColor="text1"/>
          <w:u w:color="000000" w:themeColor="text1"/>
        </w:rPr>
        <w:t xml:space="preserve"> a hearing to:</w:t>
      </w:r>
    </w:p>
    <w:p w:rsidR="00CF28ED" w:rsidRPr="00821007" w:rsidRDefault="00CF28ED" w:rsidP="00CF28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1007">
        <w:rPr>
          <w:color w:val="000000" w:themeColor="text1"/>
          <w:u w:color="000000" w:themeColor="text1"/>
        </w:rPr>
        <w:tab/>
      </w:r>
      <w:r w:rsidRPr="00821007">
        <w:rPr>
          <w:color w:val="000000" w:themeColor="text1"/>
          <w:u w:color="000000" w:themeColor="text1"/>
        </w:rPr>
        <w:tab/>
      </w:r>
      <w:r w:rsidRPr="00821007">
        <w:rPr>
          <w:color w:val="000000" w:themeColor="text1"/>
          <w:u w:color="000000" w:themeColor="text1"/>
        </w:rPr>
        <w:tab/>
      </w:r>
      <w:r w:rsidRPr="00821007">
        <w:rPr>
          <w:color w:val="000000" w:themeColor="text1"/>
          <w:u w:color="000000" w:themeColor="text1"/>
        </w:rPr>
        <w:tab/>
        <w:t>(i)</w:t>
      </w:r>
      <w:r w:rsidRPr="00821007">
        <w:rPr>
          <w:color w:val="000000" w:themeColor="text1"/>
          <w:u w:color="000000" w:themeColor="text1"/>
        </w:rPr>
        <w:tab/>
      </w:r>
      <w:r w:rsidRPr="00821007">
        <w:rPr>
          <w:color w:val="000000" w:themeColor="text1"/>
          <w:u w:color="000000" w:themeColor="text1"/>
        </w:rPr>
        <w:tab/>
        <w:t xml:space="preserve">determine whether a child was abused or neglected, </w:t>
      </w:r>
      <w:r>
        <w:rPr>
          <w:color w:val="000000" w:themeColor="text1"/>
          <w:u w:color="000000" w:themeColor="text1"/>
        </w:rPr>
        <w:t>pursuant to</w:t>
      </w:r>
      <w:r w:rsidRPr="00821007">
        <w:rPr>
          <w:color w:val="000000" w:themeColor="text1"/>
          <w:u w:color="000000" w:themeColor="text1"/>
        </w:rPr>
        <w:t xml:space="preserve"> Sections 63</w:t>
      </w:r>
      <w:r w:rsidR="00960500">
        <w:rPr>
          <w:color w:val="000000" w:themeColor="text1"/>
          <w:u w:color="000000" w:themeColor="text1"/>
        </w:rPr>
        <w:noBreakHyphen/>
      </w:r>
      <w:r w:rsidRPr="00821007">
        <w:rPr>
          <w:color w:val="000000" w:themeColor="text1"/>
          <w:u w:color="000000" w:themeColor="text1"/>
        </w:rPr>
        <w:t>7</w:t>
      </w:r>
      <w:r w:rsidR="00960500">
        <w:rPr>
          <w:color w:val="000000" w:themeColor="text1"/>
          <w:u w:color="000000" w:themeColor="text1"/>
        </w:rPr>
        <w:noBreakHyphen/>
      </w:r>
      <w:r w:rsidRPr="00821007">
        <w:rPr>
          <w:color w:val="000000" w:themeColor="text1"/>
          <w:u w:color="000000" w:themeColor="text1"/>
        </w:rPr>
        <w:t>1650(A) and 63</w:t>
      </w:r>
      <w:r w:rsidR="00960500">
        <w:rPr>
          <w:color w:val="000000" w:themeColor="text1"/>
          <w:u w:color="000000" w:themeColor="text1"/>
        </w:rPr>
        <w:noBreakHyphen/>
      </w:r>
      <w:r w:rsidRPr="00821007">
        <w:rPr>
          <w:color w:val="000000" w:themeColor="text1"/>
          <w:u w:color="000000" w:themeColor="text1"/>
        </w:rPr>
        <w:t>7</w:t>
      </w:r>
      <w:r w:rsidR="00960500">
        <w:rPr>
          <w:color w:val="000000" w:themeColor="text1"/>
          <w:u w:color="000000" w:themeColor="text1"/>
        </w:rPr>
        <w:noBreakHyphen/>
      </w:r>
      <w:r w:rsidRPr="00821007">
        <w:rPr>
          <w:color w:val="000000" w:themeColor="text1"/>
          <w:u w:color="000000" w:themeColor="text1"/>
        </w:rPr>
        <w:t xml:space="preserve">1660(A); </w:t>
      </w:r>
    </w:p>
    <w:p w:rsidR="00CF28ED" w:rsidRPr="00821007" w:rsidRDefault="00CF28ED" w:rsidP="00CF28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1007">
        <w:rPr>
          <w:color w:val="000000" w:themeColor="text1"/>
          <w:u w:color="000000" w:themeColor="text1"/>
        </w:rPr>
        <w:tab/>
      </w:r>
      <w:r w:rsidRPr="00821007">
        <w:rPr>
          <w:color w:val="000000" w:themeColor="text1"/>
          <w:u w:color="000000" w:themeColor="text1"/>
        </w:rPr>
        <w:tab/>
      </w:r>
      <w:r w:rsidRPr="00821007">
        <w:rPr>
          <w:color w:val="000000" w:themeColor="text1"/>
          <w:u w:color="000000" w:themeColor="text1"/>
        </w:rPr>
        <w:tab/>
      </w:r>
      <w:r w:rsidRPr="00821007">
        <w:rPr>
          <w:color w:val="000000" w:themeColor="text1"/>
          <w:u w:color="000000" w:themeColor="text1"/>
        </w:rPr>
        <w:tab/>
        <w:t>(ii)</w:t>
      </w:r>
      <w:r w:rsidRPr="00821007">
        <w:rPr>
          <w:color w:val="000000" w:themeColor="text1"/>
          <w:u w:color="000000" w:themeColor="text1"/>
        </w:rPr>
        <w:tab/>
        <w:t xml:space="preserve">intervene and provide protective services to a child and the parents in the home, </w:t>
      </w:r>
      <w:r>
        <w:rPr>
          <w:color w:val="000000" w:themeColor="text1"/>
          <w:u w:color="000000" w:themeColor="text1"/>
        </w:rPr>
        <w:t>pursuant to</w:t>
      </w:r>
      <w:r w:rsidRPr="00821007">
        <w:rPr>
          <w:color w:val="000000" w:themeColor="text1"/>
          <w:u w:color="000000" w:themeColor="text1"/>
        </w:rPr>
        <w:t xml:space="preserve"> Section 63</w:t>
      </w:r>
      <w:r w:rsidR="00960500">
        <w:rPr>
          <w:color w:val="000000" w:themeColor="text1"/>
          <w:u w:color="000000" w:themeColor="text1"/>
        </w:rPr>
        <w:noBreakHyphen/>
      </w:r>
      <w:r w:rsidRPr="00821007">
        <w:rPr>
          <w:color w:val="000000" w:themeColor="text1"/>
          <w:u w:color="000000" w:themeColor="text1"/>
        </w:rPr>
        <w:t>7</w:t>
      </w:r>
      <w:r w:rsidR="00960500">
        <w:rPr>
          <w:color w:val="000000" w:themeColor="text1"/>
          <w:u w:color="000000" w:themeColor="text1"/>
        </w:rPr>
        <w:noBreakHyphen/>
      </w:r>
      <w:r w:rsidRPr="00821007">
        <w:rPr>
          <w:color w:val="000000" w:themeColor="text1"/>
          <w:u w:color="000000" w:themeColor="text1"/>
        </w:rPr>
        <w:t>1650(C);</w:t>
      </w:r>
    </w:p>
    <w:p w:rsidR="00CF28ED" w:rsidRPr="00821007" w:rsidRDefault="00CF28ED" w:rsidP="00CF28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1007">
        <w:rPr>
          <w:color w:val="000000" w:themeColor="text1"/>
          <w:u w:color="000000" w:themeColor="text1"/>
        </w:rPr>
        <w:tab/>
      </w:r>
      <w:r w:rsidRPr="00821007">
        <w:rPr>
          <w:color w:val="000000" w:themeColor="text1"/>
          <w:u w:color="000000" w:themeColor="text1"/>
        </w:rPr>
        <w:tab/>
      </w:r>
      <w:r w:rsidRPr="00821007">
        <w:rPr>
          <w:color w:val="000000" w:themeColor="text1"/>
          <w:u w:color="000000" w:themeColor="text1"/>
        </w:rPr>
        <w:tab/>
      </w:r>
      <w:r w:rsidRPr="00821007">
        <w:rPr>
          <w:color w:val="000000" w:themeColor="text1"/>
          <w:u w:color="000000" w:themeColor="text1"/>
        </w:rPr>
        <w:tab/>
        <w:t>(iii)</w:t>
      </w:r>
      <w:r w:rsidRPr="00821007">
        <w:rPr>
          <w:color w:val="000000" w:themeColor="text1"/>
          <w:u w:color="000000" w:themeColor="text1"/>
        </w:rPr>
        <w:tab/>
        <w:t>remove a child from the parents</w:t>
      </w:r>
      <w:r w:rsidR="00960500" w:rsidRPr="00960500">
        <w:rPr>
          <w:color w:val="000000" w:themeColor="text1"/>
          <w:u w:color="000000" w:themeColor="text1"/>
        </w:rPr>
        <w:t>’</w:t>
      </w:r>
      <w:r w:rsidRPr="00821007">
        <w:rPr>
          <w:color w:val="000000" w:themeColor="text1"/>
          <w:u w:color="000000" w:themeColor="text1"/>
        </w:rPr>
        <w:t xml:space="preserve"> physical or legal custody, or both, </w:t>
      </w:r>
      <w:r>
        <w:rPr>
          <w:color w:val="000000" w:themeColor="text1"/>
          <w:u w:color="000000" w:themeColor="text1"/>
        </w:rPr>
        <w:t>pursuant to</w:t>
      </w:r>
      <w:r w:rsidRPr="00821007">
        <w:rPr>
          <w:color w:val="000000" w:themeColor="text1"/>
          <w:u w:color="000000" w:themeColor="text1"/>
        </w:rPr>
        <w:t xml:space="preserve"> Section 63</w:t>
      </w:r>
      <w:r w:rsidR="00960500">
        <w:rPr>
          <w:color w:val="000000" w:themeColor="text1"/>
          <w:u w:color="000000" w:themeColor="text1"/>
        </w:rPr>
        <w:noBreakHyphen/>
      </w:r>
      <w:r w:rsidRPr="00821007">
        <w:rPr>
          <w:color w:val="000000" w:themeColor="text1"/>
          <w:u w:color="000000" w:themeColor="text1"/>
        </w:rPr>
        <w:t>7</w:t>
      </w:r>
      <w:r w:rsidR="00960500">
        <w:rPr>
          <w:color w:val="000000" w:themeColor="text1"/>
          <w:u w:color="000000" w:themeColor="text1"/>
        </w:rPr>
        <w:noBreakHyphen/>
      </w:r>
      <w:r w:rsidRPr="00821007">
        <w:rPr>
          <w:color w:val="000000" w:themeColor="text1"/>
          <w:u w:color="000000" w:themeColor="text1"/>
        </w:rPr>
        <w:t>1660(D);</w:t>
      </w:r>
    </w:p>
    <w:p w:rsidR="00CF28ED" w:rsidRPr="00821007" w:rsidRDefault="00CF28ED" w:rsidP="00CF28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1007">
        <w:rPr>
          <w:color w:val="000000" w:themeColor="text1"/>
          <w:u w:color="000000" w:themeColor="text1"/>
        </w:rPr>
        <w:tab/>
      </w:r>
      <w:r w:rsidRPr="00821007">
        <w:rPr>
          <w:color w:val="000000" w:themeColor="text1"/>
          <w:u w:color="000000" w:themeColor="text1"/>
        </w:rPr>
        <w:tab/>
      </w:r>
      <w:r w:rsidRPr="00821007">
        <w:rPr>
          <w:color w:val="000000" w:themeColor="text1"/>
          <w:u w:color="000000" w:themeColor="text1"/>
        </w:rPr>
        <w:tab/>
      </w:r>
      <w:r w:rsidRPr="00821007">
        <w:rPr>
          <w:color w:val="000000" w:themeColor="text1"/>
          <w:u w:color="000000" w:themeColor="text1"/>
        </w:rPr>
        <w:tab/>
        <w:t>(iv)</w:t>
      </w:r>
      <w:r w:rsidRPr="00821007">
        <w:rPr>
          <w:color w:val="000000" w:themeColor="text1"/>
          <w:u w:color="000000" w:themeColor="text1"/>
        </w:rPr>
        <w:tab/>
        <w:t xml:space="preserve">review a case in which services have been provided in the home to protect the child, </w:t>
      </w:r>
      <w:r>
        <w:rPr>
          <w:color w:val="000000" w:themeColor="text1"/>
          <w:u w:color="000000" w:themeColor="text1"/>
        </w:rPr>
        <w:t>pursuant to</w:t>
      </w:r>
      <w:r w:rsidRPr="00821007">
        <w:rPr>
          <w:color w:val="000000" w:themeColor="text1"/>
          <w:u w:color="000000" w:themeColor="text1"/>
        </w:rPr>
        <w:t xml:space="preserve"> Section 63</w:t>
      </w:r>
      <w:r w:rsidR="00960500">
        <w:rPr>
          <w:color w:val="000000" w:themeColor="text1"/>
          <w:u w:color="000000" w:themeColor="text1"/>
        </w:rPr>
        <w:noBreakHyphen/>
      </w:r>
      <w:r w:rsidRPr="00821007">
        <w:rPr>
          <w:color w:val="000000" w:themeColor="text1"/>
          <w:u w:color="000000" w:themeColor="text1"/>
        </w:rPr>
        <w:t>7</w:t>
      </w:r>
      <w:r w:rsidR="00960500">
        <w:rPr>
          <w:color w:val="000000" w:themeColor="text1"/>
          <w:u w:color="000000" w:themeColor="text1"/>
        </w:rPr>
        <w:noBreakHyphen/>
      </w:r>
      <w:r w:rsidRPr="00821007">
        <w:rPr>
          <w:color w:val="000000" w:themeColor="text1"/>
          <w:u w:color="000000" w:themeColor="text1"/>
        </w:rPr>
        <w:t>1670(B) and (C);</w:t>
      </w:r>
    </w:p>
    <w:p w:rsidR="00CF28ED" w:rsidRPr="00821007" w:rsidRDefault="00CF28ED" w:rsidP="00CF28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1007">
        <w:rPr>
          <w:color w:val="000000" w:themeColor="text1"/>
          <w:u w:color="000000" w:themeColor="text1"/>
        </w:rPr>
        <w:tab/>
      </w:r>
      <w:r w:rsidRPr="00821007">
        <w:rPr>
          <w:color w:val="000000" w:themeColor="text1"/>
          <w:u w:color="000000" w:themeColor="text1"/>
        </w:rPr>
        <w:tab/>
      </w:r>
      <w:r w:rsidRPr="00821007">
        <w:rPr>
          <w:color w:val="000000" w:themeColor="text1"/>
          <w:u w:color="000000" w:themeColor="text1"/>
        </w:rPr>
        <w:tab/>
      </w:r>
      <w:r w:rsidRPr="00821007">
        <w:rPr>
          <w:color w:val="000000" w:themeColor="text1"/>
          <w:u w:color="000000" w:themeColor="text1"/>
        </w:rPr>
        <w:tab/>
        <w:t>(v)</w:t>
      </w:r>
      <w:r w:rsidRPr="00821007">
        <w:rPr>
          <w:color w:val="000000" w:themeColor="text1"/>
          <w:u w:color="000000" w:themeColor="text1"/>
        </w:rPr>
        <w:tab/>
        <w:t xml:space="preserve">facilitate the permanency planning process, </w:t>
      </w:r>
      <w:r>
        <w:rPr>
          <w:color w:val="000000" w:themeColor="text1"/>
          <w:u w:color="000000" w:themeColor="text1"/>
        </w:rPr>
        <w:t>pursuant to</w:t>
      </w:r>
      <w:r w:rsidRPr="00821007">
        <w:rPr>
          <w:color w:val="000000" w:themeColor="text1"/>
          <w:u w:color="000000" w:themeColor="text1"/>
        </w:rPr>
        <w:t xml:space="preserve"> </w:t>
      </w:r>
      <w:r w:rsidR="00F63192">
        <w:rPr>
          <w:color w:val="000000" w:themeColor="text1"/>
          <w:u w:color="000000" w:themeColor="text1"/>
        </w:rPr>
        <w:t xml:space="preserve">subsection </w:t>
      </w:r>
      <w:r w:rsidRPr="00821007">
        <w:rPr>
          <w:color w:val="000000" w:themeColor="text1"/>
          <w:u w:color="000000" w:themeColor="text1"/>
        </w:rPr>
        <w:t xml:space="preserve">(A); </w:t>
      </w:r>
    </w:p>
    <w:p w:rsidR="00CF28ED" w:rsidRPr="00821007" w:rsidRDefault="00CF28ED" w:rsidP="00CF28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1007">
        <w:rPr>
          <w:color w:val="000000" w:themeColor="text1"/>
          <w:u w:color="000000" w:themeColor="text1"/>
        </w:rPr>
        <w:tab/>
      </w:r>
      <w:r w:rsidRPr="00821007">
        <w:rPr>
          <w:color w:val="000000" w:themeColor="text1"/>
          <w:u w:color="000000" w:themeColor="text1"/>
        </w:rPr>
        <w:tab/>
      </w:r>
      <w:r w:rsidRPr="00821007">
        <w:rPr>
          <w:color w:val="000000" w:themeColor="text1"/>
          <w:u w:color="000000" w:themeColor="text1"/>
        </w:rPr>
        <w:tab/>
      </w:r>
      <w:r w:rsidRPr="00821007">
        <w:rPr>
          <w:color w:val="000000" w:themeColor="text1"/>
          <w:u w:color="000000" w:themeColor="text1"/>
        </w:rPr>
        <w:tab/>
        <w:t>(vi)</w:t>
      </w:r>
      <w:r w:rsidRPr="00821007">
        <w:rPr>
          <w:color w:val="000000" w:themeColor="text1"/>
          <w:u w:color="000000" w:themeColor="text1"/>
        </w:rPr>
        <w:tab/>
        <w:t xml:space="preserve">return the child to the home, </w:t>
      </w:r>
      <w:r>
        <w:rPr>
          <w:color w:val="000000" w:themeColor="text1"/>
          <w:u w:color="000000" w:themeColor="text1"/>
        </w:rPr>
        <w:t>pursuant to</w:t>
      </w:r>
      <w:r w:rsidRPr="00821007">
        <w:rPr>
          <w:color w:val="000000" w:themeColor="text1"/>
          <w:u w:color="000000" w:themeColor="text1"/>
        </w:rPr>
        <w:t xml:space="preserve"> </w:t>
      </w:r>
      <w:r w:rsidR="00F63192">
        <w:rPr>
          <w:color w:val="000000" w:themeColor="text1"/>
          <w:u w:color="000000" w:themeColor="text1"/>
        </w:rPr>
        <w:t>subs</w:t>
      </w:r>
      <w:r w:rsidRPr="00821007">
        <w:rPr>
          <w:color w:val="000000" w:themeColor="text1"/>
          <w:u w:color="000000" w:themeColor="text1"/>
        </w:rPr>
        <w:t>ection (D);</w:t>
      </w:r>
    </w:p>
    <w:p w:rsidR="00CF28ED" w:rsidRPr="00821007" w:rsidRDefault="00CF28ED" w:rsidP="00CF28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1007">
        <w:rPr>
          <w:color w:val="000000" w:themeColor="text1"/>
          <w:u w:color="000000" w:themeColor="text1"/>
        </w:rPr>
        <w:tab/>
      </w:r>
      <w:r w:rsidRPr="00821007">
        <w:rPr>
          <w:color w:val="000000" w:themeColor="text1"/>
          <w:u w:color="000000" w:themeColor="text1"/>
        </w:rPr>
        <w:tab/>
      </w:r>
      <w:r w:rsidRPr="00821007">
        <w:rPr>
          <w:color w:val="000000" w:themeColor="text1"/>
          <w:u w:color="000000" w:themeColor="text1"/>
        </w:rPr>
        <w:tab/>
      </w:r>
      <w:r w:rsidRPr="00821007">
        <w:rPr>
          <w:color w:val="000000" w:themeColor="text1"/>
          <w:u w:color="000000" w:themeColor="text1"/>
        </w:rPr>
        <w:tab/>
        <w:t>(vii)</w:t>
      </w:r>
      <w:r w:rsidRPr="00821007">
        <w:rPr>
          <w:color w:val="000000" w:themeColor="text1"/>
          <w:u w:color="000000" w:themeColor="text1"/>
        </w:rPr>
        <w:tab/>
        <w:t xml:space="preserve">review a case in which the time to achieve reunification is extended, </w:t>
      </w:r>
      <w:r>
        <w:rPr>
          <w:color w:val="000000" w:themeColor="text1"/>
          <w:u w:color="000000" w:themeColor="text1"/>
        </w:rPr>
        <w:t>pursuant to</w:t>
      </w:r>
      <w:r w:rsidRPr="00821007">
        <w:rPr>
          <w:color w:val="000000" w:themeColor="text1"/>
          <w:u w:color="000000" w:themeColor="text1"/>
        </w:rPr>
        <w:t xml:space="preserve"> </w:t>
      </w:r>
      <w:r w:rsidR="00F63192">
        <w:rPr>
          <w:color w:val="000000" w:themeColor="text1"/>
          <w:u w:color="000000" w:themeColor="text1"/>
        </w:rPr>
        <w:t>subs</w:t>
      </w:r>
      <w:r w:rsidRPr="00821007">
        <w:rPr>
          <w:color w:val="000000" w:themeColor="text1"/>
          <w:u w:color="000000" w:themeColor="text1"/>
        </w:rPr>
        <w:t>ection (F); and</w:t>
      </w:r>
    </w:p>
    <w:p w:rsidR="00CF28ED" w:rsidRPr="00821007" w:rsidRDefault="00CF28ED" w:rsidP="00CF28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1007">
        <w:rPr>
          <w:color w:val="000000" w:themeColor="text1"/>
          <w:u w:color="000000" w:themeColor="text1"/>
        </w:rPr>
        <w:tab/>
      </w:r>
      <w:r w:rsidRPr="00821007">
        <w:rPr>
          <w:color w:val="000000" w:themeColor="text1"/>
          <w:u w:color="000000" w:themeColor="text1"/>
        </w:rPr>
        <w:tab/>
      </w:r>
      <w:r w:rsidRPr="00821007">
        <w:rPr>
          <w:color w:val="000000" w:themeColor="text1"/>
          <w:u w:color="000000" w:themeColor="text1"/>
        </w:rPr>
        <w:tab/>
      </w:r>
      <w:r w:rsidRPr="00821007">
        <w:rPr>
          <w:color w:val="000000" w:themeColor="text1"/>
          <w:u w:color="000000" w:themeColor="text1"/>
        </w:rPr>
        <w:tab/>
        <w:t>(viii)</w:t>
      </w:r>
      <w:r w:rsidRPr="00821007">
        <w:rPr>
          <w:color w:val="000000" w:themeColor="text1"/>
          <w:u w:color="000000" w:themeColor="text1"/>
        </w:rPr>
        <w:tab/>
        <w:t>review a case in which a chil</w:t>
      </w:r>
      <w:r>
        <w:rPr>
          <w:color w:val="000000" w:themeColor="text1"/>
          <w:u w:color="000000" w:themeColor="text1"/>
        </w:rPr>
        <w:t xml:space="preserve">d remains in foster </w:t>
      </w:r>
      <w:r w:rsidRPr="00821007">
        <w:rPr>
          <w:color w:val="000000" w:themeColor="text1"/>
          <w:u w:color="000000" w:themeColor="text1"/>
        </w:rPr>
        <w:t xml:space="preserve">care at the initial permanency planning hearing, </w:t>
      </w:r>
      <w:r>
        <w:rPr>
          <w:color w:val="000000" w:themeColor="text1"/>
          <w:u w:color="000000" w:themeColor="text1"/>
        </w:rPr>
        <w:t>pursuant to</w:t>
      </w:r>
      <w:r w:rsidR="00FE06E1">
        <w:rPr>
          <w:color w:val="000000" w:themeColor="text1"/>
          <w:u w:color="000000" w:themeColor="text1"/>
        </w:rPr>
        <w:t xml:space="preserve"> </w:t>
      </w:r>
      <w:r w:rsidR="00F63192">
        <w:rPr>
          <w:color w:val="000000" w:themeColor="text1"/>
          <w:u w:color="000000" w:themeColor="text1"/>
        </w:rPr>
        <w:t>subs</w:t>
      </w:r>
      <w:r w:rsidR="00FE06E1">
        <w:rPr>
          <w:color w:val="000000" w:themeColor="text1"/>
          <w:u w:color="000000" w:themeColor="text1"/>
        </w:rPr>
        <w:t xml:space="preserve">ection </w:t>
      </w:r>
      <w:r w:rsidRPr="00821007">
        <w:rPr>
          <w:color w:val="000000" w:themeColor="text1"/>
          <w:u w:color="000000" w:themeColor="text1"/>
        </w:rPr>
        <w:t xml:space="preserve">(I); </w:t>
      </w:r>
    </w:p>
    <w:p w:rsidR="00960500" w:rsidRDefault="00960500" w:rsidP="009605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BD122F">
        <w:rPr>
          <w:color w:val="000000" w:themeColor="text1"/>
          <w:u w:color="000000" w:themeColor="text1"/>
        </w:rPr>
        <w:t>(b)</w:t>
      </w:r>
      <w:r>
        <w:rPr>
          <w:color w:val="000000" w:themeColor="text1"/>
          <w:u w:color="000000" w:themeColor="text1"/>
        </w:rPr>
        <w:tab/>
      </w:r>
      <w:r w:rsidRPr="00BD122F">
        <w:rPr>
          <w:color w:val="000000" w:themeColor="text1"/>
          <w:u w:color="000000" w:themeColor="text1"/>
        </w:rPr>
        <w:t xml:space="preserve">filing a petition to terminate parental rights, </w:t>
      </w:r>
      <w:r w:rsidRPr="003534BE">
        <w:rPr>
          <w:color w:val="000000" w:themeColor="text1"/>
          <w:u w:color="000000" w:themeColor="text1"/>
        </w:rPr>
        <w:t>pursuant to</w:t>
      </w:r>
      <w:r w:rsidRPr="00BD122F">
        <w:rPr>
          <w:color w:val="000000" w:themeColor="text1"/>
          <w:u w:color="000000" w:themeColor="text1"/>
        </w:rPr>
        <w:t xml:space="preserve"> </w:t>
      </w:r>
      <w:r w:rsidR="00F63192">
        <w:rPr>
          <w:color w:val="000000" w:themeColor="text1"/>
          <w:u w:color="000000" w:themeColor="text1"/>
        </w:rPr>
        <w:t>subs</w:t>
      </w:r>
      <w:r w:rsidRPr="00BD122F">
        <w:rPr>
          <w:color w:val="000000" w:themeColor="text1"/>
          <w:u w:color="000000" w:themeColor="text1"/>
        </w:rPr>
        <w:t>ection (E) and 63</w:t>
      </w:r>
      <w:r>
        <w:rPr>
          <w:color w:val="000000" w:themeColor="text1"/>
          <w:u w:color="000000" w:themeColor="text1"/>
        </w:rPr>
        <w:noBreakHyphen/>
      </w:r>
      <w:r w:rsidRPr="00BD122F">
        <w:rPr>
          <w:color w:val="000000" w:themeColor="text1"/>
          <w:u w:color="000000" w:themeColor="text1"/>
        </w:rPr>
        <w:t>7</w:t>
      </w:r>
      <w:r>
        <w:rPr>
          <w:color w:val="000000" w:themeColor="text1"/>
          <w:u w:color="000000" w:themeColor="text1"/>
        </w:rPr>
        <w:noBreakHyphen/>
      </w:r>
      <w:r w:rsidRPr="00BD122F">
        <w:rPr>
          <w:color w:val="000000" w:themeColor="text1"/>
          <w:u w:color="000000" w:themeColor="text1"/>
        </w:rPr>
        <w:t>1710(A)(1);</w:t>
      </w:r>
    </w:p>
    <w:p w:rsidR="00960500" w:rsidRPr="00BD122F" w:rsidRDefault="00960500" w:rsidP="009605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3534BE">
        <w:rPr>
          <w:color w:val="000000" w:themeColor="text1"/>
          <w:u w:color="000000" w:themeColor="text1"/>
        </w:rPr>
        <w:t>(</w:t>
      </w:r>
      <w:r>
        <w:rPr>
          <w:color w:val="000000" w:themeColor="text1"/>
          <w:u w:color="000000" w:themeColor="text1"/>
        </w:rPr>
        <w:t>c</w:t>
      </w:r>
      <w:r w:rsidRPr="003534BE">
        <w:rPr>
          <w:color w:val="000000" w:themeColor="text1"/>
          <w:u w:color="000000" w:themeColor="text1"/>
        </w:rPr>
        <w:t>)</w:t>
      </w:r>
      <w:r>
        <w:rPr>
          <w:color w:val="000000" w:themeColor="text1"/>
          <w:u w:color="000000" w:themeColor="text1"/>
        </w:rPr>
        <w:tab/>
      </w:r>
      <w:r w:rsidRPr="00BD122F">
        <w:rPr>
          <w:color w:val="000000" w:themeColor="text1"/>
          <w:u w:color="000000" w:themeColor="text1"/>
        </w:rPr>
        <w:t xml:space="preserve">scheduling, holding, and completing a hearing to terminate parental rights, </w:t>
      </w:r>
      <w:r w:rsidRPr="003534BE">
        <w:rPr>
          <w:color w:val="000000" w:themeColor="text1"/>
          <w:u w:color="000000" w:themeColor="text1"/>
        </w:rPr>
        <w:t>pursuant to</w:t>
      </w:r>
      <w:r w:rsidRPr="00BD122F">
        <w:rPr>
          <w:color w:val="000000" w:themeColor="text1"/>
          <w:u w:color="000000" w:themeColor="text1"/>
        </w:rPr>
        <w:t xml:space="preserve"> Section 63</w:t>
      </w:r>
      <w:r>
        <w:rPr>
          <w:color w:val="000000" w:themeColor="text1"/>
          <w:u w:color="000000" w:themeColor="text1"/>
        </w:rPr>
        <w:noBreakHyphen/>
      </w:r>
      <w:r w:rsidRPr="00BD122F">
        <w:rPr>
          <w:color w:val="000000" w:themeColor="text1"/>
          <w:u w:color="000000" w:themeColor="text1"/>
        </w:rPr>
        <w:t>7</w:t>
      </w:r>
      <w:r>
        <w:rPr>
          <w:color w:val="000000" w:themeColor="text1"/>
          <w:u w:color="000000" w:themeColor="text1"/>
        </w:rPr>
        <w:noBreakHyphen/>
      </w:r>
      <w:r w:rsidRPr="00BD122F">
        <w:rPr>
          <w:color w:val="000000" w:themeColor="text1"/>
          <w:u w:color="000000" w:themeColor="text1"/>
        </w:rPr>
        <w:t>2530(C)</w:t>
      </w:r>
      <w:r>
        <w:rPr>
          <w:color w:val="000000" w:themeColor="text1"/>
          <w:u w:color="000000" w:themeColor="text1"/>
        </w:rPr>
        <w:t xml:space="preserve">;  </w:t>
      </w:r>
      <w:r w:rsidRPr="00BD122F">
        <w:rPr>
          <w:color w:val="000000" w:themeColor="text1"/>
          <w:u w:color="000000" w:themeColor="text1"/>
        </w:rPr>
        <w:t>and</w:t>
      </w:r>
    </w:p>
    <w:p w:rsidR="00960500" w:rsidRPr="00BD122F" w:rsidRDefault="00960500" w:rsidP="009605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(d)</w:t>
      </w:r>
      <w:r>
        <w:rPr>
          <w:color w:val="000000" w:themeColor="text1"/>
          <w:u w:color="000000" w:themeColor="text1"/>
        </w:rPr>
        <w:tab/>
        <w:t xml:space="preserve">submitting a proposed order to the court pursuant to </w:t>
      </w:r>
      <w:r w:rsidR="00F63192">
        <w:rPr>
          <w:color w:val="000000" w:themeColor="text1"/>
          <w:u w:color="000000" w:themeColor="text1"/>
        </w:rPr>
        <w:t>subs</w:t>
      </w:r>
      <w:r>
        <w:rPr>
          <w:color w:val="000000" w:themeColor="text1"/>
          <w:u w:color="000000" w:themeColor="text1"/>
        </w:rPr>
        <w:t>ection (E)</w:t>
      </w:r>
      <w:r w:rsidR="00C71CBA">
        <w:rPr>
          <w:color w:val="000000" w:themeColor="text1"/>
          <w:u w:color="000000" w:themeColor="text1"/>
        </w:rPr>
        <w:t>.</w:t>
      </w:r>
    </w:p>
    <w:p w:rsidR="00960500" w:rsidRPr="00BD122F" w:rsidRDefault="00960500" w:rsidP="009605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D122F">
        <w:rPr>
          <w:color w:val="000000" w:themeColor="text1"/>
          <w:u w:color="000000" w:themeColor="text1"/>
        </w:rPr>
        <w:t>(2)</w:t>
      </w:r>
      <w:r>
        <w:rPr>
          <w:color w:val="000000" w:themeColor="text1"/>
          <w:u w:color="000000" w:themeColor="text1"/>
        </w:rPr>
        <w:tab/>
      </w:r>
      <w:r w:rsidRPr="00BD122F">
        <w:rPr>
          <w:color w:val="000000" w:themeColor="text1"/>
          <w:u w:color="000000" w:themeColor="text1"/>
        </w:rPr>
        <w:t xml:space="preserve">The court, on its own initiative, may hold the department in contempt pursuant to this subsection. </w:t>
      </w:r>
    </w:p>
    <w:p w:rsidR="00960500" w:rsidRPr="00BD122F" w:rsidRDefault="00960500" w:rsidP="009605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D122F">
        <w:rPr>
          <w:color w:val="000000" w:themeColor="text1"/>
          <w:u w:color="000000" w:themeColor="text1"/>
        </w:rPr>
        <w:t>(3)</w:t>
      </w:r>
      <w:r>
        <w:rPr>
          <w:color w:val="000000" w:themeColor="text1"/>
          <w:u w:color="000000" w:themeColor="text1"/>
        </w:rPr>
        <w:tab/>
      </w:r>
      <w:r w:rsidRPr="00BD122F">
        <w:rPr>
          <w:color w:val="000000" w:themeColor="text1"/>
          <w:u w:color="000000" w:themeColor="text1"/>
        </w:rPr>
        <w:t xml:space="preserve">Notwithstanding </w:t>
      </w:r>
      <w:r w:rsidR="00D4695E">
        <w:rPr>
          <w:color w:val="000000" w:themeColor="text1"/>
          <w:u w:color="000000" w:themeColor="text1"/>
        </w:rPr>
        <w:t>Section 15</w:t>
      </w:r>
      <w:r w:rsidR="00D4695E">
        <w:rPr>
          <w:color w:val="000000" w:themeColor="text1"/>
          <w:u w:color="000000" w:themeColor="text1"/>
        </w:rPr>
        <w:noBreakHyphen/>
        <w:t>77</w:t>
      </w:r>
      <w:r w:rsidR="00D4695E">
        <w:rPr>
          <w:color w:val="000000" w:themeColor="text1"/>
          <w:u w:color="000000" w:themeColor="text1"/>
        </w:rPr>
        <w:noBreakHyphen/>
        <w:t xml:space="preserve">300(C) or </w:t>
      </w:r>
      <w:r w:rsidRPr="00BD122F">
        <w:rPr>
          <w:color w:val="000000" w:themeColor="text1"/>
          <w:u w:color="000000" w:themeColor="text1"/>
        </w:rPr>
        <w:t xml:space="preserve">another provision of law, if the court holds the department in contempt pursuant to this subsection, it may assess </w:t>
      </w:r>
      <w:r>
        <w:rPr>
          <w:color w:val="000000" w:themeColor="text1"/>
          <w:u w:color="000000" w:themeColor="text1"/>
        </w:rPr>
        <w:t>fees and costs</w:t>
      </w:r>
      <w:r w:rsidRPr="00BD122F">
        <w:rPr>
          <w:color w:val="000000" w:themeColor="text1"/>
          <w:u w:color="000000" w:themeColor="text1"/>
        </w:rPr>
        <w:t xml:space="preserve"> against the department incurred by a named party or the </w:t>
      </w:r>
      <w:r w:rsidRPr="003534BE">
        <w:rPr>
          <w:color w:val="000000" w:themeColor="text1"/>
          <w:u w:color="000000" w:themeColor="text1"/>
        </w:rPr>
        <w:t>child</w:t>
      </w:r>
      <w:r w:rsidRPr="00960500">
        <w:rPr>
          <w:color w:val="000000" w:themeColor="text1"/>
          <w:u w:color="000000" w:themeColor="text1"/>
        </w:rPr>
        <w:t>’</w:t>
      </w:r>
      <w:r w:rsidRPr="003534BE">
        <w:rPr>
          <w:color w:val="000000" w:themeColor="text1"/>
          <w:u w:color="000000" w:themeColor="text1"/>
        </w:rPr>
        <w:t>s</w:t>
      </w:r>
      <w:r>
        <w:rPr>
          <w:color w:val="000000" w:themeColor="text1"/>
          <w:u w:color="000000" w:themeColor="text1"/>
        </w:rPr>
        <w:t xml:space="preserve"> </w:t>
      </w:r>
      <w:r w:rsidRPr="00BD122F">
        <w:rPr>
          <w:color w:val="000000" w:themeColor="text1"/>
          <w:u w:color="000000" w:themeColor="text1"/>
        </w:rPr>
        <w:t>guardian ad litem to achieve, or attempt to achieve, the department</w:t>
      </w:r>
      <w:r w:rsidRPr="00960500">
        <w:rPr>
          <w:color w:val="000000" w:themeColor="text1"/>
          <w:u w:color="000000" w:themeColor="text1"/>
        </w:rPr>
        <w:t>’</w:t>
      </w:r>
      <w:r w:rsidRPr="00BD122F">
        <w:rPr>
          <w:color w:val="000000" w:themeColor="text1"/>
          <w:u w:color="000000" w:themeColor="text1"/>
        </w:rPr>
        <w:t xml:space="preserve">s compliance with the statutory deadlines provided for in this chapter including, but not limited to, attorney fees and costs incurred as a result of </w:t>
      </w:r>
      <w:r w:rsidRPr="003534BE">
        <w:rPr>
          <w:color w:val="000000" w:themeColor="text1"/>
          <w:u w:color="000000" w:themeColor="text1"/>
        </w:rPr>
        <w:t>hearing</w:t>
      </w:r>
      <w:r>
        <w:rPr>
          <w:color w:val="000000" w:themeColor="text1"/>
          <w:u w:color="000000" w:themeColor="text1"/>
        </w:rPr>
        <w:t xml:space="preserve"> </w:t>
      </w:r>
      <w:r w:rsidRPr="00BD122F">
        <w:rPr>
          <w:color w:val="000000" w:themeColor="text1"/>
          <w:u w:color="000000" w:themeColor="text1"/>
        </w:rPr>
        <w:t>continuances and the filing and hearing of motions to compel.</w:t>
      </w:r>
    </w:p>
    <w:p w:rsidR="00960500" w:rsidRPr="00BD122F" w:rsidRDefault="00960500" w:rsidP="009605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D122F">
        <w:rPr>
          <w:color w:val="000000" w:themeColor="text1"/>
          <w:u w:color="000000" w:themeColor="text1"/>
        </w:rPr>
        <w:t>(4)</w:t>
      </w:r>
      <w:r>
        <w:rPr>
          <w:color w:val="000000" w:themeColor="text1"/>
          <w:u w:color="000000" w:themeColor="text1"/>
        </w:rPr>
        <w:tab/>
      </w:r>
      <w:r w:rsidRPr="00BD122F">
        <w:rPr>
          <w:color w:val="000000" w:themeColor="text1"/>
          <w:u w:color="000000" w:themeColor="text1"/>
        </w:rPr>
        <w:t xml:space="preserve">The court may not hold the department in contempt if the reason for noncompliance with the deadlines of the chapter is the result of actions of a named party, </w:t>
      </w:r>
      <w:r w:rsidRPr="003534BE">
        <w:rPr>
          <w:color w:val="000000" w:themeColor="text1"/>
          <w:u w:color="000000" w:themeColor="text1"/>
        </w:rPr>
        <w:t>the child</w:t>
      </w:r>
      <w:r w:rsidRPr="00960500">
        <w:rPr>
          <w:color w:val="000000" w:themeColor="text1"/>
          <w:u w:color="000000" w:themeColor="text1"/>
        </w:rPr>
        <w:t>’</w:t>
      </w:r>
      <w:r w:rsidRPr="003534BE">
        <w:rPr>
          <w:color w:val="000000" w:themeColor="text1"/>
          <w:u w:color="000000" w:themeColor="text1"/>
        </w:rPr>
        <w:t>s</w:t>
      </w:r>
      <w:r w:rsidRPr="00BD122F">
        <w:rPr>
          <w:color w:val="000000" w:themeColor="text1"/>
          <w:u w:color="000000" w:themeColor="text1"/>
        </w:rPr>
        <w:t xml:space="preserve"> guardian ad litem, or the court.”</w:t>
      </w:r>
    </w:p>
    <w:p w:rsidR="00CF28ED" w:rsidRPr="00821007" w:rsidRDefault="00CF28ED" w:rsidP="00CF28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F28ED" w:rsidRPr="00821007" w:rsidRDefault="00CF28ED" w:rsidP="00CF28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1007">
        <w:rPr>
          <w:color w:val="000000" w:themeColor="text1"/>
          <w:u w:color="000000" w:themeColor="text1"/>
        </w:rPr>
        <w:t>SECTION</w:t>
      </w:r>
      <w:r w:rsidRPr="00821007">
        <w:rPr>
          <w:color w:val="000000" w:themeColor="text1"/>
          <w:u w:color="000000" w:themeColor="text1"/>
        </w:rPr>
        <w:tab/>
        <w:t>3.</w:t>
      </w:r>
      <w:r w:rsidRPr="00821007">
        <w:rPr>
          <w:color w:val="000000" w:themeColor="text1"/>
          <w:u w:color="000000" w:themeColor="text1"/>
        </w:rPr>
        <w:tab/>
        <w:t>This act takes effect upon approval by the Governor.</w:t>
      </w:r>
    </w:p>
    <w:p w:rsidR="00AB3B63" w:rsidRDefault="0096050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B3B63" w:rsidRDefault="00AB3B63" w:rsidP="00047F82">
      <w:pPr>
        <w:suppressAutoHyphens/>
      </w:pPr>
    </w:p>
    <w:sectPr w:rsidR="00AB3B63" w:rsidSect="00047F82">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F28ED" w:rsidRDefault="00CF28ED" w:rsidP="009F0C77">
      <w:r>
        <w:separator/>
      </w:r>
    </w:p>
  </w:endnote>
  <w:endnote w:type="continuationSeparator" w:id="0">
    <w:p w:rsidR="00CF28ED" w:rsidRDefault="00CF28E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5DE2C43-2BF9-4980-8847-50C3BA57F5D2}"/>
    <w:embedBold r:id="rId2" w:fontKey="{503172A0-D9EB-482E-805B-C1B529D6CDEB}"/>
  </w:font>
  <w:font w:name="Calibri">
    <w:panose1 w:val="020F0502020204030204"/>
    <w:charset w:val="00"/>
    <w:family w:val="swiss"/>
    <w:pitch w:val="variable"/>
    <w:sig w:usb0="E10002FF" w:usb1="4000ACFF" w:usb2="00000009" w:usb3="00000000" w:csb0="0000019F" w:csb1="00000000"/>
    <w:embedRegular r:id="rId3" w:fontKey="{DDD50E88-DB6B-4AEA-A83D-B03422C6EB35}"/>
  </w:font>
  <w:font w:name="Tahoma">
    <w:panose1 w:val="020B0604030504040204"/>
    <w:charset w:val="00"/>
    <w:family w:val="swiss"/>
    <w:pitch w:val="variable"/>
    <w:sig w:usb0="21002A87" w:usb1="80000000" w:usb2="00000008" w:usb3="00000000" w:csb0="000101FF" w:csb1="00000000"/>
    <w:embedRegular r:id="rId4" w:fontKey="{5CD03EC7-2AED-4E3C-B9AC-76769C7C25AF}"/>
  </w:font>
  <w:font w:name="Cambria">
    <w:panose1 w:val="02040503050406030204"/>
    <w:charset w:val="00"/>
    <w:family w:val="roman"/>
    <w:pitch w:val="variable"/>
    <w:sig w:usb0="E00002FF" w:usb1="400004FF" w:usb2="00000000" w:usb3="00000000" w:csb0="0000019F" w:csb1="00000000"/>
    <w:embedRegular r:id="rId5" w:fontKey="{486C5470-FE43-4E4D-ADE9-429AF9D94B2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7F82" w:rsidRPr="00AB3B63" w:rsidRDefault="00047F82" w:rsidP="00AB3B63">
    <w:pPr>
      <w:pStyle w:val="Footer"/>
      <w:tabs>
        <w:tab w:val="clear" w:pos="4680"/>
        <w:tab w:val="clear" w:pos="9360"/>
        <w:tab w:val="center" w:pos="2995"/>
      </w:tabs>
      <w:spacing w:before="120"/>
    </w:pPr>
    <w:r>
      <w:t>[5003]</w:t>
    </w:r>
    <w:r>
      <w:tab/>
    </w:r>
    <w:r w:rsidR="0013003D">
      <w:fldChar w:fldCharType="begin"/>
    </w:r>
    <w:r w:rsidR="0013003D">
      <w:instrText xml:space="preserve"> PAGE  \* MERGEFORMAT </w:instrText>
    </w:r>
    <w:r w:rsidR="0013003D">
      <w:fldChar w:fldCharType="separate"/>
    </w:r>
    <w:r w:rsidR="008A16F3">
      <w:rPr>
        <w:noProof/>
      </w:rPr>
      <w:t>1</w:t>
    </w:r>
    <w:r w:rsidR="0013003D">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F28ED" w:rsidRDefault="00CF28ED" w:rsidP="009F0C77">
      <w:r>
        <w:separator/>
      </w:r>
    </w:p>
  </w:footnote>
  <w:footnote w:type="continuationSeparator" w:id="0">
    <w:p w:rsidR="00CF28ED" w:rsidRDefault="00CF28E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2586VR14"/>
    <w:docVar w:name="CoverBillType" w:val="b"/>
    <w:docVar w:name="docpath" w:val="L:\Council\bills\GGS\22586VR14.DOCX"/>
    <w:docVar w:name="dvBillNumber" w:val="5003"/>
    <w:docVar w:name="dvBillNumberPrefix" w:val="H. "/>
    <w:docVar w:name="dvOriginalBody" w:val="House"/>
    <w:docVar w:name="dvSteno" w:val="GGS"/>
    <w:docVar w:name="NameofBody" w:val="h"/>
    <w:docVar w:name="vgroup2" w:val="Council"/>
  </w:docVars>
  <w:rsids>
    <w:rsidRoot w:val="00343AC4"/>
    <w:rsid w:val="00011869"/>
    <w:rsid w:val="0002256D"/>
    <w:rsid w:val="00047F82"/>
    <w:rsid w:val="000978EC"/>
    <w:rsid w:val="000A39DF"/>
    <w:rsid w:val="000E1785"/>
    <w:rsid w:val="000F2A11"/>
    <w:rsid w:val="000F40FA"/>
    <w:rsid w:val="0010776B"/>
    <w:rsid w:val="0013003D"/>
    <w:rsid w:val="00133E66"/>
    <w:rsid w:val="00136525"/>
    <w:rsid w:val="001435A3"/>
    <w:rsid w:val="00152C00"/>
    <w:rsid w:val="001D08F2"/>
    <w:rsid w:val="001D525B"/>
    <w:rsid w:val="001D7F4F"/>
    <w:rsid w:val="002321B6"/>
    <w:rsid w:val="00250967"/>
    <w:rsid w:val="002543C8"/>
    <w:rsid w:val="00284AAE"/>
    <w:rsid w:val="002E5912"/>
    <w:rsid w:val="00301B21"/>
    <w:rsid w:val="00311BCE"/>
    <w:rsid w:val="00325348"/>
    <w:rsid w:val="0032732C"/>
    <w:rsid w:val="00336AD0"/>
    <w:rsid w:val="00343AC4"/>
    <w:rsid w:val="0037079A"/>
    <w:rsid w:val="003D01E8"/>
    <w:rsid w:val="003E5288"/>
    <w:rsid w:val="003F6D79"/>
    <w:rsid w:val="0040366F"/>
    <w:rsid w:val="0041760A"/>
    <w:rsid w:val="00417C01"/>
    <w:rsid w:val="00450DFA"/>
    <w:rsid w:val="00474721"/>
    <w:rsid w:val="004809EE"/>
    <w:rsid w:val="004E7D54"/>
    <w:rsid w:val="005273C6"/>
    <w:rsid w:val="00530A69"/>
    <w:rsid w:val="00545593"/>
    <w:rsid w:val="00577C6C"/>
    <w:rsid w:val="005C2FE2"/>
    <w:rsid w:val="005E04C8"/>
    <w:rsid w:val="005E2BC9"/>
    <w:rsid w:val="00605102"/>
    <w:rsid w:val="006215AA"/>
    <w:rsid w:val="006913C9"/>
    <w:rsid w:val="0069470D"/>
    <w:rsid w:val="006B3456"/>
    <w:rsid w:val="00734F00"/>
    <w:rsid w:val="007904DF"/>
    <w:rsid w:val="007A70AE"/>
    <w:rsid w:val="008362E8"/>
    <w:rsid w:val="008A16F3"/>
    <w:rsid w:val="008A1768"/>
    <w:rsid w:val="008F0F33"/>
    <w:rsid w:val="008F4429"/>
    <w:rsid w:val="0094021A"/>
    <w:rsid w:val="00960500"/>
    <w:rsid w:val="00987539"/>
    <w:rsid w:val="00993192"/>
    <w:rsid w:val="009B44AF"/>
    <w:rsid w:val="009C6A0B"/>
    <w:rsid w:val="009F0C77"/>
    <w:rsid w:val="009F4DD1"/>
    <w:rsid w:val="00A41684"/>
    <w:rsid w:val="00A64E80"/>
    <w:rsid w:val="00A72BCD"/>
    <w:rsid w:val="00A741D9"/>
    <w:rsid w:val="00A833AB"/>
    <w:rsid w:val="00A9603F"/>
    <w:rsid w:val="00A9741D"/>
    <w:rsid w:val="00AB3B63"/>
    <w:rsid w:val="00AD4B17"/>
    <w:rsid w:val="00B412D4"/>
    <w:rsid w:val="00BA189B"/>
    <w:rsid w:val="00BE3C22"/>
    <w:rsid w:val="00C0345E"/>
    <w:rsid w:val="00C3483A"/>
    <w:rsid w:val="00C71CBA"/>
    <w:rsid w:val="00C74E9D"/>
    <w:rsid w:val="00C82FD3"/>
    <w:rsid w:val="00C92819"/>
    <w:rsid w:val="00CA0427"/>
    <w:rsid w:val="00CC6B7B"/>
    <w:rsid w:val="00CD2089"/>
    <w:rsid w:val="00CF28ED"/>
    <w:rsid w:val="00D4695E"/>
    <w:rsid w:val="00D73A67"/>
    <w:rsid w:val="00D95A9C"/>
    <w:rsid w:val="00D970A9"/>
    <w:rsid w:val="00DF3845"/>
    <w:rsid w:val="00E41911"/>
    <w:rsid w:val="00E92EEF"/>
    <w:rsid w:val="00F24442"/>
    <w:rsid w:val="00F50AE3"/>
    <w:rsid w:val="00F63192"/>
    <w:rsid w:val="00F67CF1"/>
    <w:rsid w:val="00F840F0"/>
    <w:rsid w:val="00FB0D0D"/>
    <w:rsid w:val="00FB43B4"/>
    <w:rsid w:val="00FE06E1"/>
    <w:rsid w:val="00FE2C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51EFFAF3-9861-4A8D-B924-1A428E1120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F2A11"/>
    <w:rPr>
      <w:rFonts w:ascii="Tahoma" w:hAnsi="Tahoma" w:cs="Tahoma"/>
      <w:sz w:val="16"/>
      <w:szCs w:val="16"/>
    </w:rPr>
  </w:style>
  <w:style w:type="character" w:customStyle="1" w:styleId="BalloonTextChar">
    <w:name w:val="Balloon Text Char"/>
    <w:basedOn w:val="DefaultParagraphFont"/>
    <w:link w:val="BalloonText"/>
    <w:uiPriority w:val="99"/>
    <w:semiHidden/>
    <w:rsid w:val="000F2A11"/>
    <w:rPr>
      <w:rFonts w:ascii="Tahoma" w:eastAsia="Times New Roman" w:hAnsi="Tahoma" w:cs="Tahoma"/>
      <w:sz w:val="16"/>
      <w:szCs w:val="16"/>
    </w:rPr>
  </w:style>
  <w:style w:type="character" w:styleId="Hyperlink">
    <w:name w:val="Hyperlink"/>
    <w:basedOn w:val="DefaultParagraphFont"/>
    <w:uiPriority w:val="99"/>
    <w:unhideWhenUsed/>
    <w:rsid w:val="00047F8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4\03-27-14.docx" TargetMode="External"/><Relationship Id="rId3" Type="http://schemas.openxmlformats.org/officeDocument/2006/relationships/settings" Target="settings.xml"/><Relationship Id="rId7" Type="http://schemas.openxmlformats.org/officeDocument/2006/relationships/hyperlink" Target="file:///H:\HJ%20Archive\2014\03-27-14.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5003_2014032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5F092B-1AFB-414C-AEEA-F6B8F97A4D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882</Words>
  <Characters>5031</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5902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5003: Foster care children - South Carolina Legislature Online</dc:title>
  <dc:creator>GloriaShackelford</dc:creator>
  <cp:lastModifiedBy>N Cumfer</cp:lastModifiedBy>
  <cp:revision>6</cp:revision>
  <cp:lastPrinted>2014-03-25T15:46:00Z</cp:lastPrinted>
  <dcterms:created xsi:type="dcterms:W3CDTF">2014-03-27T14:53:00Z</dcterms:created>
  <dcterms:modified xsi:type="dcterms:W3CDTF">2014-12-05T17:07:00Z</dcterms:modified>
</cp:coreProperties>
</file>