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3E5E">
        <w:rPr>
          <w:rFonts w:eastAsia="Times New Roman" w:cs="Times New Roman"/>
          <w:b/>
          <w:szCs w:val="20"/>
        </w:rPr>
        <w:t>South Carolina General Assembly</w:t>
      </w: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3E5E">
        <w:rPr>
          <w:rFonts w:eastAsia="Times New Roman" w:cs="Times New Roman"/>
          <w:szCs w:val="20"/>
        </w:rPr>
        <w:t>120th Session, 2013-2014</w:t>
      </w: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E5E" w:rsidRPr="005D3E5E" w:rsidRDefault="005757C1"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A274, R310, H5014</w:t>
      </w: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E5E">
        <w:rPr>
          <w:rFonts w:eastAsia="Times New Roman" w:cs="Times New Roman"/>
          <w:b/>
          <w:szCs w:val="20"/>
        </w:rPr>
        <w:t>STATUS INFORMATION</w:t>
      </w: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E5E">
        <w:rPr>
          <w:rFonts w:eastAsia="Times New Roman" w:cs="Times New Roman"/>
          <w:szCs w:val="20"/>
        </w:rPr>
        <w:t>General Bill</w:t>
      </w: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E5E">
        <w:rPr>
          <w:rFonts w:eastAsia="Times New Roman" w:cs="Times New Roman"/>
          <w:szCs w:val="20"/>
        </w:rPr>
        <w:t>Sponsors: Reps. Willis, Owens and Daning</w:t>
      </w: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E5E">
        <w:rPr>
          <w:rFonts w:eastAsia="Times New Roman" w:cs="Times New Roman"/>
          <w:szCs w:val="20"/>
        </w:rPr>
        <w:t>Document Path: l:\council\bills\swb\5112cm14.docx</w:t>
      </w: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0F47" w:rsidRDefault="00820F47"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 2014</w:t>
      </w:r>
    </w:p>
    <w:p w:rsidR="00820F47" w:rsidRDefault="00820F47"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2014</w:t>
      </w:r>
    </w:p>
    <w:p w:rsidR="00820F47" w:rsidRDefault="00820F47"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27, 2014</w:t>
      </w:r>
    </w:p>
    <w:p w:rsidR="00820F47" w:rsidRDefault="00820F47"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820F47" w:rsidRDefault="00820F47"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820F47" w:rsidRDefault="00820F47"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E5E">
        <w:rPr>
          <w:rFonts w:eastAsia="Times New Roman" w:cs="Times New Roman"/>
          <w:szCs w:val="20"/>
        </w:rPr>
        <w:t>Summary: Commercial driver license</w:t>
      </w: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E5E" w:rsidRPr="005D3E5E" w:rsidRDefault="005D3E5E" w:rsidP="005D3E5E">
      <w:pPr>
        <w:widowControl w:val="0"/>
        <w:tabs>
          <w:tab w:val="center" w:pos="590"/>
          <w:tab w:val="center" w:pos="1440"/>
          <w:tab w:val="left" w:pos="1872"/>
          <w:tab w:val="left" w:pos="9187"/>
        </w:tabs>
        <w:rPr>
          <w:rFonts w:eastAsia="Times New Roman" w:cs="Times New Roman"/>
          <w:szCs w:val="20"/>
        </w:rPr>
      </w:pPr>
      <w:r w:rsidRPr="005D3E5E">
        <w:rPr>
          <w:rFonts w:eastAsia="Times New Roman" w:cs="Times New Roman"/>
          <w:b/>
          <w:szCs w:val="20"/>
        </w:rPr>
        <w:t>HISTORY OF LEGISLATIVE ACTIONS</w:t>
      </w:r>
    </w:p>
    <w:p w:rsidR="005D3E5E" w:rsidRPr="005D3E5E" w:rsidRDefault="005D3E5E" w:rsidP="005D3E5E">
      <w:pPr>
        <w:widowControl w:val="0"/>
        <w:tabs>
          <w:tab w:val="center" w:pos="590"/>
          <w:tab w:val="center" w:pos="1440"/>
          <w:tab w:val="left" w:pos="1872"/>
          <w:tab w:val="left" w:pos="9187"/>
        </w:tabs>
        <w:rPr>
          <w:rFonts w:eastAsia="Times New Roman" w:cs="Times New Roman"/>
          <w:szCs w:val="20"/>
        </w:rPr>
      </w:pPr>
    </w:p>
    <w:p w:rsidR="005D3E5E" w:rsidRPr="005D3E5E" w:rsidRDefault="005D3E5E" w:rsidP="005D3E5E">
      <w:pPr>
        <w:widowControl w:val="0"/>
        <w:tabs>
          <w:tab w:val="center" w:pos="590"/>
          <w:tab w:val="center" w:pos="1440"/>
          <w:tab w:val="left" w:pos="1872"/>
          <w:tab w:val="left" w:pos="9187"/>
        </w:tabs>
        <w:rPr>
          <w:rFonts w:eastAsia="Times New Roman" w:cs="Times New Roman"/>
          <w:szCs w:val="20"/>
        </w:rPr>
      </w:pPr>
      <w:r w:rsidRPr="005D3E5E">
        <w:rPr>
          <w:rFonts w:eastAsia="Times New Roman" w:cs="Times New Roman"/>
          <w:szCs w:val="20"/>
          <w:u w:val="single"/>
        </w:rPr>
        <w:tab/>
        <w:t>Date</w:t>
      </w:r>
      <w:r w:rsidRPr="005D3E5E">
        <w:rPr>
          <w:rFonts w:eastAsia="Times New Roman" w:cs="Times New Roman"/>
          <w:szCs w:val="20"/>
          <w:u w:val="single"/>
        </w:rPr>
        <w:tab/>
        <w:t>Body</w:t>
      </w:r>
      <w:r w:rsidRPr="005D3E5E">
        <w:rPr>
          <w:rFonts w:eastAsia="Times New Roman" w:cs="Times New Roman"/>
          <w:szCs w:val="20"/>
          <w:u w:val="single"/>
        </w:rPr>
        <w:tab/>
        <w:t>Action Description with journal page number</w:t>
      </w:r>
      <w:r w:rsidRPr="005D3E5E">
        <w:rPr>
          <w:rFonts w:eastAsia="Times New Roman" w:cs="Times New Roman"/>
          <w:szCs w:val="20"/>
          <w:u w:val="single"/>
        </w:rPr>
        <w:tab/>
      </w:r>
      <w:bookmarkStart w:id="0" w:name="_GoBack"/>
      <w:bookmarkEnd w:id="0"/>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1C0C7B">
        <w:rPr>
          <w:rFonts w:cs="Times New Roman"/>
        </w:rPr>
        <w:t>Introduced and read first time (</w:t>
      </w:r>
      <w:hyperlink r:id="rId7" w:history="1">
        <w:r w:rsidRPr="001C0C7B">
          <w:rPr>
            <w:rStyle w:val="Hyperlink"/>
            <w:rFonts w:cs="Times New Roman"/>
          </w:rPr>
          <w:t>House Journal</w:t>
        </w:r>
        <w:r w:rsidRPr="001C0C7B">
          <w:rPr>
            <w:rStyle w:val="Hyperlink"/>
            <w:rFonts w:cs="Times New Roman"/>
          </w:rPr>
          <w:noBreakHyphen/>
          <w:t>page 11</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1C0C7B">
        <w:rPr>
          <w:rFonts w:cs="Times New Roman"/>
        </w:rPr>
        <w:t>Referred to Committe</w:t>
      </w:r>
      <w:r>
        <w:rPr>
          <w:rFonts w:cs="Times New Roman"/>
        </w:rPr>
        <w:t xml:space="preserve">e on </w:t>
      </w:r>
      <w:r w:rsidRPr="001C0C7B">
        <w:rPr>
          <w:rFonts w:cs="Times New Roman"/>
          <w:b/>
        </w:rPr>
        <w:t>Education and Public Works</w:t>
      </w:r>
      <w:r w:rsidRPr="001C0C7B">
        <w:rPr>
          <w:rFonts w:cs="Times New Roman"/>
        </w:rPr>
        <w:t xml:space="preserve"> (</w:t>
      </w:r>
      <w:hyperlink r:id="rId8" w:history="1">
        <w:r w:rsidRPr="001C0C7B">
          <w:rPr>
            <w:rStyle w:val="Hyperlink"/>
            <w:rFonts w:cs="Times New Roman"/>
          </w:rPr>
          <w:t>House Journal</w:t>
        </w:r>
        <w:r w:rsidRPr="001C0C7B">
          <w:rPr>
            <w:rStyle w:val="Hyperlink"/>
            <w:rFonts w:cs="Times New Roman"/>
          </w:rPr>
          <w:noBreakHyphen/>
          <w:t>page 11</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1C0C7B">
        <w:rPr>
          <w:rFonts w:cs="Times New Roman"/>
        </w:rPr>
        <w:t>Committee report:</w:t>
      </w:r>
      <w:r>
        <w:rPr>
          <w:rFonts w:cs="Times New Roman"/>
        </w:rPr>
        <w:t xml:space="preserve"> Favorable </w:t>
      </w:r>
      <w:r w:rsidRPr="001C0C7B">
        <w:rPr>
          <w:rFonts w:cs="Times New Roman"/>
          <w:b/>
        </w:rPr>
        <w:t>Education and Public Works</w:t>
      </w:r>
      <w:r w:rsidRPr="001C0C7B">
        <w:rPr>
          <w:rFonts w:cs="Times New Roman"/>
        </w:rPr>
        <w:t xml:space="preserve"> (</w:t>
      </w:r>
      <w:hyperlink r:id="rId9" w:history="1">
        <w:r w:rsidRPr="001C0C7B">
          <w:rPr>
            <w:rStyle w:val="Hyperlink"/>
            <w:rFonts w:cs="Times New Roman"/>
          </w:rPr>
          <w:t>House Journal</w:t>
        </w:r>
        <w:r w:rsidRPr="001C0C7B">
          <w:rPr>
            <w:rStyle w:val="Hyperlink"/>
            <w:rFonts w:cs="Times New Roman"/>
          </w:rPr>
          <w:noBreakHyphen/>
          <w:t>page 127</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r>
      <w:r>
        <w:rPr>
          <w:rFonts w:cs="Times New Roman"/>
        </w:rPr>
        <w:tab/>
      </w:r>
      <w:r w:rsidRPr="001C0C7B">
        <w:rPr>
          <w:rFonts w:cs="Times New Roman"/>
        </w:rPr>
        <w:t>Scrivener's error corrected</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1C0C7B">
        <w:rPr>
          <w:rFonts w:cs="Times New Roman"/>
        </w:rPr>
        <w:t>Read second time (</w:t>
      </w:r>
      <w:hyperlink r:id="rId10" w:history="1">
        <w:r w:rsidRPr="001C0C7B">
          <w:rPr>
            <w:rStyle w:val="Hyperlink"/>
            <w:rFonts w:cs="Times New Roman"/>
          </w:rPr>
          <w:t>House Journal</w:t>
        </w:r>
        <w:r w:rsidRPr="001C0C7B">
          <w:rPr>
            <w:rStyle w:val="Hyperlink"/>
            <w:rFonts w:cs="Times New Roman"/>
          </w:rPr>
          <w:noBreakHyphen/>
          <w:t>page 77</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1C0C7B">
        <w:rPr>
          <w:rFonts w:cs="Times New Roman"/>
        </w:rPr>
        <w:t>Roll call Yeas</w:t>
      </w:r>
      <w:r>
        <w:rPr>
          <w:rFonts w:cs="Times New Roman"/>
        </w:rPr>
        <w:noBreakHyphen/>
      </w:r>
      <w:r w:rsidRPr="001C0C7B">
        <w:rPr>
          <w:rFonts w:cs="Times New Roman"/>
        </w:rPr>
        <w:t>105  Nays</w:t>
      </w:r>
      <w:r>
        <w:rPr>
          <w:rFonts w:cs="Times New Roman"/>
        </w:rPr>
        <w:noBreakHyphen/>
      </w:r>
      <w:r w:rsidRPr="001C0C7B">
        <w:rPr>
          <w:rFonts w:cs="Times New Roman"/>
        </w:rPr>
        <w:t>0 (</w:t>
      </w:r>
      <w:hyperlink r:id="rId11" w:history="1">
        <w:r w:rsidRPr="001C0C7B">
          <w:rPr>
            <w:rStyle w:val="Hyperlink"/>
            <w:rFonts w:cs="Times New Roman"/>
          </w:rPr>
          <w:t>House Journal</w:t>
        </w:r>
        <w:r w:rsidRPr="001C0C7B">
          <w:rPr>
            <w:rStyle w:val="Hyperlink"/>
            <w:rFonts w:cs="Times New Roman"/>
          </w:rPr>
          <w:noBreakHyphen/>
          <w:t>page 77</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1C0C7B">
        <w:rPr>
          <w:rFonts w:cs="Times New Roman"/>
        </w:rPr>
        <w:t>Rea</w:t>
      </w:r>
      <w:r>
        <w:rPr>
          <w:rFonts w:cs="Times New Roman"/>
        </w:rPr>
        <w:t xml:space="preserve">d third time and sent to Senate </w:t>
      </w:r>
      <w:r w:rsidRPr="001C0C7B">
        <w:rPr>
          <w:rFonts w:cs="Times New Roman"/>
        </w:rPr>
        <w:t>(</w:t>
      </w:r>
      <w:hyperlink r:id="rId12" w:history="1">
        <w:r w:rsidRPr="001C0C7B">
          <w:rPr>
            <w:rStyle w:val="Hyperlink"/>
            <w:rFonts w:cs="Times New Roman"/>
          </w:rPr>
          <w:t>House Journal</w:t>
        </w:r>
        <w:r w:rsidRPr="001C0C7B">
          <w:rPr>
            <w:rStyle w:val="Hyperlink"/>
            <w:rFonts w:cs="Times New Roman"/>
          </w:rPr>
          <w:noBreakHyphen/>
          <w:t>page 40</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1C0C7B">
        <w:rPr>
          <w:rFonts w:cs="Times New Roman"/>
        </w:rPr>
        <w:t>Introduced and read first time (</w:t>
      </w:r>
      <w:hyperlink r:id="rId13" w:history="1">
        <w:r w:rsidRPr="001C0C7B">
          <w:rPr>
            <w:rStyle w:val="Hyperlink"/>
            <w:rFonts w:cs="Times New Roman"/>
          </w:rPr>
          <w:t>Senate Journal</w:t>
        </w:r>
        <w:r w:rsidRPr="001C0C7B">
          <w:rPr>
            <w:rStyle w:val="Hyperlink"/>
            <w:rFonts w:cs="Times New Roman"/>
          </w:rPr>
          <w:noBreakHyphen/>
          <w:t>page 14</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1C0C7B">
        <w:rPr>
          <w:rFonts w:cs="Times New Roman"/>
        </w:rPr>
        <w:t>Referred</w:t>
      </w:r>
      <w:r>
        <w:rPr>
          <w:rFonts w:cs="Times New Roman"/>
        </w:rPr>
        <w:t xml:space="preserve"> to Committee on </w:t>
      </w:r>
      <w:r w:rsidRPr="001C0C7B">
        <w:rPr>
          <w:rFonts w:cs="Times New Roman"/>
          <w:b/>
        </w:rPr>
        <w:t>Transportation</w:t>
      </w:r>
      <w:r>
        <w:rPr>
          <w:rFonts w:cs="Times New Roman"/>
        </w:rPr>
        <w:t xml:space="preserve"> </w:t>
      </w:r>
      <w:r w:rsidRPr="001C0C7B">
        <w:rPr>
          <w:rFonts w:cs="Times New Roman"/>
        </w:rPr>
        <w:t>(</w:t>
      </w:r>
      <w:hyperlink r:id="rId14" w:history="1">
        <w:r w:rsidRPr="001C0C7B">
          <w:rPr>
            <w:rStyle w:val="Hyperlink"/>
            <w:rFonts w:cs="Times New Roman"/>
          </w:rPr>
          <w:t>Senate Journal</w:t>
        </w:r>
        <w:r w:rsidRPr="001C0C7B">
          <w:rPr>
            <w:rStyle w:val="Hyperlink"/>
            <w:rFonts w:cs="Times New Roman"/>
          </w:rPr>
          <w:noBreakHyphen/>
          <w:t>page 14</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1C0C7B">
        <w:rPr>
          <w:rFonts w:cs="Times New Roman"/>
        </w:rPr>
        <w:t>Committee r</w:t>
      </w:r>
      <w:r>
        <w:rPr>
          <w:rFonts w:cs="Times New Roman"/>
        </w:rPr>
        <w:t xml:space="preserve">eport: Favorable </w:t>
      </w:r>
      <w:r w:rsidRPr="001C0C7B">
        <w:rPr>
          <w:rFonts w:cs="Times New Roman"/>
          <w:b/>
        </w:rPr>
        <w:t>Transportation</w:t>
      </w:r>
      <w:r>
        <w:rPr>
          <w:rFonts w:cs="Times New Roman"/>
        </w:rPr>
        <w:t xml:space="preserve"> </w:t>
      </w:r>
      <w:r w:rsidRPr="001C0C7B">
        <w:rPr>
          <w:rFonts w:cs="Times New Roman"/>
        </w:rPr>
        <w:t>(</w:t>
      </w:r>
      <w:hyperlink r:id="rId15" w:history="1">
        <w:r w:rsidRPr="001C0C7B">
          <w:rPr>
            <w:rStyle w:val="Hyperlink"/>
            <w:rFonts w:cs="Times New Roman"/>
          </w:rPr>
          <w:t>Senate Journal</w:t>
        </w:r>
        <w:r w:rsidRPr="001C0C7B">
          <w:rPr>
            <w:rStyle w:val="Hyperlink"/>
            <w:rFonts w:cs="Times New Roman"/>
          </w:rPr>
          <w:noBreakHyphen/>
          <w:t>page 21</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r>
      <w:r>
        <w:rPr>
          <w:rFonts w:cs="Times New Roman"/>
        </w:rPr>
        <w:tab/>
      </w:r>
      <w:r w:rsidRPr="001C0C7B">
        <w:rPr>
          <w:rFonts w:cs="Times New Roman"/>
        </w:rPr>
        <w:t>Scrivener's error corrected</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1C0C7B">
        <w:rPr>
          <w:rFonts w:cs="Times New Roman"/>
        </w:rPr>
        <w:t>Amended (</w:t>
      </w:r>
      <w:hyperlink r:id="rId16" w:history="1">
        <w:r w:rsidRPr="001C0C7B">
          <w:rPr>
            <w:rStyle w:val="Hyperlink"/>
            <w:rFonts w:cs="Times New Roman"/>
          </w:rPr>
          <w:t>Senate Journal</w:t>
        </w:r>
        <w:r w:rsidRPr="001C0C7B">
          <w:rPr>
            <w:rStyle w:val="Hyperlink"/>
            <w:rFonts w:cs="Times New Roman"/>
          </w:rPr>
          <w:noBreakHyphen/>
          <w:t>page 22</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1C0C7B">
        <w:rPr>
          <w:rFonts w:cs="Times New Roman"/>
        </w:rPr>
        <w:t>Read second time (</w:t>
      </w:r>
      <w:hyperlink r:id="rId17" w:history="1">
        <w:r w:rsidRPr="001C0C7B">
          <w:rPr>
            <w:rStyle w:val="Hyperlink"/>
            <w:rFonts w:cs="Times New Roman"/>
          </w:rPr>
          <w:t>Senate Journal</w:t>
        </w:r>
        <w:r w:rsidRPr="001C0C7B">
          <w:rPr>
            <w:rStyle w:val="Hyperlink"/>
            <w:rFonts w:cs="Times New Roman"/>
          </w:rPr>
          <w:noBreakHyphen/>
          <w:t>page 22</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1C0C7B">
        <w:rPr>
          <w:rFonts w:cs="Times New Roman"/>
        </w:rPr>
        <w:t>Roll call Ayes</w:t>
      </w:r>
      <w:r>
        <w:rPr>
          <w:rFonts w:cs="Times New Roman"/>
        </w:rPr>
        <w:noBreakHyphen/>
      </w:r>
      <w:r w:rsidRPr="001C0C7B">
        <w:rPr>
          <w:rFonts w:cs="Times New Roman"/>
        </w:rPr>
        <w:t>41  Nays</w:t>
      </w:r>
      <w:r>
        <w:rPr>
          <w:rFonts w:cs="Times New Roman"/>
        </w:rPr>
        <w:noBreakHyphen/>
      </w:r>
      <w:r w:rsidRPr="001C0C7B">
        <w:rPr>
          <w:rFonts w:cs="Times New Roman"/>
        </w:rPr>
        <w:t>2 (</w:t>
      </w:r>
      <w:hyperlink r:id="rId18" w:history="1">
        <w:r w:rsidRPr="001C0C7B">
          <w:rPr>
            <w:rStyle w:val="Hyperlink"/>
            <w:rFonts w:cs="Times New Roman"/>
          </w:rPr>
          <w:t>Senate Journal</w:t>
        </w:r>
        <w:r w:rsidRPr="001C0C7B">
          <w:rPr>
            <w:rStyle w:val="Hyperlink"/>
            <w:rFonts w:cs="Times New Roman"/>
          </w:rPr>
          <w:noBreakHyphen/>
          <w:t>page 22</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r>
      <w:r>
        <w:rPr>
          <w:rFonts w:cs="Times New Roman"/>
        </w:rPr>
        <w:tab/>
      </w:r>
      <w:r w:rsidRPr="001C0C7B">
        <w:rPr>
          <w:rFonts w:cs="Times New Roman"/>
        </w:rPr>
        <w:t>Scrivener's error corrected</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1C0C7B">
        <w:rPr>
          <w:rFonts w:cs="Times New Roman"/>
        </w:rPr>
        <w:t xml:space="preserve">Read third </w:t>
      </w:r>
      <w:r>
        <w:rPr>
          <w:rFonts w:cs="Times New Roman"/>
        </w:rPr>
        <w:t xml:space="preserve">time and returned to House with </w:t>
      </w:r>
      <w:r w:rsidRPr="001C0C7B">
        <w:rPr>
          <w:rFonts w:cs="Times New Roman"/>
        </w:rPr>
        <w:t>amendments (</w:t>
      </w:r>
      <w:hyperlink r:id="rId19" w:history="1">
        <w:r w:rsidRPr="001C0C7B">
          <w:rPr>
            <w:rStyle w:val="Hyperlink"/>
            <w:rFonts w:cs="Times New Roman"/>
          </w:rPr>
          <w:t>Senate Journal</w:t>
        </w:r>
        <w:r w:rsidRPr="001C0C7B">
          <w:rPr>
            <w:rStyle w:val="Hyperlink"/>
            <w:rFonts w:cs="Times New Roman"/>
          </w:rPr>
          <w:noBreakHyphen/>
          <w:t>page 37</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1C0C7B">
        <w:rPr>
          <w:rFonts w:cs="Times New Roman"/>
        </w:rPr>
        <w:t xml:space="preserve">Concurred in Senate amendment </w:t>
      </w:r>
      <w:r>
        <w:rPr>
          <w:rFonts w:cs="Times New Roman"/>
        </w:rPr>
        <w:t xml:space="preserve">and enrolled </w:t>
      </w:r>
      <w:r w:rsidRPr="001C0C7B">
        <w:rPr>
          <w:rFonts w:cs="Times New Roman"/>
        </w:rPr>
        <w:t>(</w:t>
      </w:r>
      <w:hyperlink r:id="rId20" w:history="1">
        <w:r w:rsidRPr="001C0C7B">
          <w:rPr>
            <w:rStyle w:val="Hyperlink"/>
            <w:rFonts w:cs="Times New Roman"/>
          </w:rPr>
          <w:t>House Journal</w:t>
        </w:r>
        <w:r w:rsidRPr="001C0C7B">
          <w:rPr>
            <w:rStyle w:val="Hyperlink"/>
            <w:rFonts w:cs="Times New Roman"/>
          </w:rPr>
          <w:noBreakHyphen/>
          <w:t>page 15</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1C0C7B">
        <w:rPr>
          <w:rFonts w:cs="Times New Roman"/>
        </w:rPr>
        <w:t>Roll call Yeas</w:t>
      </w:r>
      <w:r>
        <w:rPr>
          <w:rFonts w:cs="Times New Roman"/>
        </w:rPr>
        <w:noBreakHyphen/>
      </w:r>
      <w:r w:rsidRPr="001C0C7B">
        <w:rPr>
          <w:rFonts w:cs="Times New Roman"/>
        </w:rPr>
        <w:t>70  Nays</w:t>
      </w:r>
      <w:r>
        <w:rPr>
          <w:rFonts w:cs="Times New Roman"/>
        </w:rPr>
        <w:noBreakHyphen/>
      </w:r>
      <w:r w:rsidRPr="001C0C7B">
        <w:rPr>
          <w:rFonts w:cs="Times New Roman"/>
        </w:rPr>
        <w:t>20 (</w:t>
      </w:r>
      <w:hyperlink r:id="rId21" w:history="1">
        <w:r w:rsidRPr="001C0C7B">
          <w:rPr>
            <w:rStyle w:val="Hyperlink"/>
            <w:rFonts w:cs="Times New Roman"/>
          </w:rPr>
          <w:t>House Journal</w:t>
        </w:r>
        <w:r w:rsidRPr="001C0C7B">
          <w:rPr>
            <w:rStyle w:val="Hyperlink"/>
            <w:rFonts w:cs="Times New Roman"/>
          </w:rPr>
          <w:noBreakHyphen/>
          <w:t>page 15</w:t>
        </w:r>
      </w:hyperlink>
      <w:r w:rsidRPr="001C0C7B">
        <w:rPr>
          <w:rFonts w:cs="Times New Roman"/>
        </w:rPr>
        <w:t>)</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1C0C7B">
        <w:rPr>
          <w:rFonts w:cs="Times New Roman"/>
        </w:rPr>
        <w:t>Ratified R 310</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1C0C7B">
        <w:rPr>
          <w:rFonts w:cs="Times New Roman"/>
        </w:rPr>
        <w:t>Signed By Governor</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1C0C7B">
        <w:rPr>
          <w:rFonts w:cs="Times New Roman"/>
        </w:rPr>
        <w:t>Effective date 06/09/14</w:t>
      </w:r>
    </w:p>
    <w:p w:rsidR="005757C1" w:rsidRDefault="005757C1" w:rsidP="005757C1">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1C0C7B">
        <w:rPr>
          <w:rFonts w:cs="Times New Roman"/>
        </w:rPr>
        <w:t>Act No</w:t>
      </w:r>
      <w:r>
        <w:rPr>
          <w:rFonts w:cs="Times New Roman"/>
        </w:rPr>
        <w:t>. </w:t>
      </w:r>
      <w:r w:rsidRPr="001C0C7B">
        <w:rPr>
          <w:rFonts w:cs="Times New Roman"/>
        </w:rPr>
        <w:t>274</w:t>
      </w:r>
    </w:p>
    <w:p w:rsidR="005757C1" w:rsidRDefault="005757C1" w:rsidP="005757C1">
      <w:pPr>
        <w:widowControl w:val="0"/>
        <w:tabs>
          <w:tab w:val="right" w:pos="1008"/>
          <w:tab w:val="left" w:pos="1152"/>
          <w:tab w:val="left" w:pos="1872"/>
          <w:tab w:val="left" w:pos="9187"/>
        </w:tabs>
        <w:ind w:left="2088" w:hanging="2088"/>
        <w:rPr>
          <w:rFonts w:cs="Times New Roman"/>
        </w:rPr>
      </w:pPr>
    </w:p>
    <w:p w:rsidR="005D3E5E" w:rsidRPr="005D3E5E" w:rsidRDefault="005D3E5E" w:rsidP="005D3E5E">
      <w:pPr>
        <w:widowControl w:val="0"/>
        <w:tabs>
          <w:tab w:val="right" w:pos="1008"/>
          <w:tab w:val="left" w:pos="1152"/>
          <w:tab w:val="left" w:pos="1872"/>
          <w:tab w:val="left" w:pos="9187"/>
        </w:tabs>
        <w:ind w:left="2088" w:hanging="2088"/>
        <w:rPr>
          <w:rFonts w:eastAsia="Times New Roman" w:cs="Times New Roman"/>
          <w:szCs w:val="20"/>
        </w:rPr>
      </w:pP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E5E">
        <w:rPr>
          <w:rFonts w:eastAsia="Times New Roman" w:cs="Times New Roman"/>
          <w:b/>
          <w:szCs w:val="20"/>
        </w:rPr>
        <w:t>VERSIONS OF THIS BILL</w:t>
      </w:r>
    </w:p>
    <w:p w:rsidR="005D3E5E" w:rsidRPr="005D3E5E" w:rsidRDefault="005D3E5E"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E5E" w:rsidRPr="005D3E5E" w:rsidRDefault="00094241" w:rsidP="005D3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5D3E5E" w:rsidRPr="005D3E5E">
          <w:rPr>
            <w:rFonts w:eastAsia="Times New Roman" w:cs="Times New Roman"/>
            <w:color w:val="0000FF" w:themeColor="hyperlink"/>
            <w:szCs w:val="20"/>
            <w:u w:val="single"/>
          </w:rPr>
          <w:t>4/1/2014</w:t>
        </w:r>
      </w:hyperlink>
    </w:p>
    <w:p w:rsidR="005D3E5E" w:rsidRPr="005D3E5E" w:rsidRDefault="00094241" w:rsidP="005D3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D3E5E" w:rsidRPr="005D3E5E">
          <w:rPr>
            <w:rFonts w:eastAsia="Times New Roman" w:cs="Times New Roman"/>
            <w:color w:val="0000FF" w:themeColor="hyperlink"/>
            <w:szCs w:val="20"/>
            <w:u w:val="single"/>
          </w:rPr>
          <w:t>4/9/2014</w:t>
        </w:r>
      </w:hyperlink>
    </w:p>
    <w:p w:rsidR="005D3E5E" w:rsidRPr="005D3E5E" w:rsidRDefault="00094241" w:rsidP="005D3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D3E5E" w:rsidRPr="005D3E5E">
          <w:rPr>
            <w:rFonts w:eastAsia="Times New Roman" w:cs="Times New Roman"/>
            <w:color w:val="0000FF" w:themeColor="hyperlink"/>
            <w:szCs w:val="20"/>
            <w:u w:val="single"/>
          </w:rPr>
          <w:t>4/10/2014</w:t>
        </w:r>
      </w:hyperlink>
    </w:p>
    <w:p w:rsidR="005D3E5E" w:rsidRPr="005D3E5E" w:rsidRDefault="00094241" w:rsidP="005D3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D3E5E" w:rsidRPr="005D3E5E">
          <w:rPr>
            <w:rFonts w:eastAsia="Times New Roman" w:cs="Times New Roman"/>
            <w:color w:val="0000FF" w:themeColor="hyperlink"/>
            <w:szCs w:val="20"/>
            <w:u w:val="single"/>
          </w:rPr>
          <w:t>5/21/2014</w:t>
        </w:r>
      </w:hyperlink>
    </w:p>
    <w:p w:rsidR="005D3E5E" w:rsidRPr="005D3E5E" w:rsidRDefault="00094241" w:rsidP="005D3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D3E5E" w:rsidRPr="005D3E5E">
          <w:rPr>
            <w:rFonts w:eastAsia="Times New Roman" w:cs="Times New Roman"/>
            <w:color w:val="0000FF" w:themeColor="hyperlink"/>
            <w:szCs w:val="20"/>
            <w:u w:val="single"/>
          </w:rPr>
          <w:t>5/22/2014</w:t>
        </w:r>
      </w:hyperlink>
    </w:p>
    <w:p w:rsidR="005D3E5E" w:rsidRPr="005D3E5E" w:rsidRDefault="00094241" w:rsidP="005D3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D3E5E" w:rsidRPr="005D3E5E">
          <w:rPr>
            <w:rFonts w:eastAsia="Times New Roman" w:cs="Times New Roman"/>
            <w:color w:val="0000FF" w:themeColor="hyperlink"/>
            <w:szCs w:val="20"/>
            <w:u w:val="single"/>
          </w:rPr>
          <w:t>5/27/2014</w:t>
        </w:r>
      </w:hyperlink>
    </w:p>
    <w:p w:rsidR="005D3E5E" w:rsidRPr="005D3E5E" w:rsidRDefault="00094241" w:rsidP="005D3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D3E5E" w:rsidRPr="005D3E5E">
          <w:rPr>
            <w:rFonts w:eastAsia="Times New Roman" w:cs="Times New Roman"/>
            <w:color w:val="0000FF" w:themeColor="hyperlink"/>
            <w:szCs w:val="20"/>
            <w:u w:val="single"/>
          </w:rPr>
          <w:t>5/28/2014</w:t>
        </w:r>
      </w:hyperlink>
    </w:p>
    <w:p w:rsidR="005D3E5E" w:rsidRPr="005D3E5E" w:rsidRDefault="005D3E5E" w:rsidP="005D3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D3E5E" w:rsidRDefault="005D3E5E" w:rsidP="005D3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D3E5E" w:rsidSect="005D3E5E">
          <w:pgSz w:w="12240" w:h="15840" w:code="1"/>
          <w:pgMar w:top="1080" w:right="1440" w:bottom="1080" w:left="1440" w:header="720" w:footer="720" w:gutter="0"/>
          <w:pgNumType w:start="1"/>
          <w:cols w:space="720"/>
          <w:noEndnote/>
          <w:docGrid w:linePitch="360"/>
        </w:sectPr>
      </w:pPr>
    </w:p>
    <w:p w:rsidR="00417746"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(A274, R310, H5014)</w:t>
      </w:r>
    </w:p>
    <w:p w:rsidR="00417746" w:rsidRPr="008836A5"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17746" w:rsidRPr="005D3E5E"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D3E5E">
        <w:rPr>
          <w:rFonts w:cs="Times New Roman"/>
          <w:b/>
          <w:color w:val="000000" w:themeColor="text1"/>
          <w:szCs w:val="36"/>
        </w:rPr>
        <w:t xml:space="preserve">AN ACT </w:t>
      </w:r>
      <w:r w:rsidRPr="005D3E5E">
        <w:rPr>
          <w:rFonts w:cs="Times New Roman"/>
          <w:b/>
        </w:rPr>
        <w:t>TO AMEND SECTION 56</w:t>
      </w:r>
      <w:r w:rsidRPr="005D3E5E">
        <w:rPr>
          <w:rFonts w:cs="Times New Roman"/>
          <w:b/>
        </w:rPr>
        <w:noBreakHyphen/>
        <w:t>1</w:t>
      </w:r>
      <w:r w:rsidRPr="005D3E5E">
        <w:rPr>
          <w:rFonts w:cs="Times New Roman"/>
          <w:b/>
        </w:rPr>
        <w:noBreakHyphen/>
        <w:t>2100, AS AMENDED, CODE OF LAWS OF SOUTH CAROLINA, 1976, RELATING TO A COMMERCIAL DRIVER LICENSE, SO AS TO DELETE THE VARIOUS ENDORSEMENTS AND RESTRICTIONS THAT MAY BE ATTACHED TO A COMMERCIAL DRIVER LICENSE, AND TO PROVIDE THAT ENDORSEMENTS AND RESTRICTIONS ARE ADDED TO A COMMERCIAL DRIVER LICENSE AS REQUIRED UNDER THE FEDERAL MOTOR CARRIER SAFETY REGULATIONS; TO AMEND SECTION 56</w:t>
      </w:r>
      <w:r w:rsidRPr="005D3E5E">
        <w:rPr>
          <w:rFonts w:cs="Times New Roman"/>
          <w:b/>
        </w:rPr>
        <w:noBreakHyphen/>
        <w:t>5</w:t>
      </w:r>
      <w:r w:rsidRPr="005D3E5E">
        <w:rPr>
          <w:rFonts w:cs="Times New Roman"/>
          <w:b/>
        </w:rPr>
        <w:noBreakHyphen/>
        <w:t>2770, RELATING TO SIGNALS AND MARKINGS ON SCHOOL BUSES, OVERTAKING AND PASSING A SCHOOL BUS, AND LOADING PASSENGERS ON A SCHOOL BUS, SO AS TO PROVIDE THAT A SCHOOL BUS MAY BE EQUIPPED WITH A DIGITAL RECORDING DEVICE MOUNTED ON THE SCHOOL BUS; BY ADDING SECTION 56</w:t>
      </w:r>
      <w:r w:rsidRPr="005D3E5E">
        <w:rPr>
          <w:rFonts w:cs="Times New Roman"/>
          <w:b/>
        </w:rPr>
        <w:noBreakHyphen/>
        <w:t>5</w:t>
      </w:r>
      <w:r w:rsidRPr="005D3E5E">
        <w:rPr>
          <w:rFonts w:cs="Times New Roman"/>
          <w:b/>
        </w:rPr>
        <w:noBreakHyphen/>
        <w:t>2773 SO AS TO PROVIDE THAT A UNIFORM TRAFFIC CITATION MAY BE ISSUED BASED UPON IMAGES OBTAINED FROM A DIGITAL RECORDING DEVICE  MOUNTED ON A SCHOOL BUS, AND TO PROVIDE THAT THE DIGITAL IMAGES MAY BE USED AS EVIDENCE AT A HEARING REGARDING AN OFFENSE RELATED TO THE OPERATION OF A SCHOOL BUS; TO AMEND SECTION 56</w:t>
      </w:r>
      <w:r w:rsidRPr="005D3E5E">
        <w:rPr>
          <w:rFonts w:cs="Times New Roman"/>
          <w:b/>
        </w:rPr>
        <w:noBreakHyphen/>
        <w:t>7</w:t>
      </w:r>
      <w:r w:rsidRPr="005D3E5E">
        <w:rPr>
          <w:rFonts w:cs="Times New Roman"/>
          <w:b/>
        </w:rPr>
        <w:noBreakHyphen/>
        <w:t>35, AS AMENDED, RELATING TO THE ISSUANCE OF A UNIFORM TRAFFIC TICKET FOR SPEEDING OR DISREGARDING A TRAFFIC CONTROL DEVICE, SO AS TO PROVIDE THAT THE PROVISIONS OF THIS SECTION DO NOT APPLY TO A UNIFORM TRAFFIC CITATION ALLEGING THE VIOLATION OF THE PROVISIONS THAT RELATES TO THE OPERATION OF A SCHOOL BUS; AND TO AMEND SECTION 56</w:t>
      </w:r>
      <w:r w:rsidRPr="005D3E5E">
        <w:rPr>
          <w:rFonts w:cs="Times New Roman"/>
          <w:b/>
        </w:rPr>
        <w:noBreakHyphen/>
        <w:t>7</w:t>
      </w:r>
      <w:r w:rsidRPr="005D3E5E">
        <w:rPr>
          <w:rFonts w:cs="Times New Roman"/>
          <w:b/>
        </w:rPr>
        <w:noBreakHyphen/>
        <w:t>15, AS AMENDED, RELATING TO THE ISSUANCE OF A UNIFORM TRAFFIC TICKET BY A LAW ENFORCEMENT OFFICER TO ARREST A PERSON FOR AN OFFENSE COMMITTED IN HIS PRESENCE OR FOR DOMESTIC VIOLENCE OFFENSES, SO AS TO PROVIDE THAT THE ISSUANCE OF A UNIFORM TRAFFIC TICKET ALLEGING THE VIOLATION OF A PROVISION THAT RELATES TO THE OPERATION OF A BUS IS NOT SUBJECT TO THE PROVISIONS CONTAINED IN THIS SECTION.</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5A0C">
        <w:rPr>
          <w:rFonts w:cs="Times New Roman"/>
        </w:rPr>
        <w:t>Be it enacted by the General Assembly of the State of South Carolina:</w:t>
      </w:r>
    </w:p>
    <w:p w:rsidR="00417746"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7746" w:rsidRPr="00290E42"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90E42">
        <w:rPr>
          <w:rFonts w:cs="Times New Roman"/>
          <w:b/>
        </w:rPr>
        <w:lastRenderedPageBreak/>
        <w:t>Commercial driver license</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5A0C">
        <w:rPr>
          <w:rFonts w:cs="Times New Roman"/>
        </w:rPr>
        <w:t>SECTION</w:t>
      </w:r>
      <w:r w:rsidRPr="00105A0C">
        <w:rPr>
          <w:rFonts w:cs="Times New Roman"/>
        </w:rPr>
        <w:tab/>
        <w:t>1.</w:t>
      </w:r>
      <w:r w:rsidRPr="00105A0C">
        <w:rPr>
          <w:rFonts w:cs="Times New Roman"/>
        </w:rPr>
        <w:tab/>
        <w:t>Section 56</w:t>
      </w:r>
      <w:r>
        <w:rPr>
          <w:rFonts w:cs="Times New Roman"/>
        </w:rPr>
        <w:noBreakHyphen/>
      </w:r>
      <w:r w:rsidRPr="00105A0C">
        <w:rPr>
          <w:rFonts w:cs="Times New Roman"/>
        </w:rPr>
        <w:t>1</w:t>
      </w:r>
      <w:r>
        <w:rPr>
          <w:rFonts w:cs="Times New Roman"/>
        </w:rPr>
        <w:noBreakHyphen/>
      </w:r>
      <w:r w:rsidRPr="00105A0C">
        <w:rPr>
          <w:rFonts w:cs="Times New Roman"/>
        </w:rPr>
        <w:t>2100(B) of the 1976 Code, as last amended by Act 216 of 2010, is further amended to read:</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105A0C">
        <w:rPr>
          <w:rFonts w:cs="Times New Roman"/>
        </w:rPr>
        <w:tab/>
        <w:t>“(B)</w:t>
      </w:r>
      <w:r w:rsidRPr="00105A0C">
        <w:rPr>
          <w:rFonts w:cs="Times New Roman"/>
        </w:rPr>
        <w:tab/>
      </w:r>
      <w:r w:rsidRPr="00105A0C">
        <w:rPr>
          <w:rFonts w:cs="Times New Roman"/>
          <w:color w:val="000000"/>
        </w:rPr>
        <w:t>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105A0C">
        <w:rPr>
          <w:rFonts w:cs="Times New Roman"/>
          <w:color w:val="000000"/>
        </w:rPr>
        <w:tab/>
      </w:r>
      <w:r w:rsidRPr="00105A0C">
        <w:rPr>
          <w:rFonts w:cs="Times New Roman"/>
          <w:color w:val="000000"/>
        </w:rPr>
        <w:tab/>
        <w:t>(1)</w:t>
      </w:r>
      <w:r w:rsidRPr="00105A0C">
        <w:rPr>
          <w:rFonts w:cs="Times New Roman"/>
          <w:color w:val="000000"/>
        </w:rPr>
        <w:tab/>
        <w:t>Classifications:</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105A0C">
        <w:rPr>
          <w:rFonts w:cs="Times New Roman"/>
          <w:color w:val="000000"/>
        </w:rPr>
        <w:tab/>
      </w:r>
      <w:r w:rsidRPr="00105A0C">
        <w:rPr>
          <w:rFonts w:cs="Times New Roman"/>
          <w:color w:val="000000"/>
        </w:rPr>
        <w:tab/>
      </w:r>
      <w:r w:rsidRPr="00105A0C">
        <w:rPr>
          <w:rFonts w:cs="Times New Roman"/>
          <w:color w:val="000000"/>
        </w:rPr>
        <w:tab/>
        <w:t>(a)</w:t>
      </w:r>
      <w:r w:rsidRPr="00105A0C">
        <w:rPr>
          <w:rFonts w:cs="Times New Roman"/>
          <w:color w:val="000000"/>
        </w:rPr>
        <w:tab/>
        <w:t>Class A:</w:t>
      </w:r>
      <w:r w:rsidRPr="00105A0C">
        <w:rPr>
          <w:color w:val="000000"/>
        </w:rPr>
        <w:t xml:space="preserve"> </w:t>
      </w:r>
      <w:r w:rsidRPr="00105A0C">
        <w:rPr>
          <w:rFonts w:cs="Times New Roman"/>
          <w:color w:val="000000"/>
        </w:rPr>
        <w:t>A combination of vehicles with a gross combination weight rating of twenty</w:t>
      </w:r>
      <w:r>
        <w:rPr>
          <w:rFonts w:cs="Times New Roman"/>
          <w:color w:val="000000"/>
        </w:rPr>
        <w:noBreakHyphen/>
      </w:r>
      <w:r w:rsidRPr="00105A0C">
        <w:rPr>
          <w:rFonts w:cs="Times New Roman"/>
          <w:color w:val="000000"/>
        </w:rPr>
        <w:t>six thousand one pounds or more provided the gross vehicle weight rating of the vehicle being towed is in excess of ten thousand pounds.</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105A0C">
        <w:rPr>
          <w:rFonts w:cs="Times New Roman"/>
          <w:color w:val="000000"/>
        </w:rPr>
        <w:tab/>
      </w:r>
      <w:r w:rsidRPr="00105A0C">
        <w:rPr>
          <w:rFonts w:cs="Times New Roman"/>
          <w:color w:val="000000"/>
        </w:rPr>
        <w:tab/>
      </w:r>
      <w:r w:rsidRPr="00105A0C">
        <w:rPr>
          <w:rFonts w:cs="Times New Roman"/>
          <w:color w:val="000000"/>
        </w:rPr>
        <w:tab/>
        <w:t>(b)</w:t>
      </w:r>
      <w:r w:rsidRPr="00105A0C">
        <w:rPr>
          <w:rFonts w:cs="Times New Roman"/>
          <w:color w:val="000000"/>
        </w:rPr>
        <w:tab/>
        <w:t>Class B:</w:t>
      </w:r>
      <w:r w:rsidRPr="00105A0C">
        <w:rPr>
          <w:color w:val="000000"/>
        </w:rPr>
        <w:t xml:space="preserve"> </w:t>
      </w:r>
      <w:r w:rsidRPr="00105A0C">
        <w:rPr>
          <w:rFonts w:cs="Times New Roman"/>
          <w:color w:val="000000"/>
        </w:rPr>
        <w:t>A single vehicle with a gross vehicle weight rating of twenty</w:t>
      </w:r>
      <w:r>
        <w:rPr>
          <w:rFonts w:cs="Times New Roman"/>
          <w:color w:val="000000"/>
        </w:rPr>
        <w:noBreakHyphen/>
      </w:r>
      <w:r w:rsidRPr="00105A0C">
        <w:rPr>
          <w:rFonts w:cs="Times New Roman"/>
          <w:color w:val="000000"/>
        </w:rPr>
        <w:t>six thousand one pounds or more, or any such vehicle towing a vehicle not in excess of ten thousand pounds gross vehicle weight rating.</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105A0C">
        <w:rPr>
          <w:rFonts w:cs="Times New Roman"/>
          <w:color w:val="000000"/>
        </w:rPr>
        <w:tab/>
      </w:r>
      <w:r w:rsidRPr="00105A0C">
        <w:rPr>
          <w:rFonts w:cs="Times New Roman"/>
          <w:color w:val="000000"/>
        </w:rPr>
        <w:tab/>
      </w:r>
      <w:r w:rsidRPr="00105A0C">
        <w:rPr>
          <w:rFonts w:cs="Times New Roman"/>
          <w:color w:val="000000"/>
        </w:rPr>
        <w:tab/>
        <w:t>(c)</w:t>
      </w:r>
      <w:r w:rsidRPr="00105A0C">
        <w:rPr>
          <w:rFonts w:cs="Times New Roman"/>
          <w:color w:val="000000"/>
        </w:rPr>
        <w:tab/>
        <w:t>Class C:</w:t>
      </w:r>
      <w:r w:rsidRPr="00105A0C">
        <w:rPr>
          <w:color w:val="000000"/>
        </w:rPr>
        <w:t xml:space="preserve"> </w:t>
      </w:r>
      <w:r w:rsidRPr="00105A0C">
        <w:rPr>
          <w:rFonts w:cs="Times New Roman"/>
          <w:color w:val="000000"/>
        </w:rPr>
        <w:t>A single vehicle, or combination of vehicles, that are not Class A or B vehicles but either designed to transport sixteen or more passengers including the driver, or are required to be placarded for hazardous materials under 49 C.F.R. Part 172, subpart F.</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105A0C">
        <w:rPr>
          <w:rFonts w:cs="Times New Roman"/>
          <w:color w:val="000000"/>
        </w:rPr>
        <w:tab/>
      </w:r>
      <w:r w:rsidRPr="00105A0C">
        <w:rPr>
          <w:rFonts w:cs="Times New Roman"/>
          <w:color w:val="000000"/>
        </w:rPr>
        <w:tab/>
        <w:t>(2)</w:t>
      </w:r>
      <w:r w:rsidRPr="00105A0C">
        <w:rPr>
          <w:rFonts w:cs="Times New Roman"/>
          <w:color w:val="000000"/>
        </w:rPr>
        <w:tab/>
        <w:t>Endorsements are added to commercial driver licenses as required under Part 383.153 of the Federal Motor Carrier Safety Regulations.</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color w:val="000000"/>
        </w:rPr>
        <w:tab/>
      </w:r>
      <w:r w:rsidRPr="00105A0C">
        <w:rPr>
          <w:rFonts w:cs="Times New Roman"/>
          <w:color w:val="000000"/>
        </w:rPr>
        <w:tab/>
        <w:t>(3)</w:t>
      </w:r>
      <w:r w:rsidRPr="00105A0C">
        <w:rPr>
          <w:rFonts w:cs="Times New Roman"/>
          <w:color w:val="000000"/>
        </w:rPr>
        <w:tab/>
        <w:t>Restrictions are added to commercial driver licenses as required under Part 383.153 of the Federal Motor Carrier Safety Regulations.”</w:t>
      </w:r>
    </w:p>
    <w:p w:rsidR="00417746"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7746" w:rsidRPr="00290E42"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90E42">
        <w:rPr>
          <w:rFonts w:cs="Times New Roman"/>
          <w:b/>
        </w:rPr>
        <w:t>School bus</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5A0C">
        <w:rPr>
          <w:rFonts w:cs="Times New Roman"/>
          <w:color w:val="000000" w:themeColor="text1"/>
          <w:u w:color="000000" w:themeColor="text1"/>
        </w:rPr>
        <w:t>SECTION</w:t>
      </w:r>
      <w:r w:rsidRPr="00105A0C">
        <w:rPr>
          <w:rFonts w:cs="Times New Roman"/>
          <w:color w:val="000000" w:themeColor="text1"/>
          <w:u w:color="000000" w:themeColor="text1"/>
        </w:rPr>
        <w:tab/>
        <w:t>2.</w:t>
      </w:r>
      <w:r w:rsidRPr="00105A0C">
        <w:rPr>
          <w:rFonts w:cs="Times New Roman"/>
          <w:color w:val="000000" w:themeColor="text1"/>
          <w:u w:color="000000" w:themeColor="text1"/>
        </w:rPr>
        <w:tab/>
        <w:t>Section 56</w:t>
      </w:r>
      <w:r>
        <w:rPr>
          <w:rFonts w:cs="Times New Roman"/>
          <w:color w:val="000000" w:themeColor="text1"/>
          <w:u w:color="000000" w:themeColor="text1"/>
        </w:rPr>
        <w:noBreakHyphen/>
      </w:r>
      <w:r w:rsidRPr="00105A0C">
        <w:rPr>
          <w:rFonts w:cs="Times New Roman"/>
          <w:color w:val="000000" w:themeColor="text1"/>
          <w:u w:color="000000" w:themeColor="text1"/>
        </w:rPr>
        <w:t>5</w:t>
      </w:r>
      <w:r>
        <w:rPr>
          <w:rFonts w:cs="Times New Roman"/>
          <w:color w:val="000000" w:themeColor="text1"/>
          <w:u w:color="000000" w:themeColor="text1"/>
        </w:rPr>
        <w:noBreakHyphen/>
      </w:r>
      <w:r w:rsidRPr="00105A0C">
        <w:rPr>
          <w:rFonts w:cs="Times New Roman"/>
          <w:color w:val="000000" w:themeColor="text1"/>
          <w:u w:color="000000" w:themeColor="text1"/>
        </w:rPr>
        <w:t>2770(D) of the 1976 Code is amended to read:</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5A0C">
        <w:rPr>
          <w:rFonts w:cs="Times New Roman"/>
          <w:color w:val="000000" w:themeColor="text1"/>
          <w:u w:color="000000" w:themeColor="text1"/>
        </w:rPr>
        <w:tab/>
        <w:t>“(D)(1)</w:t>
      </w:r>
      <w:r w:rsidRPr="00105A0C">
        <w:rPr>
          <w:rFonts w:cs="Times New Roman"/>
          <w:color w:val="000000" w:themeColor="text1"/>
          <w:u w:color="000000" w:themeColor="text1"/>
        </w:rPr>
        <w:tab/>
        <w:t>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Pr>
          <w:rFonts w:cs="Times New Roman"/>
          <w:color w:val="000000" w:themeColor="text1"/>
          <w:u w:color="000000" w:themeColor="text1"/>
        </w:rPr>
        <w:noBreakHyphen/>
      </w:r>
      <w:r w:rsidRPr="00105A0C">
        <w:rPr>
          <w:rFonts w:cs="Times New Roman"/>
          <w:color w:val="000000" w:themeColor="text1"/>
          <w:u w:color="000000" w:themeColor="text1"/>
        </w:rPr>
        <w:t>loading areas if the bus is off the roadway entirely.</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5A0C">
        <w:rPr>
          <w:rFonts w:cs="Times New Roman"/>
          <w:color w:val="000000" w:themeColor="text1"/>
          <w:u w:color="000000" w:themeColor="text1"/>
        </w:rPr>
        <w:tab/>
      </w:r>
      <w:r w:rsidRPr="00105A0C">
        <w:rPr>
          <w:rFonts w:cs="Times New Roman"/>
          <w:color w:val="000000" w:themeColor="text1"/>
          <w:u w:color="000000" w:themeColor="text1"/>
        </w:rPr>
        <w:tab/>
        <w:t>(2)</w:t>
      </w:r>
      <w:r w:rsidRPr="00105A0C">
        <w:rPr>
          <w:rFonts w:cs="Times New Roman"/>
          <w:color w:val="000000" w:themeColor="text1"/>
          <w:u w:color="000000" w:themeColor="text1"/>
        </w:rPr>
        <w:tab/>
        <w:t>A school bus may be equipped with a digital video recording device mounted on the school bus with a clear view of vehicles passing the bus on either side and showing the date and time the recording was made and an electronic symbol showing the activation of amber lights, flashing red lights, stop arms, and brakes. Digital video recording devices mounted on school buses must be procured in compliance with Chapter 11, Title 35 or a procurement code adopted by the political subdivision procuring the digital video recording device in compliance with Section 11</w:t>
      </w:r>
      <w:r>
        <w:rPr>
          <w:rFonts w:cs="Times New Roman"/>
          <w:color w:val="000000" w:themeColor="text1"/>
          <w:u w:color="000000" w:themeColor="text1"/>
        </w:rPr>
        <w:noBreakHyphen/>
      </w:r>
      <w:r w:rsidRPr="00105A0C">
        <w:rPr>
          <w:rFonts w:cs="Times New Roman"/>
          <w:color w:val="000000" w:themeColor="text1"/>
          <w:u w:color="000000" w:themeColor="text1"/>
        </w:rPr>
        <w:t>35</w:t>
      </w:r>
      <w:r>
        <w:rPr>
          <w:rFonts w:cs="Times New Roman"/>
          <w:color w:val="000000" w:themeColor="text1"/>
          <w:u w:color="000000" w:themeColor="text1"/>
        </w:rPr>
        <w:noBreakHyphen/>
      </w:r>
      <w:r w:rsidRPr="00105A0C">
        <w:rPr>
          <w:rFonts w:cs="Times New Roman"/>
          <w:color w:val="000000" w:themeColor="text1"/>
          <w:u w:color="000000" w:themeColor="text1"/>
        </w:rPr>
        <w:t>50.”</w:t>
      </w:r>
    </w:p>
    <w:p w:rsidR="00417746"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7746" w:rsidRPr="00290E42"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90E42">
        <w:rPr>
          <w:rFonts w:cs="Times New Roman"/>
          <w:b/>
          <w:color w:val="000000" w:themeColor="text1"/>
          <w:u w:color="000000" w:themeColor="text1"/>
        </w:rPr>
        <w:t>School bus</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5A0C">
        <w:rPr>
          <w:rFonts w:cs="Times New Roman"/>
          <w:color w:val="000000" w:themeColor="text1"/>
          <w:u w:color="000000" w:themeColor="text1"/>
        </w:rPr>
        <w:t>SECTION</w:t>
      </w:r>
      <w:r w:rsidRPr="00105A0C">
        <w:rPr>
          <w:rFonts w:cs="Times New Roman"/>
          <w:color w:val="000000" w:themeColor="text1"/>
          <w:u w:color="000000" w:themeColor="text1"/>
        </w:rPr>
        <w:tab/>
        <w:t>3.</w:t>
      </w:r>
      <w:r w:rsidRPr="00105A0C">
        <w:rPr>
          <w:rFonts w:cs="Times New Roman"/>
          <w:color w:val="000000" w:themeColor="text1"/>
          <w:u w:color="000000" w:themeColor="text1"/>
        </w:rPr>
        <w:tab/>
      </w:r>
      <w:r>
        <w:rPr>
          <w:rFonts w:cs="Times New Roman"/>
          <w:color w:val="000000" w:themeColor="text1"/>
          <w:u w:color="000000" w:themeColor="text1"/>
        </w:rPr>
        <w:t>Article 21, Chapter 5,</w:t>
      </w:r>
      <w:r w:rsidRPr="00105A0C">
        <w:rPr>
          <w:rFonts w:cs="Times New Roman"/>
          <w:color w:val="000000" w:themeColor="text1"/>
          <w:u w:color="000000" w:themeColor="text1"/>
        </w:rPr>
        <w:t xml:space="preserve"> Title 56 of the 1976 Code is amended by adding:</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5A0C">
        <w:rPr>
          <w:rFonts w:cs="Times New Roman"/>
          <w:color w:val="000000" w:themeColor="text1"/>
          <w:u w:color="000000" w:themeColor="text1"/>
        </w:rPr>
        <w:tab/>
        <w:t>“Section 56</w:t>
      </w:r>
      <w:r>
        <w:rPr>
          <w:rFonts w:cs="Times New Roman"/>
          <w:color w:val="000000" w:themeColor="text1"/>
          <w:u w:color="000000" w:themeColor="text1"/>
        </w:rPr>
        <w:noBreakHyphen/>
      </w:r>
      <w:r w:rsidRPr="00105A0C">
        <w:rPr>
          <w:rFonts w:cs="Times New Roman"/>
          <w:color w:val="000000" w:themeColor="text1"/>
          <w:u w:color="000000" w:themeColor="text1"/>
        </w:rPr>
        <w:t>5</w:t>
      </w:r>
      <w:r>
        <w:rPr>
          <w:rFonts w:cs="Times New Roman"/>
          <w:color w:val="000000" w:themeColor="text1"/>
          <w:u w:color="000000" w:themeColor="text1"/>
        </w:rPr>
        <w:noBreakHyphen/>
      </w:r>
      <w:r w:rsidRPr="00105A0C">
        <w:rPr>
          <w:rFonts w:cs="Times New Roman"/>
          <w:color w:val="000000" w:themeColor="text1"/>
          <w:u w:color="000000" w:themeColor="text1"/>
        </w:rPr>
        <w:t>2773.</w:t>
      </w:r>
      <w:r w:rsidRPr="00105A0C">
        <w:rPr>
          <w:rFonts w:cs="Times New Roman"/>
          <w:color w:val="000000" w:themeColor="text1"/>
          <w:u w:color="000000" w:themeColor="text1"/>
        </w:rPr>
        <w:tab/>
        <w:t>(A)</w:t>
      </w:r>
      <w:r w:rsidRPr="00105A0C">
        <w:rPr>
          <w:rFonts w:cs="Times New Roman"/>
          <w:color w:val="000000" w:themeColor="text1"/>
          <w:u w:color="000000" w:themeColor="text1"/>
        </w:rPr>
        <w:tab/>
        <w:t>A uniform traffic citation alleging the violation of Section 56</w:t>
      </w:r>
      <w:r>
        <w:rPr>
          <w:rFonts w:cs="Times New Roman"/>
          <w:color w:val="000000" w:themeColor="text1"/>
          <w:u w:color="000000" w:themeColor="text1"/>
        </w:rPr>
        <w:noBreakHyphen/>
      </w:r>
      <w:r w:rsidRPr="00105A0C">
        <w:rPr>
          <w:rFonts w:cs="Times New Roman"/>
          <w:color w:val="000000" w:themeColor="text1"/>
          <w:u w:color="000000" w:themeColor="text1"/>
        </w:rPr>
        <w:t>5</w:t>
      </w:r>
      <w:r>
        <w:rPr>
          <w:rFonts w:cs="Times New Roman"/>
          <w:color w:val="000000" w:themeColor="text1"/>
          <w:u w:color="000000" w:themeColor="text1"/>
        </w:rPr>
        <w:noBreakHyphen/>
      </w:r>
      <w:r w:rsidRPr="00105A0C">
        <w:rPr>
          <w:rFonts w:cs="Times New Roman"/>
          <w:color w:val="000000" w:themeColor="text1"/>
          <w:u w:color="000000" w:themeColor="text1"/>
        </w:rPr>
        <w:t>2770 may be issued based in whole or in part upon images obtained from a digital video recording device mounted on a school bus. A copy of the citation must be given directly to the alleged offender by the law enforcement officer issuing the citation.</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5A0C">
        <w:rPr>
          <w:rFonts w:cs="Times New Roman"/>
          <w:color w:val="000000" w:themeColor="text1"/>
          <w:u w:color="000000" w:themeColor="text1"/>
        </w:rPr>
        <w:tab/>
        <w:t>(B)</w:t>
      </w:r>
      <w:r w:rsidRPr="00105A0C">
        <w:rPr>
          <w:rFonts w:cs="Times New Roman"/>
          <w:color w:val="000000" w:themeColor="text1"/>
          <w:u w:color="000000" w:themeColor="text1"/>
        </w:rPr>
        <w:tab/>
        <w:t>Digital images obtained from a digital video recording device mounted on a school bus pursuant to Section 56</w:t>
      </w:r>
      <w:r>
        <w:rPr>
          <w:rFonts w:cs="Times New Roman"/>
          <w:color w:val="000000" w:themeColor="text1"/>
          <w:u w:color="000000" w:themeColor="text1"/>
        </w:rPr>
        <w:noBreakHyphen/>
      </w:r>
      <w:r w:rsidRPr="00105A0C">
        <w:rPr>
          <w:rFonts w:cs="Times New Roman"/>
          <w:color w:val="000000" w:themeColor="text1"/>
          <w:u w:color="000000" w:themeColor="text1"/>
        </w:rPr>
        <w:t>5</w:t>
      </w:r>
      <w:r>
        <w:rPr>
          <w:rFonts w:cs="Times New Roman"/>
          <w:color w:val="000000" w:themeColor="text1"/>
          <w:u w:color="000000" w:themeColor="text1"/>
        </w:rPr>
        <w:noBreakHyphen/>
      </w:r>
      <w:r w:rsidRPr="00105A0C">
        <w:rPr>
          <w:rFonts w:cs="Times New Roman"/>
          <w:color w:val="000000" w:themeColor="text1"/>
          <w:u w:color="000000" w:themeColor="text1"/>
        </w:rPr>
        <w:t>2770(D) may be used as evidence at any hearing related to a violation of Section 56</w:t>
      </w:r>
      <w:r>
        <w:rPr>
          <w:rFonts w:cs="Times New Roman"/>
          <w:color w:val="000000" w:themeColor="text1"/>
          <w:u w:color="000000" w:themeColor="text1"/>
        </w:rPr>
        <w:noBreakHyphen/>
      </w:r>
      <w:r w:rsidRPr="00105A0C">
        <w:rPr>
          <w:rFonts w:cs="Times New Roman"/>
          <w:color w:val="000000" w:themeColor="text1"/>
          <w:u w:color="000000" w:themeColor="text1"/>
        </w:rPr>
        <w:t>5</w:t>
      </w:r>
      <w:r>
        <w:rPr>
          <w:rFonts w:cs="Times New Roman"/>
          <w:color w:val="000000" w:themeColor="text1"/>
          <w:u w:color="000000" w:themeColor="text1"/>
        </w:rPr>
        <w:noBreakHyphen/>
      </w:r>
      <w:r w:rsidRPr="00105A0C">
        <w:rPr>
          <w:rFonts w:cs="Times New Roman"/>
          <w:color w:val="000000" w:themeColor="text1"/>
          <w:u w:color="000000" w:themeColor="text1"/>
        </w:rPr>
        <w:t>2770 to corroborate testimony by the school bus driver or any other person who witnessed the offense.”</w:t>
      </w:r>
    </w:p>
    <w:p w:rsidR="00417746"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7746" w:rsidRPr="00290E42"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90E42">
        <w:rPr>
          <w:rFonts w:cs="Times New Roman"/>
          <w:b/>
          <w:color w:val="000000" w:themeColor="text1"/>
          <w:u w:color="000000" w:themeColor="text1"/>
        </w:rPr>
        <w:t>Uniform traffic ticket</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5A0C">
        <w:rPr>
          <w:rFonts w:cs="Times New Roman"/>
          <w:color w:val="000000" w:themeColor="text1"/>
          <w:u w:color="000000" w:themeColor="text1"/>
        </w:rPr>
        <w:t>SECTION</w:t>
      </w:r>
      <w:r w:rsidRPr="00105A0C">
        <w:rPr>
          <w:rFonts w:cs="Times New Roman"/>
          <w:color w:val="000000" w:themeColor="text1"/>
          <w:u w:color="000000" w:themeColor="text1"/>
        </w:rPr>
        <w:tab/>
      </w:r>
      <w:r w:rsidRPr="00105A0C">
        <w:rPr>
          <w:rFonts w:cs="Times New Roman"/>
          <w:color w:val="000000" w:themeColor="text1"/>
        </w:rPr>
        <w:t>4</w:t>
      </w:r>
      <w:r w:rsidRPr="00105A0C">
        <w:rPr>
          <w:rFonts w:cs="Times New Roman"/>
          <w:color w:val="000000" w:themeColor="text1"/>
          <w:u w:color="000000" w:themeColor="text1"/>
        </w:rPr>
        <w:t>.</w:t>
      </w:r>
      <w:r w:rsidRPr="00105A0C">
        <w:rPr>
          <w:rFonts w:cs="Times New Roman"/>
          <w:color w:val="000000" w:themeColor="text1"/>
          <w:u w:color="000000" w:themeColor="text1"/>
        </w:rPr>
        <w:tab/>
        <w:t>Section 56</w:t>
      </w:r>
      <w:r>
        <w:rPr>
          <w:rFonts w:cs="Times New Roman"/>
          <w:color w:val="000000" w:themeColor="text1"/>
          <w:u w:color="000000" w:themeColor="text1"/>
        </w:rPr>
        <w:noBreakHyphen/>
      </w:r>
      <w:r w:rsidRPr="00105A0C">
        <w:rPr>
          <w:rFonts w:cs="Times New Roman"/>
          <w:color w:val="000000" w:themeColor="text1"/>
          <w:u w:color="000000" w:themeColor="text1"/>
        </w:rPr>
        <w:t>7</w:t>
      </w:r>
      <w:r>
        <w:rPr>
          <w:rFonts w:cs="Times New Roman"/>
          <w:color w:val="000000" w:themeColor="text1"/>
          <w:u w:color="000000" w:themeColor="text1"/>
        </w:rPr>
        <w:noBreakHyphen/>
      </w:r>
      <w:r w:rsidRPr="00105A0C">
        <w:rPr>
          <w:rFonts w:cs="Times New Roman"/>
          <w:color w:val="000000" w:themeColor="text1"/>
          <w:u w:color="000000" w:themeColor="text1"/>
        </w:rPr>
        <w:t>35(C) of the 1976 Code</w:t>
      </w:r>
      <w:r>
        <w:rPr>
          <w:rFonts w:cs="Times New Roman"/>
          <w:color w:val="000000" w:themeColor="text1"/>
          <w:u w:color="000000" w:themeColor="text1"/>
        </w:rPr>
        <w:t xml:space="preserve">, as added by Act 65 of 2011, </w:t>
      </w:r>
      <w:r w:rsidRPr="00105A0C">
        <w:rPr>
          <w:rFonts w:cs="Times New Roman"/>
          <w:color w:val="000000" w:themeColor="text1"/>
          <w:u w:color="000000" w:themeColor="text1"/>
        </w:rPr>
        <w:t>is</w:t>
      </w:r>
      <w:r>
        <w:rPr>
          <w:rFonts w:cs="Times New Roman"/>
          <w:color w:val="000000" w:themeColor="text1"/>
          <w:u w:color="000000" w:themeColor="text1"/>
        </w:rPr>
        <w:t xml:space="preserve"> further</w:t>
      </w:r>
      <w:r w:rsidRPr="00105A0C">
        <w:rPr>
          <w:rFonts w:cs="Times New Roman"/>
          <w:color w:val="000000" w:themeColor="text1"/>
          <w:u w:color="000000" w:themeColor="text1"/>
        </w:rPr>
        <w:t xml:space="preserve"> amended to read:</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5A0C">
        <w:rPr>
          <w:rFonts w:cs="Times New Roman"/>
          <w:color w:val="000000" w:themeColor="text1"/>
          <w:u w:color="000000" w:themeColor="text1"/>
        </w:rPr>
        <w:tab/>
        <w:t>“(C)</w:t>
      </w:r>
      <w:r w:rsidRPr="00105A0C">
        <w:rPr>
          <w:rFonts w:cs="Times New Roman"/>
          <w:color w:val="000000" w:themeColor="text1"/>
          <w:u w:color="000000" w:themeColor="text1"/>
        </w:rPr>
        <w:tab/>
        <w:t>The provisions of this section do not apply to:</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5A0C">
        <w:rPr>
          <w:rFonts w:cs="Times New Roman"/>
          <w:color w:val="000000" w:themeColor="text1"/>
          <w:u w:color="000000" w:themeColor="text1"/>
        </w:rPr>
        <w:tab/>
      </w:r>
      <w:r w:rsidRPr="00105A0C">
        <w:rPr>
          <w:rFonts w:cs="Times New Roman"/>
          <w:color w:val="000000" w:themeColor="text1"/>
          <w:u w:color="000000" w:themeColor="text1"/>
        </w:rPr>
        <w:tab/>
        <w:t>(1)</w:t>
      </w:r>
      <w:r w:rsidRPr="00105A0C">
        <w:rPr>
          <w:rFonts w:cs="Times New Roman"/>
          <w:color w:val="000000" w:themeColor="text1"/>
          <w:u w:color="000000" w:themeColor="text1"/>
        </w:rPr>
        <w:tab/>
        <w:t>toll collection; or</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5A0C">
        <w:rPr>
          <w:rFonts w:cs="Times New Roman"/>
          <w:color w:val="000000" w:themeColor="text1"/>
          <w:u w:color="000000" w:themeColor="text1"/>
        </w:rPr>
        <w:tab/>
      </w:r>
      <w:r w:rsidRPr="00105A0C">
        <w:rPr>
          <w:rFonts w:cs="Times New Roman"/>
          <w:color w:val="000000" w:themeColor="text1"/>
          <w:u w:color="000000" w:themeColor="text1"/>
        </w:rPr>
        <w:tab/>
        <w:t>(2)</w:t>
      </w:r>
      <w:r w:rsidRPr="00105A0C">
        <w:rPr>
          <w:rFonts w:cs="Times New Roman"/>
          <w:color w:val="000000" w:themeColor="text1"/>
          <w:u w:color="000000" w:themeColor="text1"/>
        </w:rPr>
        <w:tab/>
        <w:t>issuance of a uniform traffic citation alleging the violation of Section 56</w:t>
      </w:r>
      <w:r>
        <w:rPr>
          <w:rFonts w:cs="Times New Roman"/>
          <w:color w:val="000000" w:themeColor="text1"/>
          <w:u w:color="000000" w:themeColor="text1"/>
        </w:rPr>
        <w:noBreakHyphen/>
      </w:r>
      <w:r w:rsidRPr="00105A0C">
        <w:rPr>
          <w:rFonts w:cs="Times New Roman"/>
          <w:color w:val="000000" w:themeColor="text1"/>
          <w:u w:color="000000" w:themeColor="text1"/>
        </w:rPr>
        <w:t>5</w:t>
      </w:r>
      <w:r>
        <w:rPr>
          <w:rFonts w:cs="Times New Roman"/>
          <w:color w:val="000000" w:themeColor="text1"/>
          <w:u w:color="000000" w:themeColor="text1"/>
        </w:rPr>
        <w:noBreakHyphen/>
      </w:r>
      <w:r w:rsidRPr="00105A0C">
        <w:rPr>
          <w:rFonts w:cs="Times New Roman"/>
          <w:color w:val="000000" w:themeColor="text1"/>
          <w:u w:color="000000" w:themeColor="text1"/>
        </w:rPr>
        <w:t>2770.”</w:t>
      </w:r>
    </w:p>
    <w:p w:rsidR="00417746"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7746"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0E42">
        <w:rPr>
          <w:rFonts w:cs="Times New Roman"/>
          <w:b/>
          <w:color w:val="000000" w:themeColor="text1"/>
          <w:u w:color="000000" w:themeColor="text1"/>
        </w:rPr>
        <w:t>Uniform traffic ticket</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5A0C">
        <w:rPr>
          <w:rFonts w:cs="Times New Roman"/>
          <w:color w:val="000000" w:themeColor="text1"/>
          <w:u w:color="000000" w:themeColor="text1"/>
        </w:rPr>
        <w:t>SECTION</w:t>
      </w:r>
      <w:r w:rsidRPr="00105A0C">
        <w:rPr>
          <w:rFonts w:cs="Times New Roman"/>
          <w:color w:val="000000" w:themeColor="text1"/>
          <w:u w:color="000000" w:themeColor="text1"/>
        </w:rPr>
        <w:tab/>
      </w:r>
      <w:r w:rsidRPr="00105A0C">
        <w:rPr>
          <w:rFonts w:cs="Times New Roman"/>
          <w:color w:val="000000" w:themeColor="text1"/>
        </w:rPr>
        <w:t>5</w:t>
      </w:r>
      <w:r w:rsidRPr="00105A0C">
        <w:rPr>
          <w:rFonts w:cs="Times New Roman"/>
          <w:color w:val="000000" w:themeColor="text1"/>
          <w:u w:color="000000" w:themeColor="text1"/>
        </w:rPr>
        <w:t>.</w:t>
      </w:r>
      <w:r w:rsidRPr="00105A0C">
        <w:rPr>
          <w:rFonts w:cs="Times New Roman"/>
          <w:color w:val="000000" w:themeColor="text1"/>
          <w:u w:color="000000" w:themeColor="text1"/>
        </w:rPr>
        <w:tab/>
        <w:t>Section 56</w:t>
      </w:r>
      <w:r>
        <w:rPr>
          <w:rFonts w:cs="Times New Roman"/>
          <w:color w:val="000000" w:themeColor="text1"/>
          <w:u w:color="000000" w:themeColor="text1"/>
        </w:rPr>
        <w:noBreakHyphen/>
      </w:r>
      <w:r w:rsidRPr="00105A0C">
        <w:rPr>
          <w:rFonts w:cs="Times New Roman"/>
          <w:color w:val="000000" w:themeColor="text1"/>
          <w:u w:color="000000" w:themeColor="text1"/>
        </w:rPr>
        <w:t>7</w:t>
      </w:r>
      <w:r>
        <w:rPr>
          <w:rFonts w:cs="Times New Roman"/>
          <w:color w:val="000000" w:themeColor="text1"/>
          <w:u w:color="000000" w:themeColor="text1"/>
        </w:rPr>
        <w:noBreakHyphen/>
      </w:r>
      <w:r w:rsidRPr="00105A0C">
        <w:rPr>
          <w:rFonts w:cs="Times New Roman"/>
          <w:color w:val="000000" w:themeColor="text1"/>
          <w:u w:color="000000" w:themeColor="text1"/>
        </w:rPr>
        <w:t>15 of the 1976 Code</w:t>
      </w:r>
      <w:r>
        <w:rPr>
          <w:rFonts w:cs="Times New Roman"/>
          <w:color w:val="000000" w:themeColor="text1"/>
          <w:u w:color="000000" w:themeColor="text1"/>
        </w:rPr>
        <w:t xml:space="preserve">, as last amended by Act 78 of 2013, </w:t>
      </w:r>
      <w:r w:rsidRPr="00105A0C">
        <w:rPr>
          <w:rFonts w:cs="Times New Roman"/>
          <w:color w:val="000000" w:themeColor="text1"/>
          <w:u w:color="000000" w:themeColor="text1"/>
        </w:rPr>
        <w:t xml:space="preserve">is </w:t>
      </w:r>
      <w:r>
        <w:rPr>
          <w:rFonts w:cs="Times New Roman"/>
          <w:color w:val="000000" w:themeColor="text1"/>
          <w:u w:color="000000" w:themeColor="text1"/>
        </w:rPr>
        <w:t xml:space="preserve">further </w:t>
      </w:r>
      <w:r w:rsidRPr="00105A0C">
        <w:rPr>
          <w:rFonts w:cs="Times New Roman"/>
          <w:color w:val="000000" w:themeColor="text1"/>
          <w:u w:color="000000" w:themeColor="text1"/>
        </w:rPr>
        <w:t>amended by adding</w:t>
      </w:r>
      <w:r>
        <w:rPr>
          <w:rFonts w:cs="Times New Roman"/>
          <w:color w:val="000000" w:themeColor="text1"/>
          <w:u w:color="000000" w:themeColor="text1"/>
        </w:rPr>
        <w:t xml:space="preserve"> at the end</w:t>
      </w:r>
      <w:r w:rsidRPr="00105A0C">
        <w:rPr>
          <w:rFonts w:cs="Times New Roman"/>
          <w:color w:val="000000" w:themeColor="text1"/>
          <w:u w:color="000000" w:themeColor="text1"/>
        </w:rPr>
        <w:t>:</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5A0C">
        <w:rPr>
          <w:rFonts w:cs="Times New Roman"/>
          <w:color w:val="000000" w:themeColor="text1"/>
          <w:u w:color="000000" w:themeColor="text1"/>
        </w:rPr>
        <w:tab/>
        <w:t>“(C)</w:t>
      </w:r>
      <w:r w:rsidRPr="00105A0C">
        <w:rPr>
          <w:rFonts w:cs="Times New Roman"/>
          <w:color w:val="000000" w:themeColor="text1"/>
          <w:u w:color="000000" w:themeColor="text1"/>
        </w:rPr>
        <w:tab/>
        <w:t>The issuance of a uniform traffic ticket alleging the violation of Section 56</w:t>
      </w:r>
      <w:r>
        <w:rPr>
          <w:rFonts w:cs="Times New Roman"/>
          <w:color w:val="000000" w:themeColor="text1"/>
          <w:u w:color="000000" w:themeColor="text1"/>
        </w:rPr>
        <w:noBreakHyphen/>
      </w:r>
      <w:r w:rsidRPr="00105A0C">
        <w:rPr>
          <w:rFonts w:cs="Times New Roman"/>
          <w:color w:val="000000" w:themeColor="text1"/>
          <w:u w:color="000000" w:themeColor="text1"/>
        </w:rPr>
        <w:t>5</w:t>
      </w:r>
      <w:r>
        <w:rPr>
          <w:rFonts w:cs="Times New Roman"/>
          <w:color w:val="000000" w:themeColor="text1"/>
          <w:u w:color="000000" w:themeColor="text1"/>
        </w:rPr>
        <w:noBreakHyphen/>
      </w:r>
      <w:r w:rsidRPr="00105A0C">
        <w:rPr>
          <w:rFonts w:cs="Times New Roman"/>
          <w:color w:val="000000" w:themeColor="text1"/>
          <w:u w:color="000000" w:themeColor="text1"/>
        </w:rPr>
        <w:t>2770 is not subject to the provisions of this section.”</w:t>
      </w:r>
    </w:p>
    <w:p w:rsidR="00417746"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7746" w:rsidRPr="00290E42"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90E42">
        <w:rPr>
          <w:rFonts w:cs="Times New Roman"/>
          <w:b/>
        </w:rPr>
        <w:t>Time effective</w:t>
      </w: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7746" w:rsidRPr="00105A0C" w:rsidRDefault="00417746"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5A0C">
        <w:rPr>
          <w:rFonts w:cs="Times New Roman"/>
        </w:rPr>
        <w:t>SECTION</w:t>
      </w:r>
      <w:r w:rsidRPr="00105A0C">
        <w:rPr>
          <w:rFonts w:cs="Times New Roman"/>
        </w:rPr>
        <w:tab/>
        <w:t>6.</w:t>
      </w:r>
      <w:r w:rsidRPr="00105A0C">
        <w:rPr>
          <w:rFonts w:cs="Times New Roman"/>
        </w:rPr>
        <w:tab/>
        <w:t>This act takes effect upon approval by the Governor.</w:t>
      </w:r>
    </w:p>
    <w:p w:rsidR="00417746" w:rsidRDefault="00417746" w:rsidP="00417746">
      <w:pPr>
        <w:tabs>
          <w:tab w:val="left" w:pos="1440"/>
          <w:tab w:val="left" w:pos="1800"/>
          <w:tab w:val="left" w:pos="2880"/>
        </w:tabs>
        <w:rPr>
          <w:color w:val="000000" w:themeColor="text1"/>
        </w:rPr>
      </w:pPr>
    </w:p>
    <w:p w:rsidR="00417746" w:rsidRDefault="00417746" w:rsidP="00417746">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417746" w:rsidRDefault="00417746" w:rsidP="00417746">
      <w:pPr>
        <w:tabs>
          <w:tab w:val="left" w:pos="1440"/>
          <w:tab w:val="left" w:pos="1800"/>
          <w:tab w:val="left" w:pos="2880"/>
        </w:tabs>
        <w:rPr>
          <w:color w:val="000000" w:themeColor="text1"/>
        </w:rPr>
      </w:pPr>
    </w:p>
    <w:p w:rsidR="00417746" w:rsidRDefault="00417746" w:rsidP="00417746">
      <w:pPr>
        <w:tabs>
          <w:tab w:val="left" w:pos="1440"/>
          <w:tab w:val="left" w:pos="1800"/>
          <w:tab w:val="left" w:pos="2880"/>
        </w:tabs>
        <w:rPr>
          <w:color w:val="000000" w:themeColor="text1"/>
        </w:rPr>
      </w:pPr>
      <w:r>
        <w:rPr>
          <w:color w:val="000000" w:themeColor="text1"/>
        </w:rPr>
        <w:t>Approved the 9</w:t>
      </w:r>
      <w:r w:rsidRPr="00352728">
        <w:rPr>
          <w:color w:val="000000" w:themeColor="text1"/>
          <w:vertAlign w:val="superscript"/>
        </w:rPr>
        <w:t>th</w:t>
      </w:r>
      <w:r>
        <w:rPr>
          <w:color w:val="000000" w:themeColor="text1"/>
        </w:rPr>
        <w:t xml:space="preserve"> day of June, 2014. </w:t>
      </w:r>
    </w:p>
    <w:p w:rsidR="00417746" w:rsidRDefault="00417746" w:rsidP="00417746">
      <w:pPr>
        <w:tabs>
          <w:tab w:val="left" w:pos="1440"/>
          <w:tab w:val="left" w:pos="1800"/>
          <w:tab w:val="left" w:pos="2880"/>
        </w:tabs>
        <w:jc w:val="center"/>
        <w:rPr>
          <w:color w:val="000000" w:themeColor="text1"/>
        </w:rPr>
      </w:pPr>
    </w:p>
    <w:p w:rsidR="00417746" w:rsidRDefault="00417746" w:rsidP="00417746">
      <w:pPr>
        <w:tabs>
          <w:tab w:val="left" w:pos="1440"/>
          <w:tab w:val="left" w:pos="1800"/>
          <w:tab w:val="left" w:pos="2880"/>
        </w:tabs>
        <w:jc w:val="center"/>
        <w:rPr>
          <w:color w:val="000000" w:themeColor="text1"/>
        </w:rPr>
      </w:pPr>
      <w:r>
        <w:rPr>
          <w:color w:val="000000" w:themeColor="text1"/>
        </w:rPr>
        <w:t>__________</w:t>
      </w:r>
    </w:p>
    <w:p w:rsidR="00A67E54" w:rsidRDefault="00A67E54" w:rsidP="0041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67E54" w:rsidSect="005D3E5E">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E42" w:rsidRDefault="00290E42" w:rsidP="007D5FAC">
      <w:r>
        <w:separator/>
      </w:r>
    </w:p>
  </w:endnote>
  <w:endnote w:type="continuationSeparator" w:id="0">
    <w:p w:rsidR="00290E42" w:rsidRDefault="00290E4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5E" w:rsidRPr="005D3E5E" w:rsidRDefault="005D3E5E" w:rsidP="005D3E5E">
    <w:pPr>
      <w:pStyle w:val="Footer"/>
      <w:tabs>
        <w:tab w:val="clear" w:pos="4680"/>
        <w:tab w:val="clear" w:pos="9360"/>
        <w:tab w:val="center" w:pos="3168"/>
      </w:tabs>
      <w:spacing w:before="120"/>
    </w:pPr>
    <w:r>
      <w:tab/>
    </w:r>
    <w:r w:rsidR="007A18AC">
      <w:fldChar w:fldCharType="begin"/>
    </w:r>
    <w:r w:rsidR="007A18AC">
      <w:instrText xml:space="preserve"> PAGE  \* MERGEFORMAT </w:instrText>
    </w:r>
    <w:r w:rsidR="007A18AC">
      <w:fldChar w:fldCharType="separate"/>
    </w:r>
    <w:r w:rsidR="00901F9A">
      <w:rPr>
        <w:noProof/>
      </w:rPr>
      <w:t>4</w:t>
    </w:r>
    <w:r w:rsidR="007A18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5E" w:rsidRDefault="005D3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E42" w:rsidRDefault="00290E42" w:rsidP="007D5FAC">
      <w:r>
        <w:separator/>
      </w:r>
    </w:p>
  </w:footnote>
  <w:footnote w:type="continuationSeparator" w:id="0">
    <w:p w:rsidR="00290E42" w:rsidRDefault="00290E4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5014"/>
    <w:docVar w:name="ActSecretary" w:val="Barden"/>
    <w:docVar w:name="ActSIdno" w:val="(263)  5014CM14"/>
    <w:docVar w:name="clipname" w:val="5014CM14"/>
    <w:docVar w:name="dvBillNumber" w:val="5014"/>
    <w:docVar w:name="dvBillNumberPrefix" w:val="H"/>
    <w:docVar w:name="dvOriginalBody" w:val="House"/>
    <w:docVar w:name="HOUSEACTFULLPATH" w:val="L:\COUNCIL\ACTS\5014CM14.DOCX"/>
    <w:docVar w:name="OrigHOUSEBillNo" w:val="5014"/>
    <w:docVar w:name="WhatActtype" w:val="AN ACT"/>
  </w:docVars>
  <w:rsids>
    <w:rsidRoot w:val="001B642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4241"/>
    <w:rsid w:val="00096A9B"/>
    <w:rsid w:val="00096BDA"/>
    <w:rsid w:val="000A6151"/>
    <w:rsid w:val="000B316D"/>
    <w:rsid w:val="000B56CB"/>
    <w:rsid w:val="000D6F51"/>
    <w:rsid w:val="00101939"/>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425"/>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4C48"/>
    <w:rsid w:val="00215235"/>
    <w:rsid w:val="00223E0F"/>
    <w:rsid w:val="002240A6"/>
    <w:rsid w:val="00226AE7"/>
    <w:rsid w:val="00231146"/>
    <w:rsid w:val="002321B6"/>
    <w:rsid w:val="00234401"/>
    <w:rsid w:val="00234E70"/>
    <w:rsid w:val="002367D4"/>
    <w:rsid w:val="00241B81"/>
    <w:rsid w:val="00241C04"/>
    <w:rsid w:val="002423EA"/>
    <w:rsid w:val="00242F15"/>
    <w:rsid w:val="00253031"/>
    <w:rsid w:val="00254411"/>
    <w:rsid w:val="00254FFA"/>
    <w:rsid w:val="00257ACD"/>
    <w:rsid w:val="002710C8"/>
    <w:rsid w:val="00273EA7"/>
    <w:rsid w:val="00274843"/>
    <w:rsid w:val="00276491"/>
    <w:rsid w:val="00276CCF"/>
    <w:rsid w:val="00277C27"/>
    <w:rsid w:val="00280582"/>
    <w:rsid w:val="002851AC"/>
    <w:rsid w:val="00290B61"/>
    <w:rsid w:val="00290E42"/>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084E"/>
    <w:rsid w:val="003348FE"/>
    <w:rsid w:val="00334EAC"/>
    <w:rsid w:val="0034356D"/>
    <w:rsid w:val="00360108"/>
    <w:rsid w:val="00360D70"/>
    <w:rsid w:val="00360FDC"/>
    <w:rsid w:val="00364D3F"/>
    <w:rsid w:val="00366494"/>
    <w:rsid w:val="00370DA1"/>
    <w:rsid w:val="00372564"/>
    <w:rsid w:val="00372FF8"/>
    <w:rsid w:val="0038005A"/>
    <w:rsid w:val="0039655A"/>
    <w:rsid w:val="00396C58"/>
    <w:rsid w:val="003A1032"/>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746"/>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6AEB"/>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77A"/>
    <w:rsid w:val="0054323B"/>
    <w:rsid w:val="00555859"/>
    <w:rsid w:val="00556774"/>
    <w:rsid w:val="00560EBF"/>
    <w:rsid w:val="005627E7"/>
    <w:rsid w:val="00562952"/>
    <w:rsid w:val="005672F0"/>
    <w:rsid w:val="00573BBA"/>
    <w:rsid w:val="005741F9"/>
    <w:rsid w:val="005757C1"/>
    <w:rsid w:val="005839FC"/>
    <w:rsid w:val="00583CB3"/>
    <w:rsid w:val="0058557D"/>
    <w:rsid w:val="005859EE"/>
    <w:rsid w:val="00586D93"/>
    <w:rsid w:val="00591D7C"/>
    <w:rsid w:val="00594D39"/>
    <w:rsid w:val="005A06C1"/>
    <w:rsid w:val="005A18CB"/>
    <w:rsid w:val="005A1FF2"/>
    <w:rsid w:val="005A7D5F"/>
    <w:rsid w:val="005B2750"/>
    <w:rsid w:val="005B3E85"/>
    <w:rsid w:val="005B4DB1"/>
    <w:rsid w:val="005C45D1"/>
    <w:rsid w:val="005C4B9E"/>
    <w:rsid w:val="005C5915"/>
    <w:rsid w:val="005D3E5E"/>
    <w:rsid w:val="005D47FA"/>
    <w:rsid w:val="005D50CE"/>
    <w:rsid w:val="005D5723"/>
    <w:rsid w:val="005D6054"/>
    <w:rsid w:val="005E07AD"/>
    <w:rsid w:val="005E12AB"/>
    <w:rsid w:val="005E143E"/>
    <w:rsid w:val="005E36AC"/>
    <w:rsid w:val="005E39E5"/>
    <w:rsid w:val="005E617F"/>
    <w:rsid w:val="005F79FF"/>
    <w:rsid w:val="00602ACC"/>
    <w:rsid w:val="006055BC"/>
    <w:rsid w:val="00605B6E"/>
    <w:rsid w:val="00605C15"/>
    <w:rsid w:val="0060700F"/>
    <w:rsid w:val="00612BB0"/>
    <w:rsid w:val="00616994"/>
    <w:rsid w:val="006236C9"/>
    <w:rsid w:val="00625487"/>
    <w:rsid w:val="00626F43"/>
    <w:rsid w:val="0063724D"/>
    <w:rsid w:val="0064018A"/>
    <w:rsid w:val="00640B78"/>
    <w:rsid w:val="00641A70"/>
    <w:rsid w:val="00643998"/>
    <w:rsid w:val="0064651C"/>
    <w:rsid w:val="00651313"/>
    <w:rsid w:val="00655550"/>
    <w:rsid w:val="00657AB1"/>
    <w:rsid w:val="00661938"/>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27CB"/>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18AC"/>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0F47"/>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0D29"/>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1F9A"/>
    <w:rsid w:val="00906538"/>
    <w:rsid w:val="009066AC"/>
    <w:rsid w:val="009076FA"/>
    <w:rsid w:val="00916EE8"/>
    <w:rsid w:val="009254E2"/>
    <w:rsid w:val="00926C29"/>
    <w:rsid w:val="0093606E"/>
    <w:rsid w:val="00940A90"/>
    <w:rsid w:val="00953BF7"/>
    <w:rsid w:val="009560AB"/>
    <w:rsid w:val="009608B3"/>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433A"/>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67E54"/>
    <w:rsid w:val="00A73974"/>
    <w:rsid w:val="00A74007"/>
    <w:rsid w:val="00A93CC0"/>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1507"/>
    <w:rsid w:val="00AF2080"/>
    <w:rsid w:val="00AF3196"/>
    <w:rsid w:val="00AF3FED"/>
    <w:rsid w:val="00AF6432"/>
    <w:rsid w:val="00AF7929"/>
    <w:rsid w:val="00AF7A83"/>
    <w:rsid w:val="00B11270"/>
    <w:rsid w:val="00B13981"/>
    <w:rsid w:val="00B303AC"/>
    <w:rsid w:val="00B30A97"/>
    <w:rsid w:val="00B374C4"/>
    <w:rsid w:val="00B408FD"/>
    <w:rsid w:val="00B4797F"/>
    <w:rsid w:val="00B516BA"/>
    <w:rsid w:val="00B520A2"/>
    <w:rsid w:val="00B60515"/>
    <w:rsid w:val="00B62CAB"/>
    <w:rsid w:val="00B6422A"/>
    <w:rsid w:val="00B675DB"/>
    <w:rsid w:val="00B678FA"/>
    <w:rsid w:val="00B72ED3"/>
    <w:rsid w:val="00B73571"/>
    <w:rsid w:val="00B83DA1"/>
    <w:rsid w:val="00B846E9"/>
    <w:rsid w:val="00B92CEA"/>
    <w:rsid w:val="00BB0F3E"/>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7DBA"/>
    <w:rsid w:val="00C7071A"/>
    <w:rsid w:val="00C748CB"/>
    <w:rsid w:val="00C74E9D"/>
    <w:rsid w:val="00C81812"/>
    <w:rsid w:val="00C837F6"/>
    <w:rsid w:val="00C90D6D"/>
    <w:rsid w:val="00C92B7D"/>
    <w:rsid w:val="00C94E59"/>
    <w:rsid w:val="00C97CB8"/>
    <w:rsid w:val="00CA4CD7"/>
    <w:rsid w:val="00CA7497"/>
    <w:rsid w:val="00CB08A1"/>
    <w:rsid w:val="00CB12FE"/>
    <w:rsid w:val="00CC2825"/>
    <w:rsid w:val="00CE13B0"/>
    <w:rsid w:val="00CE1407"/>
    <w:rsid w:val="00CE54EA"/>
    <w:rsid w:val="00CE5B85"/>
    <w:rsid w:val="00CE62ED"/>
    <w:rsid w:val="00CE66B7"/>
    <w:rsid w:val="00CF5814"/>
    <w:rsid w:val="00D00681"/>
    <w:rsid w:val="00D06DCC"/>
    <w:rsid w:val="00D1180E"/>
    <w:rsid w:val="00D132DB"/>
    <w:rsid w:val="00D13C21"/>
    <w:rsid w:val="00D16DAA"/>
    <w:rsid w:val="00D17AD0"/>
    <w:rsid w:val="00D24F96"/>
    <w:rsid w:val="00D25595"/>
    <w:rsid w:val="00D30B22"/>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1FA"/>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696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7AD2"/>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6EF5C109-B3C6-490D-84EE-C3EECB76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D3E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30B22"/>
    <w:rPr>
      <w:rFonts w:ascii="Tahoma" w:hAnsi="Tahoma" w:cs="Tahoma"/>
      <w:sz w:val="16"/>
      <w:szCs w:val="16"/>
    </w:rPr>
  </w:style>
  <w:style w:type="character" w:customStyle="1" w:styleId="BalloonTextChar">
    <w:name w:val="Balloon Text Char"/>
    <w:basedOn w:val="DefaultParagraphFont"/>
    <w:link w:val="BalloonText"/>
    <w:uiPriority w:val="99"/>
    <w:semiHidden/>
    <w:rsid w:val="00D30B22"/>
    <w:rPr>
      <w:rFonts w:ascii="Tahoma" w:hAnsi="Tahoma" w:cs="Tahoma"/>
      <w:sz w:val="16"/>
      <w:szCs w:val="16"/>
    </w:rPr>
  </w:style>
  <w:style w:type="table" w:styleId="TableGrid">
    <w:name w:val="Table Grid"/>
    <w:basedOn w:val="TableNormal"/>
    <w:uiPriority w:val="59"/>
    <w:rsid w:val="00360FD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3E5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E66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4-01-14.docx" TargetMode="External"/><Relationship Id="rId13" Type="http://schemas.openxmlformats.org/officeDocument/2006/relationships/hyperlink" Target="file:///H:\SJ%20Archive\2014\04-30-14.docx" TargetMode="External"/><Relationship Id="rId18" Type="http://schemas.openxmlformats.org/officeDocument/2006/relationships/hyperlink" Target="file:///H:\SJ%20Archive\2014\05-27-14.docx" TargetMode="External"/><Relationship Id="rId26" Type="http://schemas.openxmlformats.org/officeDocument/2006/relationships/hyperlink" Target="file:///p:\pprever\2013-14\5014_20140522.docx" TargetMode="External"/><Relationship Id="rId3" Type="http://schemas.openxmlformats.org/officeDocument/2006/relationships/settings" Target="settings.xml"/><Relationship Id="rId21" Type="http://schemas.openxmlformats.org/officeDocument/2006/relationships/hyperlink" Target="file:///H:\HJ%20Archive\2014\05-29-14.docx" TargetMode="External"/><Relationship Id="rId7" Type="http://schemas.openxmlformats.org/officeDocument/2006/relationships/hyperlink" Target="file:///H:\HJ%20Archive\2014\04-01-14.docx" TargetMode="External"/><Relationship Id="rId12" Type="http://schemas.openxmlformats.org/officeDocument/2006/relationships/hyperlink" Target="file:///H:\HJ%20Archive\2014\04-30-14.docx" TargetMode="External"/><Relationship Id="rId17" Type="http://schemas.openxmlformats.org/officeDocument/2006/relationships/hyperlink" Target="file:///H:\SJ%20Archive\2014\05-27-14.docx" TargetMode="External"/><Relationship Id="rId25" Type="http://schemas.openxmlformats.org/officeDocument/2006/relationships/hyperlink" Target="file:///p:\pprever\2013-14\5014_20140521.docx" TargetMode="External"/><Relationship Id="rId2" Type="http://schemas.openxmlformats.org/officeDocument/2006/relationships/styles" Target="styles.xml"/><Relationship Id="rId16" Type="http://schemas.openxmlformats.org/officeDocument/2006/relationships/hyperlink" Target="file:///H:\SJ%20Archive\2014\05-27-14.docx" TargetMode="External"/><Relationship Id="rId20" Type="http://schemas.openxmlformats.org/officeDocument/2006/relationships/hyperlink" Target="file:///H:\HJ%20Archive\2014\05-29-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29-14.docx" TargetMode="External"/><Relationship Id="rId24" Type="http://schemas.openxmlformats.org/officeDocument/2006/relationships/hyperlink" Target="file:///p:\pprever\2013-14\5014_20140410.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4\05-21-14.docx" TargetMode="External"/><Relationship Id="rId23" Type="http://schemas.openxmlformats.org/officeDocument/2006/relationships/hyperlink" Target="file:///p:\pprever\2013-14\5014_20140409.docx" TargetMode="External"/><Relationship Id="rId28" Type="http://schemas.openxmlformats.org/officeDocument/2006/relationships/hyperlink" Target="file:///p:\pprever\2013-14\5014_20140528.docx" TargetMode="External"/><Relationship Id="rId10" Type="http://schemas.openxmlformats.org/officeDocument/2006/relationships/hyperlink" Target="file:///H:\HJ%20Archive\2014\04-29-14.docx" TargetMode="External"/><Relationship Id="rId19" Type="http://schemas.openxmlformats.org/officeDocument/2006/relationships/hyperlink" Target="file:///H:\SJ%20Archive\2014\05-28-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4\04-09-14.docx" TargetMode="External"/><Relationship Id="rId14" Type="http://schemas.openxmlformats.org/officeDocument/2006/relationships/hyperlink" Target="file:///H:\SJ%20Archive\2014\04-30-14.docx" TargetMode="External"/><Relationship Id="rId22" Type="http://schemas.openxmlformats.org/officeDocument/2006/relationships/hyperlink" Target="file:///p:\pprever\2013-14\5014_20140401.docx" TargetMode="External"/><Relationship Id="rId27" Type="http://schemas.openxmlformats.org/officeDocument/2006/relationships/hyperlink" Target="file:///p:\pprever\2013-14\5014_20140527.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E947-1D1E-4538-AF34-E59630A2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5014: Commercial driver license - South Carolina Legislature Online</dc:title>
  <dc:subject/>
  <dc:creator>SandyBarden</dc:creator>
  <cp:keywords/>
  <dc:description/>
  <cp:lastModifiedBy>N Cumfer</cp:lastModifiedBy>
  <cp:revision>4</cp:revision>
  <cp:lastPrinted>2014-05-29T19:08:00Z</cp:lastPrinted>
  <dcterms:created xsi:type="dcterms:W3CDTF">2014-08-08T13:42:00Z</dcterms:created>
  <dcterms:modified xsi:type="dcterms:W3CDTF">2014-12-05T17:07:00Z</dcterms:modified>
</cp:coreProperties>
</file>