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84D" w:rsidRDefault="00F0184D" w:rsidP="00F0184D">
      <w:pPr>
        <w:widowControl w:val="0"/>
        <w:jc w:val="center"/>
      </w:pPr>
      <w:r w:rsidRPr="00F0184D">
        <w:rPr>
          <w:b/>
        </w:rPr>
        <w:t>South Carolina General Assembly</w:t>
      </w:r>
    </w:p>
    <w:p w:rsidR="00F0184D" w:rsidRDefault="00F0184D" w:rsidP="00F0184D">
      <w:pPr>
        <w:widowControl w:val="0"/>
        <w:jc w:val="center"/>
      </w:pPr>
      <w:r>
        <w:t>120th Session, 2013-2014</w:t>
      </w:r>
    </w:p>
    <w:p w:rsidR="00F0184D" w:rsidRDefault="00F0184D" w:rsidP="00F0184D">
      <w:pPr>
        <w:widowControl w:val="0"/>
      </w:pPr>
    </w:p>
    <w:p w:rsidR="00F0184D" w:rsidRDefault="00F0184D" w:rsidP="00F0184D">
      <w:pPr>
        <w:widowControl w:val="0"/>
        <w:rPr>
          <w:b/>
        </w:rPr>
      </w:pPr>
      <w:r w:rsidRPr="00F0184D">
        <w:rPr>
          <w:b/>
        </w:rPr>
        <w:t>S.</w:t>
      </w:r>
      <w:r>
        <w:rPr>
          <w:b/>
        </w:rPr>
        <w:t xml:space="preserve"> </w:t>
      </w:r>
      <w:r w:rsidRPr="00F0184D">
        <w:rPr>
          <w:b/>
        </w:rPr>
        <w:t>529</w:t>
      </w:r>
    </w:p>
    <w:p w:rsidR="00F0184D" w:rsidRDefault="00F0184D" w:rsidP="00F0184D">
      <w:pPr>
        <w:widowControl w:val="0"/>
        <w:rPr>
          <w:b/>
        </w:rPr>
      </w:pPr>
    </w:p>
    <w:p w:rsidR="00F0184D" w:rsidRDefault="00F0184D" w:rsidP="00F0184D">
      <w:pPr>
        <w:widowControl w:val="0"/>
      </w:pPr>
      <w:r w:rsidRPr="00F0184D">
        <w:rPr>
          <w:b/>
        </w:rPr>
        <w:t>STATUS INFORMATION</w:t>
      </w:r>
    </w:p>
    <w:p w:rsidR="00F0184D" w:rsidRDefault="00F0184D" w:rsidP="00F0184D">
      <w:pPr>
        <w:widowControl w:val="0"/>
      </w:pPr>
    </w:p>
    <w:p w:rsidR="00F0184D" w:rsidRDefault="00F0184D" w:rsidP="00F0184D">
      <w:pPr>
        <w:widowControl w:val="0"/>
      </w:pPr>
      <w:r>
        <w:t>General Bill</w:t>
      </w:r>
    </w:p>
    <w:p w:rsidR="00F0184D" w:rsidRDefault="00F0184D" w:rsidP="00F0184D">
      <w:pPr>
        <w:widowControl w:val="0"/>
      </w:pPr>
      <w:r>
        <w:t>Sponsors: Senators Shealy, Hembree and Thurmond</w:t>
      </w:r>
    </w:p>
    <w:p w:rsidR="00F0184D" w:rsidRDefault="00F0184D" w:rsidP="00F0184D">
      <w:pPr>
        <w:widowControl w:val="0"/>
      </w:pPr>
      <w:r>
        <w:t>Document Path: l:\s-res\ks\008figh.hm.ks.docx</w:t>
      </w:r>
    </w:p>
    <w:p w:rsidR="00F0184D" w:rsidRDefault="00F0184D" w:rsidP="00F0184D">
      <w:pPr>
        <w:widowControl w:val="0"/>
      </w:pPr>
    </w:p>
    <w:p w:rsidR="00F0184D" w:rsidRDefault="00F0184D" w:rsidP="00F0184D">
      <w:pPr>
        <w:widowControl w:val="0"/>
      </w:pPr>
      <w:r>
        <w:t>Introduced in the Senate on March 13, 2013</w:t>
      </w:r>
    </w:p>
    <w:p w:rsidR="00F0184D" w:rsidRDefault="00F0184D" w:rsidP="00F0184D">
      <w:pPr>
        <w:widowControl w:val="0"/>
      </w:pPr>
      <w:r>
        <w:t xml:space="preserve">Currently residing in the Senate Committee on </w:t>
      </w:r>
      <w:r w:rsidRPr="00F0184D">
        <w:rPr>
          <w:b/>
        </w:rPr>
        <w:t>Judiciary</w:t>
      </w:r>
    </w:p>
    <w:p w:rsidR="00F0184D" w:rsidRDefault="00F0184D" w:rsidP="00F0184D">
      <w:pPr>
        <w:widowControl w:val="0"/>
      </w:pPr>
    </w:p>
    <w:p w:rsidR="00F0184D" w:rsidRDefault="00F0184D" w:rsidP="00F0184D">
      <w:pPr>
        <w:widowControl w:val="0"/>
      </w:pPr>
      <w:r>
        <w:t xml:space="preserve">Summary: </w:t>
      </w:r>
      <w:r w:rsidR="00AD2432">
        <w:t>Cockfighting</w:t>
      </w:r>
    </w:p>
    <w:p w:rsidR="00F0184D" w:rsidRDefault="00F0184D" w:rsidP="00F0184D">
      <w:pPr>
        <w:widowControl w:val="0"/>
      </w:pPr>
    </w:p>
    <w:p w:rsidR="00F0184D" w:rsidRDefault="00F0184D" w:rsidP="00F0184D">
      <w:pPr>
        <w:widowControl w:val="0"/>
      </w:pPr>
    </w:p>
    <w:p w:rsidR="00F0184D" w:rsidRDefault="00F0184D" w:rsidP="00F0184D">
      <w:pPr>
        <w:widowControl w:val="0"/>
        <w:tabs>
          <w:tab w:val="center" w:pos="590"/>
          <w:tab w:val="center" w:pos="1440"/>
          <w:tab w:val="left" w:pos="1872"/>
          <w:tab w:val="left" w:pos="9187"/>
        </w:tabs>
      </w:pPr>
      <w:r w:rsidRPr="00F0184D">
        <w:rPr>
          <w:b/>
        </w:rPr>
        <w:t>HISTORY OF LEGISLATIVE ACTIONS</w:t>
      </w:r>
    </w:p>
    <w:p w:rsidR="00F0184D" w:rsidRDefault="00F0184D" w:rsidP="00F0184D">
      <w:pPr>
        <w:widowControl w:val="0"/>
        <w:tabs>
          <w:tab w:val="center" w:pos="590"/>
          <w:tab w:val="center" w:pos="1440"/>
          <w:tab w:val="left" w:pos="1872"/>
          <w:tab w:val="left" w:pos="9187"/>
        </w:tabs>
      </w:pPr>
    </w:p>
    <w:p w:rsidR="00F0184D" w:rsidRPr="00F0184D" w:rsidRDefault="00F0184D" w:rsidP="00F0184D">
      <w:pPr>
        <w:widowControl w:val="0"/>
        <w:tabs>
          <w:tab w:val="center" w:pos="590"/>
          <w:tab w:val="center" w:pos="1440"/>
          <w:tab w:val="left" w:pos="1872"/>
          <w:tab w:val="left" w:pos="9187"/>
        </w:tabs>
      </w:pPr>
      <w:r w:rsidRPr="00F0184D">
        <w:rPr>
          <w:u w:val="single"/>
        </w:rPr>
        <w:tab/>
        <w:t>Date</w:t>
      </w:r>
      <w:r w:rsidRPr="00F0184D">
        <w:rPr>
          <w:u w:val="single"/>
        </w:rPr>
        <w:tab/>
        <w:t>Body</w:t>
      </w:r>
      <w:r w:rsidRPr="00F0184D">
        <w:rPr>
          <w:u w:val="single"/>
        </w:rPr>
        <w:tab/>
        <w:t>Action Description with journal page number</w:t>
      </w:r>
      <w:r w:rsidRPr="00F0184D">
        <w:rPr>
          <w:u w:val="single"/>
        </w:rPr>
        <w:tab/>
      </w:r>
      <w:bookmarkStart w:id="0" w:name="_GoBack"/>
      <w:bookmarkEnd w:id="0"/>
    </w:p>
    <w:p w:rsidR="007C7A47" w:rsidRDefault="007C7A47" w:rsidP="007C7A47">
      <w:pPr>
        <w:widowControl w:val="0"/>
        <w:tabs>
          <w:tab w:val="right" w:pos="1008"/>
          <w:tab w:val="left" w:pos="1152"/>
          <w:tab w:val="left" w:pos="1872"/>
          <w:tab w:val="left" w:pos="9187"/>
        </w:tabs>
        <w:ind w:left="2088" w:hanging="2088"/>
      </w:pPr>
      <w:r>
        <w:tab/>
        <w:t>3/13/2013</w:t>
      </w:r>
      <w:r>
        <w:tab/>
        <w:t>Senate</w:t>
      </w:r>
      <w:r>
        <w:tab/>
      </w:r>
      <w:r w:rsidRPr="003D3ED6">
        <w:t>Introduced and read first time (</w:t>
      </w:r>
      <w:hyperlink r:id="rId6" w:history="1">
        <w:r w:rsidRPr="003D3ED6">
          <w:rPr>
            <w:rStyle w:val="Hyperlink"/>
          </w:rPr>
          <w:t>Senate Journal</w:t>
        </w:r>
        <w:r w:rsidRPr="003D3ED6">
          <w:rPr>
            <w:rStyle w:val="Hyperlink"/>
          </w:rPr>
          <w:noBreakHyphen/>
          <w:t>page 6</w:t>
        </w:r>
      </w:hyperlink>
      <w:r w:rsidRPr="003D3ED6">
        <w:t>)</w:t>
      </w:r>
    </w:p>
    <w:p w:rsidR="007C7A47" w:rsidRDefault="007C7A47" w:rsidP="007C7A47">
      <w:pPr>
        <w:widowControl w:val="0"/>
        <w:tabs>
          <w:tab w:val="right" w:pos="1008"/>
          <w:tab w:val="left" w:pos="1152"/>
          <w:tab w:val="left" w:pos="1872"/>
          <w:tab w:val="left" w:pos="9187"/>
        </w:tabs>
        <w:ind w:left="2088" w:hanging="2088"/>
      </w:pPr>
      <w:r>
        <w:tab/>
        <w:t>3/13/2013</w:t>
      </w:r>
      <w:r>
        <w:tab/>
        <w:t>Senate</w:t>
      </w:r>
      <w:r>
        <w:tab/>
      </w:r>
      <w:r w:rsidRPr="003D3ED6">
        <w:t>Ref</w:t>
      </w:r>
      <w:r>
        <w:t xml:space="preserve">erred to Committee on </w:t>
      </w:r>
      <w:r w:rsidRPr="003D3ED6">
        <w:rPr>
          <w:b/>
        </w:rPr>
        <w:t>Judiciary</w:t>
      </w:r>
      <w:r>
        <w:t xml:space="preserve"> </w:t>
      </w:r>
      <w:r w:rsidRPr="003D3ED6">
        <w:t>(</w:t>
      </w:r>
      <w:hyperlink r:id="rId7" w:history="1">
        <w:r w:rsidRPr="003D3ED6">
          <w:rPr>
            <w:rStyle w:val="Hyperlink"/>
          </w:rPr>
          <w:t>Senate Journal</w:t>
        </w:r>
        <w:r w:rsidRPr="003D3ED6">
          <w:rPr>
            <w:rStyle w:val="Hyperlink"/>
          </w:rPr>
          <w:noBreakHyphen/>
          <w:t>page 6</w:t>
        </w:r>
      </w:hyperlink>
      <w:r w:rsidRPr="003D3ED6">
        <w:t>)</w:t>
      </w:r>
    </w:p>
    <w:p w:rsidR="007C7A47" w:rsidRDefault="007C7A47" w:rsidP="007C7A47">
      <w:pPr>
        <w:widowControl w:val="0"/>
        <w:tabs>
          <w:tab w:val="right" w:pos="1008"/>
          <w:tab w:val="left" w:pos="1152"/>
          <w:tab w:val="left" w:pos="1872"/>
          <w:tab w:val="left" w:pos="9187"/>
        </w:tabs>
        <w:ind w:left="2088" w:hanging="2088"/>
      </w:pPr>
    </w:p>
    <w:p w:rsidR="00F0184D" w:rsidRPr="00F0184D" w:rsidRDefault="00F0184D" w:rsidP="00F0184D">
      <w:pPr>
        <w:widowControl w:val="0"/>
        <w:tabs>
          <w:tab w:val="right" w:pos="1008"/>
          <w:tab w:val="left" w:pos="1152"/>
          <w:tab w:val="left" w:pos="1872"/>
          <w:tab w:val="left" w:pos="9187"/>
        </w:tabs>
        <w:ind w:left="2088" w:hanging="2088"/>
      </w:pPr>
    </w:p>
    <w:p w:rsidR="00F0184D" w:rsidRDefault="00F0184D" w:rsidP="00F0184D">
      <w:pPr>
        <w:widowControl w:val="0"/>
      </w:pPr>
      <w:r w:rsidRPr="00F0184D">
        <w:rPr>
          <w:b/>
        </w:rPr>
        <w:t>VERSIONS OF THIS BILL</w:t>
      </w:r>
    </w:p>
    <w:p w:rsidR="00F0184D" w:rsidRDefault="00F0184D" w:rsidP="00F0184D">
      <w:pPr>
        <w:widowControl w:val="0"/>
      </w:pPr>
    </w:p>
    <w:p w:rsidR="00F0184D" w:rsidRDefault="00511CE6" w:rsidP="00F0184D">
      <w:pPr>
        <w:widowControl w:val="0"/>
      </w:pPr>
      <w:hyperlink r:id="rId8" w:history="1">
        <w:r w:rsidR="00F0184D">
          <w:rPr>
            <w:rStyle w:val="Hyperlink"/>
          </w:rPr>
          <w:t>3/13/2013</w:t>
        </w:r>
      </w:hyperlink>
    </w:p>
    <w:p w:rsidR="00F0184D" w:rsidRDefault="00F0184D" w:rsidP="00F0184D"/>
    <w:p w:rsidR="00F0184D" w:rsidRDefault="00F0184D" w:rsidP="00F0184D">
      <w:pPr>
        <w:sectPr w:rsidR="00F0184D" w:rsidSect="00F0184D">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6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B5D0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4B5718">
        <w:rPr>
          <w:color w:val="000000" w:themeColor="text1"/>
          <w:u w:color="000000" w:themeColor="text1"/>
        </w:rPr>
        <w:t>TO AMEND SECTION 16</w:t>
      </w:r>
      <w:r w:rsidRPr="004B5718">
        <w:rPr>
          <w:color w:val="000000" w:themeColor="text1"/>
          <w:u w:color="000000" w:themeColor="text1"/>
        </w:rPr>
        <w:noBreakHyphen/>
        <w:t>17</w:t>
      </w:r>
      <w:r w:rsidRPr="004B5718">
        <w:rPr>
          <w:color w:val="000000" w:themeColor="text1"/>
          <w:u w:color="000000" w:themeColor="text1"/>
        </w:rPr>
        <w:noBreakHyphen/>
        <w:t>650</w:t>
      </w:r>
      <w:r>
        <w:rPr>
          <w:color w:val="000000" w:themeColor="text1"/>
          <w:u w:color="000000" w:themeColor="text1"/>
        </w:rPr>
        <w:t xml:space="preserve"> OF THE 1976 CODE, </w:t>
      </w:r>
      <w:r w:rsidRPr="004B5718">
        <w:rPr>
          <w:color w:val="000000" w:themeColor="text1"/>
          <w:u w:color="000000" w:themeColor="text1"/>
        </w:rPr>
        <w:t>RELATING TO COCKFIGHTING, TO INCREASE THE FINES AND PENALTIES FOR THE OFFENSE, CREATE A NEW OFFENSE OF BEING PRESENT AT A STRUCTURE, FACILITY, OR LOCATION WHERE COCKFIGHTING IS TAKING PLACE, AND TO PROVIDE AN EXCEPTION FOR MINORS PRESENT WHEN COCKFIGHTING IS TAKING PLACE UNDER CERTAIN CIRCUMSTANCES.</w:t>
      </w:r>
    </w:p>
    <w:p w:rsidR="001B5D04" w:rsidRDefault="001B5D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Be it enacted by the General Assembly of the State of South Carolina:</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SECTION</w:t>
      </w:r>
      <w:r w:rsidRPr="004B5718">
        <w:rPr>
          <w:color w:val="000000" w:themeColor="text1"/>
          <w:u w:color="000000" w:themeColor="text1"/>
        </w:rPr>
        <w:tab/>
        <w:t>1.</w:t>
      </w:r>
      <w:r w:rsidRPr="004B5718">
        <w:rPr>
          <w:color w:val="000000" w:themeColor="text1"/>
          <w:u w:color="000000" w:themeColor="text1"/>
        </w:rPr>
        <w:tab/>
        <w:t>Section 16</w:t>
      </w:r>
      <w:r w:rsidRPr="004B5718">
        <w:rPr>
          <w:color w:val="000000" w:themeColor="text1"/>
          <w:u w:color="000000" w:themeColor="text1"/>
        </w:rPr>
        <w:noBreakHyphen/>
        <w:t>17</w:t>
      </w:r>
      <w:r w:rsidRPr="004B5718">
        <w:rPr>
          <w:color w:val="000000" w:themeColor="text1"/>
          <w:u w:color="000000" w:themeColor="text1"/>
        </w:rPr>
        <w:noBreakHyphen/>
        <w:t xml:space="preserve">650 of the 1976 Code </w:t>
      </w:r>
      <w:r>
        <w:rPr>
          <w:color w:val="000000" w:themeColor="text1"/>
          <w:u w:color="000000" w:themeColor="text1"/>
        </w:rPr>
        <w:t>i</w:t>
      </w:r>
      <w:r w:rsidRPr="004B5718">
        <w:rPr>
          <w:color w:val="000000" w:themeColor="text1"/>
          <w:u w:color="000000" w:themeColor="text1"/>
        </w:rPr>
        <w:t>s amended to read:</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t>“Section 16</w:t>
      </w:r>
      <w:r w:rsidRPr="004B5718">
        <w:rPr>
          <w:color w:val="000000" w:themeColor="text1"/>
          <w:u w:color="000000" w:themeColor="text1"/>
        </w:rPr>
        <w:noBreakHyphen/>
        <w:t>17</w:t>
      </w:r>
      <w:r w:rsidRPr="004B5718">
        <w:rPr>
          <w:color w:val="000000" w:themeColor="text1"/>
          <w:u w:color="000000" w:themeColor="text1"/>
        </w:rPr>
        <w:noBreakHyphen/>
        <w:t>650.</w:t>
      </w:r>
      <w:r w:rsidRPr="004B5718">
        <w:rPr>
          <w:color w:val="000000" w:themeColor="text1"/>
          <w:u w:color="000000" w:themeColor="text1"/>
        </w:rPr>
        <w:tab/>
        <w:t>(A)</w:t>
      </w:r>
      <w:r w:rsidRPr="004B5718">
        <w:rPr>
          <w:color w:val="000000" w:themeColor="text1"/>
          <w:u w:color="000000" w:themeColor="text1"/>
        </w:rPr>
        <w:tab/>
        <w:t xml:space="preserve">A person who engages in </w:t>
      </w:r>
      <w:r w:rsidRPr="004B5718">
        <w:rPr>
          <w:strike/>
          <w:color w:val="000000" w:themeColor="text1"/>
          <w:u w:color="000000" w:themeColor="text1"/>
        </w:rPr>
        <w:t>or is present at</w:t>
      </w:r>
      <w:r w:rsidRPr="004B5718">
        <w:rPr>
          <w:color w:val="000000" w:themeColor="text1"/>
          <w:u w:color="000000" w:themeColor="text1"/>
        </w:rPr>
        <w:t xml:space="preserve"> cockfighting or game fowl fighting </w:t>
      </w:r>
      <w:r w:rsidRPr="004B5718">
        <w:rPr>
          <w:strike/>
          <w:color w:val="000000" w:themeColor="text1"/>
          <w:u w:color="000000" w:themeColor="text1"/>
        </w:rPr>
        <w:t>or illegal game fowl testing</w:t>
      </w:r>
      <w:r w:rsidRPr="004B5718">
        <w:rPr>
          <w:color w:val="000000" w:themeColor="text1"/>
          <w:u w:color="000000" w:themeColor="text1"/>
        </w:rPr>
        <w:t xml:space="preserve"> is guilty of a: </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color w:val="000000" w:themeColor="text1"/>
          <w:u w:color="000000" w:themeColor="text1"/>
        </w:rPr>
        <w:tab/>
        <w:t>(1)</w:t>
      </w:r>
      <w:r w:rsidRPr="004B5718">
        <w:rPr>
          <w:color w:val="000000" w:themeColor="text1"/>
          <w:u w:color="000000" w:themeColor="text1"/>
        </w:rPr>
        <w:tab/>
        <w:t xml:space="preserve">misdemeanor and, upon conviction, must be fined </w:t>
      </w:r>
      <w:r w:rsidRPr="004B5718">
        <w:rPr>
          <w:color w:val="000000" w:themeColor="text1"/>
          <w:u w:val="single" w:color="000000" w:themeColor="text1"/>
        </w:rPr>
        <w:t>not less than five hundred dollars but</w:t>
      </w:r>
      <w:r w:rsidRPr="004B5718">
        <w:rPr>
          <w:color w:val="000000" w:themeColor="text1"/>
          <w:u w:color="000000" w:themeColor="text1"/>
        </w:rPr>
        <w:t xml:space="preserve"> not more than one thousand dollars or imprisoned not more than one year for a first offense; or </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color w:val="000000" w:themeColor="text1"/>
          <w:u w:color="000000" w:themeColor="text1"/>
        </w:rPr>
        <w:tab/>
        <w:t>(2)</w:t>
      </w:r>
      <w:r w:rsidRPr="004B5718">
        <w:rPr>
          <w:color w:val="000000" w:themeColor="text1"/>
          <w:u w:color="000000" w:themeColor="text1"/>
        </w:rPr>
        <w:tab/>
      </w:r>
      <w:r w:rsidRPr="004B5718">
        <w:rPr>
          <w:strike/>
          <w:color w:val="000000" w:themeColor="text1"/>
          <w:u w:color="000000" w:themeColor="text1"/>
        </w:rPr>
        <w:t>misdemeanor</w:t>
      </w:r>
      <w:r w:rsidRPr="004B5718">
        <w:rPr>
          <w:color w:val="000000" w:themeColor="text1"/>
          <w:u w:color="000000" w:themeColor="text1"/>
        </w:rPr>
        <w:t xml:space="preserve"> </w:t>
      </w:r>
      <w:r w:rsidRPr="004B5718">
        <w:rPr>
          <w:color w:val="000000" w:themeColor="text1"/>
          <w:u w:val="single" w:color="000000" w:themeColor="text1"/>
        </w:rPr>
        <w:t>felony</w:t>
      </w:r>
      <w:r w:rsidRPr="004B5718">
        <w:rPr>
          <w:color w:val="000000" w:themeColor="text1"/>
          <w:u w:color="000000" w:themeColor="text1"/>
        </w:rPr>
        <w:t xml:space="preserve"> and, upon conviction, must be fined </w:t>
      </w:r>
      <w:r w:rsidRPr="004B5718">
        <w:rPr>
          <w:color w:val="000000" w:themeColor="text1"/>
          <w:u w:val="single" w:color="000000" w:themeColor="text1"/>
        </w:rPr>
        <w:t>not less than one thousand dollars but</w:t>
      </w:r>
      <w:r w:rsidRPr="004B5718">
        <w:rPr>
          <w:color w:val="000000" w:themeColor="text1"/>
          <w:u w:color="000000" w:themeColor="text1"/>
        </w:rPr>
        <w:t xml:space="preserve"> not more than three thousand dollars or imprisoned not more than </w:t>
      </w:r>
      <w:r w:rsidRPr="004B5718">
        <w:rPr>
          <w:strike/>
          <w:color w:val="000000" w:themeColor="text1"/>
          <w:u w:color="000000" w:themeColor="text1"/>
        </w:rPr>
        <w:t>three</w:t>
      </w:r>
      <w:r w:rsidRPr="004B5718">
        <w:rPr>
          <w:color w:val="000000" w:themeColor="text1"/>
          <w:u w:color="000000" w:themeColor="text1"/>
        </w:rPr>
        <w:t xml:space="preserve"> </w:t>
      </w:r>
      <w:r w:rsidRPr="004B5718">
        <w:rPr>
          <w:color w:val="000000" w:themeColor="text1"/>
          <w:u w:val="single" w:color="000000" w:themeColor="text1"/>
        </w:rPr>
        <w:t>five</w:t>
      </w:r>
      <w:r w:rsidRPr="004B5718">
        <w:rPr>
          <w:color w:val="000000" w:themeColor="text1"/>
          <w:u w:color="000000" w:themeColor="text1"/>
        </w:rPr>
        <w:t xml:space="preserve"> years for a second or subsequent offense. </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B5718">
        <w:rPr>
          <w:color w:val="000000" w:themeColor="text1"/>
          <w:u w:color="000000" w:themeColor="text1"/>
        </w:rPr>
        <w:tab/>
        <w:t>(B)</w:t>
      </w:r>
      <w:r w:rsidRPr="004B5718">
        <w:rPr>
          <w:color w:val="000000" w:themeColor="text1"/>
          <w:u w:color="000000" w:themeColor="text1"/>
        </w:rPr>
        <w:tab/>
      </w:r>
      <w:r w:rsidRPr="004B5718">
        <w:rPr>
          <w:strike/>
          <w:color w:val="000000" w:themeColor="text1"/>
          <w:u w:color="000000" w:themeColor="text1"/>
        </w:rPr>
        <w:t xml:space="preserve">For purposes of this section, </w:t>
      </w:r>
      <w:r>
        <w:rPr>
          <w:strike/>
          <w:color w:val="000000" w:themeColor="text1"/>
          <w:u w:color="000000" w:themeColor="text1"/>
        </w:rPr>
        <w:t>‘</w:t>
      </w:r>
      <w:r w:rsidRPr="004B5718">
        <w:rPr>
          <w:strike/>
          <w:color w:val="000000" w:themeColor="text1"/>
          <w:u w:color="000000" w:themeColor="text1"/>
        </w:rPr>
        <w:t>illegal game fowl testing</w:t>
      </w:r>
      <w:r>
        <w:rPr>
          <w:strike/>
          <w:color w:val="000000" w:themeColor="text1"/>
          <w:u w:color="000000" w:themeColor="text1"/>
        </w:rPr>
        <w:t>’</w:t>
      </w:r>
      <w:r w:rsidRPr="004B5718">
        <w:rPr>
          <w:strike/>
          <w:color w:val="000000" w:themeColor="text1"/>
          <w:u w:color="000000" w:themeColor="text1"/>
        </w:rPr>
        <w:t xml:space="preserve"> means allowing game fowl to engage in physical combat: </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B5718">
        <w:rPr>
          <w:color w:val="000000" w:themeColor="text1"/>
          <w:u w:color="000000" w:themeColor="text1"/>
        </w:rPr>
        <w:tab/>
      </w:r>
      <w:r w:rsidRPr="004B5718">
        <w:rPr>
          <w:color w:val="000000" w:themeColor="text1"/>
          <w:u w:color="000000" w:themeColor="text1"/>
        </w:rPr>
        <w:tab/>
      </w:r>
      <w:r w:rsidRPr="004B5718">
        <w:rPr>
          <w:strike/>
          <w:color w:val="000000" w:themeColor="text1"/>
          <w:u w:color="000000" w:themeColor="text1"/>
        </w:rPr>
        <w:t>(1)</w:t>
      </w:r>
      <w:r w:rsidRPr="004B5718">
        <w:rPr>
          <w:color w:val="000000" w:themeColor="text1"/>
          <w:u w:color="000000" w:themeColor="text1"/>
        </w:rPr>
        <w:tab/>
      </w:r>
      <w:r w:rsidRPr="004B5718">
        <w:rPr>
          <w:strike/>
          <w:color w:val="000000" w:themeColor="text1"/>
          <w:u w:color="000000" w:themeColor="text1"/>
        </w:rPr>
        <w:t xml:space="preserve">with or without spurs or other artificial items while in the presence of more than five spectators; </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B5718">
        <w:rPr>
          <w:color w:val="000000" w:themeColor="text1"/>
          <w:u w:color="000000" w:themeColor="text1"/>
        </w:rPr>
        <w:tab/>
      </w:r>
      <w:r w:rsidRPr="004B5718">
        <w:rPr>
          <w:color w:val="000000" w:themeColor="text1"/>
          <w:u w:color="000000" w:themeColor="text1"/>
        </w:rPr>
        <w:tab/>
      </w:r>
      <w:r w:rsidRPr="004B5718">
        <w:rPr>
          <w:strike/>
          <w:color w:val="000000" w:themeColor="text1"/>
          <w:u w:color="000000" w:themeColor="text1"/>
        </w:rPr>
        <w:t>(2)</w:t>
      </w:r>
      <w:r w:rsidRPr="004B5718">
        <w:rPr>
          <w:color w:val="000000" w:themeColor="text1"/>
          <w:u w:color="000000" w:themeColor="text1"/>
        </w:rPr>
        <w:tab/>
      </w:r>
      <w:r w:rsidRPr="004B5718">
        <w:rPr>
          <w:strike/>
          <w:color w:val="000000" w:themeColor="text1"/>
          <w:u w:color="000000" w:themeColor="text1"/>
        </w:rPr>
        <w:t xml:space="preserve">under any circumstances while employing spurs or other artificial items or with the injection or application of a stimulant substance; or </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lastRenderedPageBreak/>
        <w:tab/>
      </w:r>
      <w:r w:rsidRPr="004B5718">
        <w:rPr>
          <w:color w:val="000000" w:themeColor="text1"/>
          <w:u w:color="000000" w:themeColor="text1"/>
        </w:rPr>
        <w:tab/>
      </w:r>
      <w:r w:rsidRPr="004B5718">
        <w:rPr>
          <w:strike/>
          <w:color w:val="000000" w:themeColor="text1"/>
          <w:u w:color="000000" w:themeColor="text1"/>
        </w:rPr>
        <w:t>(3)</w:t>
      </w:r>
      <w:r w:rsidRPr="004B5718">
        <w:rPr>
          <w:color w:val="000000" w:themeColor="text1"/>
          <w:u w:color="000000" w:themeColor="text1"/>
        </w:rPr>
        <w:tab/>
      </w:r>
      <w:r w:rsidRPr="004B5718">
        <w:rPr>
          <w:strike/>
          <w:color w:val="000000" w:themeColor="text1"/>
          <w:u w:color="000000" w:themeColor="text1"/>
        </w:rPr>
        <w:t>for purposes of or in the presence of wagering or gambling</w:t>
      </w:r>
      <w:r w:rsidRPr="004B5718">
        <w:rPr>
          <w:color w:val="000000" w:themeColor="text1"/>
          <w:u w:color="000000" w:themeColor="text1"/>
        </w:rPr>
        <w:t xml:space="preserve"> </w:t>
      </w:r>
      <w:r w:rsidRPr="004B5718">
        <w:rPr>
          <w:color w:val="000000" w:themeColor="text1"/>
          <w:u w:val="single" w:color="000000" w:themeColor="text1"/>
        </w:rPr>
        <w:t>A person who is present at any structure, facility, or location where preparations are being made for the purpose of cockfighting with knowledge that those preparations are being made or with knowledge that cockfighting is taking place or is about to take place there is guilty of a:</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5718">
        <w:rPr>
          <w:color w:val="000000" w:themeColor="text1"/>
          <w:u w:color="000000" w:themeColor="text1"/>
        </w:rPr>
        <w:tab/>
      </w:r>
      <w:r w:rsidRPr="004B5718">
        <w:rPr>
          <w:color w:val="000000" w:themeColor="text1"/>
          <w:u w:color="000000" w:themeColor="text1"/>
        </w:rPr>
        <w:tab/>
      </w:r>
      <w:r w:rsidRPr="004B5718">
        <w:rPr>
          <w:color w:val="000000" w:themeColor="text1"/>
          <w:u w:val="single" w:color="000000" w:themeColor="text1"/>
        </w:rPr>
        <w:t>(1)</w:t>
      </w:r>
      <w:r w:rsidRPr="004B5718">
        <w:rPr>
          <w:color w:val="000000" w:themeColor="text1"/>
          <w:u w:color="000000" w:themeColor="text1"/>
        </w:rPr>
        <w:tab/>
      </w:r>
      <w:r w:rsidRPr="004B5718">
        <w:rPr>
          <w:color w:val="000000" w:themeColor="text1"/>
          <w:u w:val="single" w:color="000000" w:themeColor="text1"/>
        </w:rPr>
        <w:t>misdemeanor and, upon conviction, must be fined not more than five hundred dollars or imprisoned not more than six months, or both, for a first offense;</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5718">
        <w:rPr>
          <w:color w:val="000000" w:themeColor="text1"/>
          <w:u w:color="000000" w:themeColor="text1"/>
        </w:rPr>
        <w:tab/>
      </w:r>
      <w:r w:rsidRPr="004B5718">
        <w:rPr>
          <w:color w:val="000000" w:themeColor="text1"/>
          <w:u w:color="000000" w:themeColor="text1"/>
        </w:rPr>
        <w:tab/>
      </w:r>
      <w:r w:rsidRPr="004B5718">
        <w:rPr>
          <w:color w:val="000000" w:themeColor="text1"/>
          <w:u w:val="single" w:color="000000" w:themeColor="text1"/>
        </w:rPr>
        <w:t>(2)</w:t>
      </w:r>
      <w:r w:rsidRPr="004B5718">
        <w:rPr>
          <w:color w:val="000000" w:themeColor="text1"/>
          <w:u w:color="000000" w:themeColor="text1"/>
        </w:rPr>
        <w:tab/>
      </w:r>
      <w:r w:rsidRPr="004B5718">
        <w:rPr>
          <w:color w:val="000000" w:themeColor="text1"/>
          <w:u w:val="single" w:color="000000" w:themeColor="text1"/>
        </w:rPr>
        <w:t>misdemeanor and, upon conviction, must be fined not more than one thousand dollars or imprisoned not more than one year, or both, for a second offense; or</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color w:val="000000" w:themeColor="text1"/>
          <w:u w:color="000000" w:themeColor="text1"/>
        </w:rPr>
        <w:tab/>
      </w:r>
      <w:r w:rsidRPr="004B5718">
        <w:rPr>
          <w:color w:val="000000" w:themeColor="text1"/>
          <w:u w:val="single" w:color="000000" w:themeColor="text1"/>
        </w:rPr>
        <w:t>(3)</w:t>
      </w:r>
      <w:r w:rsidRPr="004B5718">
        <w:rPr>
          <w:color w:val="000000" w:themeColor="text1"/>
          <w:u w:color="000000" w:themeColor="text1"/>
        </w:rPr>
        <w:tab/>
      </w:r>
      <w:r w:rsidRPr="004B5718">
        <w:rPr>
          <w:color w:val="000000" w:themeColor="text1"/>
          <w:u w:val="single" w:color="000000" w:themeColor="text1"/>
        </w:rPr>
        <w:t>felony and, upon conviction, must be fined not more than five thousand dollars or imprisoned not more than five years, or both, for a third or subsequent offense</w:t>
      </w:r>
      <w:r w:rsidRPr="004B5718">
        <w:rPr>
          <w:color w:val="000000" w:themeColor="text1"/>
          <w:u w:color="000000" w:themeColor="text1"/>
        </w:rPr>
        <w:t xml:space="preserve">. </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t>(C)</w:t>
      </w:r>
      <w:r w:rsidRPr="004B5718">
        <w:rPr>
          <w:color w:val="000000" w:themeColor="text1"/>
          <w:u w:color="000000" w:themeColor="text1"/>
        </w:rPr>
        <w:tab/>
      </w:r>
      <w:r w:rsidRPr="004B5718">
        <w:rPr>
          <w:strike/>
          <w:color w:val="000000" w:themeColor="text1"/>
          <w:u w:color="000000" w:themeColor="text1"/>
        </w:rPr>
        <w:t>A person who violates the provisions of subsection (A)(1) must be tried exclusively in summary court.</w:t>
      </w:r>
      <w:r w:rsidRPr="004B5718">
        <w:rPr>
          <w:color w:val="000000" w:themeColor="text1"/>
          <w:u w:color="000000" w:themeColor="text1"/>
        </w:rPr>
        <w:t xml:space="preserve"> </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strike/>
          <w:color w:val="000000" w:themeColor="text1"/>
          <w:u w:color="000000" w:themeColor="text1"/>
        </w:rPr>
        <w:t>(D)</w:t>
      </w:r>
      <w:r w:rsidRPr="004B5718">
        <w:rPr>
          <w:color w:val="000000" w:themeColor="text1"/>
          <w:u w:color="000000" w:themeColor="text1"/>
        </w:rPr>
        <w:tab/>
        <w:t xml:space="preserve">A person who violates the provisions of </w:t>
      </w:r>
      <w:r w:rsidRPr="004B5718">
        <w:rPr>
          <w:strike/>
          <w:color w:val="000000" w:themeColor="text1"/>
          <w:u w:color="000000" w:themeColor="text1"/>
        </w:rPr>
        <w:t>subsection (A)(2)</w:t>
      </w:r>
      <w:r w:rsidRPr="004B5718">
        <w:rPr>
          <w:color w:val="000000" w:themeColor="text1"/>
          <w:u w:color="000000" w:themeColor="text1"/>
        </w:rPr>
        <w:t xml:space="preserve"> </w:t>
      </w:r>
      <w:r w:rsidRPr="004B5718">
        <w:rPr>
          <w:color w:val="000000" w:themeColor="text1"/>
          <w:u w:val="single" w:color="000000" w:themeColor="text1"/>
        </w:rPr>
        <w:t>this section</w:t>
      </w:r>
      <w:r w:rsidRPr="004B5718">
        <w:rPr>
          <w:color w:val="000000" w:themeColor="text1"/>
          <w:u w:color="000000" w:themeColor="text1"/>
        </w:rPr>
        <w:t xml:space="preserve"> is subject to the forfeiture of monies, negotiable instruments, and securities specifically gained or used to engage in or further a violation of this section pursuant to Section 16</w:t>
      </w:r>
      <w:r w:rsidRPr="004B5718">
        <w:rPr>
          <w:color w:val="000000" w:themeColor="text1"/>
          <w:u w:color="000000" w:themeColor="text1"/>
        </w:rPr>
        <w:noBreakHyphen/>
        <w:t>27</w:t>
      </w:r>
      <w:r w:rsidRPr="004B5718">
        <w:rPr>
          <w:color w:val="000000" w:themeColor="text1"/>
          <w:u w:color="000000" w:themeColor="text1"/>
        </w:rPr>
        <w:noBreakHyphen/>
        <w:t xml:space="preserve">55. </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strike/>
          <w:color w:val="000000" w:themeColor="text1"/>
          <w:u w:color="000000" w:themeColor="text1"/>
        </w:rPr>
        <w:t>(E)</w:t>
      </w:r>
      <w:r w:rsidRPr="004B5718">
        <w:rPr>
          <w:color w:val="000000" w:themeColor="text1"/>
          <w:u w:val="single" w:color="000000" w:themeColor="text1"/>
        </w:rPr>
        <w:t>(D)</w:t>
      </w:r>
      <w:r w:rsidRPr="004B5718">
        <w:rPr>
          <w:color w:val="000000" w:themeColor="text1"/>
          <w:u w:color="000000" w:themeColor="text1"/>
        </w:rPr>
        <w:tab/>
        <w:t xml:space="preserve">All game fowl breeders and game fowl breeder testing facilities must comply with the Department of Health and Environmental Control and the State Veterinarian’s regulations, policies, and procedures regarding avian influenza preparedness and testing.  In the event of an avian influenza outbreak in South Carolina, all game fowl breeders and game fowl breeder testing facilities must allow the Department of Health and Environmental Control and the State Veterinarian to conduct avian influenza testing of all game fowl. </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5718">
        <w:rPr>
          <w:color w:val="000000" w:themeColor="text1"/>
          <w:u w:color="000000" w:themeColor="text1"/>
        </w:rPr>
        <w:tab/>
      </w:r>
      <w:r w:rsidRPr="004B5718">
        <w:rPr>
          <w:color w:val="000000" w:themeColor="text1"/>
          <w:u w:val="single" w:color="000000" w:themeColor="text1"/>
        </w:rPr>
        <w:t>(E)</w:t>
      </w:r>
      <w:r w:rsidRPr="004B5718">
        <w:rPr>
          <w:color w:val="000000" w:themeColor="text1"/>
          <w:u w:color="000000" w:themeColor="text1"/>
        </w:rPr>
        <w:tab/>
      </w:r>
      <w:r w:rsidRPr="004B5718">
        <w:rPr>
          <w:color w:val="000000" w:themeColor="text1"/>
          <w:u w:val="single" w:color="000000" w:themeColor="text1"/>
        </w:rPr>
        <w:t>A minor who is under the age of eighteen who is present at a cockfighting or game fowl fighting structure, facility, or location may not be charged with a violation of the provisions of subsection (B) if he is brought there by a parent, guardian, or other adult with responsibility over him.</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color w:val="000000" w:themeColor="text1"/>
          <w:u w:val="single" w:color="000000" w:themeColor="text1"/>
        </w:rPr>
        <w:t>(F)</w:t>
      </w:r>
      <w:r w:rsidRPr="004B5718">
        <w:rPr>
          <w:color w:val="000000" w:themeColor="text1"/>
          <w:u w:color="000000" w:themeColor="text1"/>
        </w:rPr>
        <w:tab/>
      </w:r>
      <w:r w:rsidRPr="004B5718">
        <w:rPr>
          <w:color w:val="000000" w:themeColor="text1"/>
          <w:u w:val="single" w:color="000000" w:themeColor="text1"/>
        </w:rPr>
        <w:t>For the purposes of this section, ‘cockfighting’ and ‘game fowl fighting’ means an attack with violence by a game fowl against another game fowl.</w:t>
      </w:r>
      <w:r w:rsidRPr="004B5718">
        <w:rPr>
          <w:color w:val="000000" w:themeColor="text1"/>
          <w:u w:color="000000" w:themeColor="text1"/>
        </w:rPr>
        <w:t>”</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C656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5718">
        <w:rPr>
          <w:color w:val="000000" w:themeColor="text1"/>
          <w:u w:color="000000" w:themeColor="text1"/>
        </w:rPr>
        <w:t>SECTION</w:t>
      </w:r>
      <w:r w:rsidRPr="004B5718">
        <w:rPr>
          <w:color w:val="000000" w:themeColor="text1"/>
          <w:u w:color="000000" w:themeColor="text1"/>
        </w:rPr>
        <w:tab/>
        <w:t>2.</w:t>
      </w:r>
      <w:r w:rsidRPr="004B5718">
        <w:rPr>
          <w:color w:val="000000" w:themeColor="text1"/>
          <w:u w:color="000000" w:themeColor="text1"/>
        </w:rPr>
        <w:tab/>
        <w:t>This act takes effect upon approval by the</w:t>
      </w:r>
      <w:r>
        <w:rPr>
          <w:color w:val="000000" w:themeColor="text1"/>
          <w:u w:color="000000" w:themeColor="text1"/>
        </w:rPr>
        <w:t xml:space="preserve"> Governor</w:t>
      </w:r>
      <w:r w:rsidR="001B5D04">
        <w:rPr>
          <w:rFonts w:eastAsia="Times New Roman"/>
        </w:rPr>
        <w:t>.</w:t>
      </w:r>
    </w:p>
    <w:p w:rsidR="00296E0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96E0D" w:rsidRDefault="00296E0D" w:rsidP="00F0184D">
      <w:pPr>
        <w:suppressAutoHyphens/>
        <w:jc w:val="both"/>
        <w:rPr>
          <w:rFonts w:eastAsia="Times New Roman"/>
        </w:rPr>
      </w:pPr>
    </w:p>
    <w:sectPr w:rsidR="00296E0D" w:rsidSect="00F0184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D04" w:rsidRDefault="001B5D04" w:rsidP="00522CE0">
      <w:r>
        <w:separator/>
      </w:r>
    </w:p>
  </w:endnote>
  <w:endnote w:type="continuationSeparator" w:id="0">
    <w:p w:rsidR="001B5D04" w:rsidRDefault="001B5D0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7EC28F-7A19-419A-BE34-08788A50CEFA}"/>
    <w:embedBold r:id="rId2" w:fontKey="{11F617F0-9ACA-4BAE-AFF0-C34BF87F81FC}"/>
  </w:font>
  <w:font w:name="Calibri">
    <w:panose1 w:val="020F0502020204030204"/>
    <w:charset w:val="00"/>
    <w:family w:val="swiss"/>
    <w:pitch w:val="variable"/>
    <w:sig w:usb0="E10002FF" w:usb1="4000ACFF" w:usb2="00000009" w:usb3="00000000" w:csb0="0000019F" w:csb1="00000000"/>
    <w:embedRegular r:id="rId3" w:fontKey="{A98981DC-8FC3-4AE6-8401-3D5DA97EB8C1}"/>
    <w:embedBold r:id="rId4" w:fontKey="{5AD1EFCE-1249-4592-A672-28B8E4A47E1C}"/>
  </w:font>
  <w:font w:name="Cambria">
    <w:panose1 w:val="02040503050406030204"/>
    <w:charset w:val="00"/>
    <w:family w:val="roman"/>
    <w:pitch w:val="variable"/>
    <w:sig w:usb0="E00002FF" w:usb1="400004FF" w:usb2="00000000" w:usb3="00000000" w:csb0="0000019F" w:csb1="00000000"/>
    <w:embedRegular r:id="rId5" w:fontKey="{6EA1AEAC-2FAC-49DC-BEEB-7E42A866ED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84D" w:rsidRPr="00296E0D" w:rsidRDefault="00F0184D" w:rsidP="00296E0D">
    <w:pPr>
      <w:pStyle w:val="Footer"/>
      <w:tabs>
        <w:tab w:val="clear" w:pos="4680"/>
        <w:tab w:val="clear" w:pos="9360"/>
        <w:tab w:val="center" w:pos="2995"/>
      </w:tabs>
      <w:spacing w:before="120"/>
    </w:pPr>
    <w:r>
      <w:t>[529]</w:t>
    </w:r>
    <w:r>
      <w:tab/>
    </w:r>
    <w:r w:rsidR="004C7CEA">
      <w:fldChar w:fldCharType="begin"/>
    </w:r>
    <w:r w:rsidR="004C7CEA">
      <w:instrText xml:space="preserve"> PAGE  \* MERGEFORMAT </w:instrText>
    </w:r>
    <w:r w:rsidR="004C7CEA">
      <w:fldChar w:fldCharType="separate"/>
    </w:r>
    <w:r w:rsidR="00511CE6">
      <w:rPr>
        <w:noProof/>
      </w:rPr>
      <w:t>1</w:t>
    </w:r>
    <w:r w:rsidR="004C7CE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D04" w:rsidRDefault="001B5D04" w:rsidP="00522CE0">
      <w:r>
        <w:separator/>
      </w:r>
    </w:p>
  </w:footnote>
  <w:footnote w:type="continuationSeparator" w:id="0">
    <w:p w:rsidR="001B5D04" w:rsidRDefault="001B5D0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8FIGH.HM.KS"/>
    <w:docVar w:name="CoverAttorneyInitials" w:val="HM"/>
    <w:docVar w:name="CoverAttorneyLastName" w:val="Mottel"/>
    <w:docVar w:name="CoverBillType" w:val="b"/>
    <w:docVar w:name="CoverSenator" w:val="KS"/>
    <w:docVar w:name="dvBillNumber" w:val="529"/>
    <w:docVar w:name="dvBillNumberPrefix" w:val="S. "/>
    <w:docVar w:name="dvOriginalBody" w:val="Senate"/>
    <w:docVar w:name="fulldraftpath" w:val="L:\S-RES\KS\008FIGH.HM.KS.DOCX"/>
    <w:docVar w:name="NameofBody" w:val="S"/>
    <w:docVar w:name="vgroup2" w:val="S-RES"/>
  </w:docVars>
  <w:rsids>
    <w:rsidRoot w:val="00B55E1D"/>
    <w:rsid w:val="00011591"/>
    <w:rsid w:val="00042AC1"/>
    <w:rsid w:val="00046516"/>
    <w:rsid w:val="0007601D"/>
    <w:rsid w:val="000B0720"/>
    <w:rsid w:val="000B5EAF"/>
    <w:rsid w:val="00170561"/>
    <w:rsid w:val="00186AC9"/>
    <w:rsid w:val="00197DF1"/>
    <w:rsid w:val="001B3DD9"/>
    <w:rsid w:val="001B5D04"/>
    <w:rsid w:val="001B7E5D"/>
    <w:rsid w:val="001D1FC1"/>
    <w:rsid w:val="001D3BAC"/>
    <w:rsid w:val="00216025"/>
    <w:rsid w:val="00245C4E"/>
    <w:rsid w:val="00296E0D"/>
    <w:rsid w:val="002C1321"/>
    <w:rsid w:val="002C5896"/>
    <w:rsid w:val="002D3BED"/>
    <w:rsid w:val="00307C2B"/>
    <w:rsid w:val="00383247"/>
    <w:rsid w:val="003D6E2B"/>
    <w:rsid w:val="003E7597"/>
    <w:rsid w:val="0044020F"/>
    <w:rsid w:val="00450668"/>
    <w:rsid w:val="00455C9F"/>
    <w:rsid w:val="004813A2"/>
    <w:rsid w:val="004952FA"/>
    <w:rsid w:val="004B6A22"/>
    <w:rsid w:val="004C7CEA"/>
    <w:rsid w:val="004D7F37"/>
    <w:rsid w:val="00511CE6"/>
    <w:rsid w:val="00522CE0"/>
    <w:rsid w:val="00565148"/>
    <w:rsid w:val="00593361"/>
    <w:rsid w:val="005A413B"/>
    <w:rsid w:val="005A5017"/>
    <w:rsid w:val="005A648C"/>
    <w:rsid w:val="005F1745"/>
    <w:rsid w:val="00631C35"/>
    <w:rsid w:val="006A1802"/>
    <w:rsid w:val="006B0C29"/>
    <w:rsid w:val="006C74EA"/>
    <w:rsid w:val="0070166E"/>
    <w:rsid w:val="00720D40"/>
    <w:rsid w:val="007318D4"/>
    <w:rsid w:val="00765784"/>
    <w:rsid w:val="00770C5E"/>
    <w:rsid w:val="007731E2"/>
    <w:rsid w:val="007A4390"/>
    <w:rsid w:val="007C7A47"/>
    <w:rsid w:val="007E5CB7"/>
    <w:rsid w:val="008314D2"/>
    <w:rsid w:val="00853BCD"/>
    <w:rsid w:val="008B2F42"/>
    <w:rsid w:val="008C3697"/>
    <w:rsid w:val="008E185F"/>
    <w:rsid w:val="008F023B"/>
    <w:rsid w:val="00904E16"/>
    <w:rsid w:val="009162B3"/>
    <w:rsid w:val="00927C62"/>
    <w:rsid w:val="00983951"/>
    <w:rsid w:val="00984124"/>
    <w:rsid w:val="00984640"/>
    <w:rsid w:val="00995C37"/>
    <w:rsid w:val="00996F45"/>
    <w:rsid w:val="009C118A"/>
    <w:rsid w:val="00A02011"/>
    <w:rsid w:val="00A4011E"/>
    <w:rsid w:val="00A86015"/>
    <w:rsid w:val="00A9594E"/>
    <w:rsid w:val="00AD2432"/>
    <w:rsid w:val="00AE59C8"/>
    <w:rsid w:val="00B10098"/>
    <w:rsid w:val="00B55E1D"/>
    <w:rsid w:val="00B5790D"/>
    <w:rsid w:val="00B7056D"/>
    <w:rsid w:val="00B945C5"/>
    <w:rsid w:val="00BA20EA"/>
    <w:rsid w:val="00BA6818"/>
    <w:rsid w:val="00BB5AFC"/>
    <w:rsid w:val="00BC0A56"/>
    <w:rsid w:val="00C45366"/>
    <w:rsid w:val="00C57023"/>
    <w:rsid w:val="00C65651"/>
    <w:rsid w:val="00C74052"/>
    <w:rsid w:val="00CB187A"/>
    <w:rsid w:val="00CC0EC7"/>
    <w:rsid w:val="00D1088B"/>
    <w:rsid w:val="00D14DE6"/>
    <w:rsid w:val="00D156D2"/>
    <w:rsid w:val="00D51903"/>
    <w:rsid w:val="00D53E29"/>
    <w:rsid w:val="00D86943"/>
    <w:rsid w:val="00D95C6A"/>
    <w:rsid w:val="00DA47B9"/>
    <w:rsid w:val="00E058D3"/>
    <w:rsid w:val="00E76AD9"/>
    <w:rsid w:val="00E91E2F"/>
    <w:rsid w:val="00EA3546"/>
    <w:rsid w:val="00EB15FA"/>
    <w:rsid w:val="00EB47AE"/>
    <w:rsid w:val="00EC34E1"/>
    <w:rsid w:val="00F0184D"/>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9E83806F-148A-4234-A4F9-BB0C3D8E6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018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29_20130313.docx" TargetMode="External"/><Relationship Id="rId3" Type="http://schemas.openxmlformats.org/officeDocument/2006/relationships/webSettings" Target="webSettings.xml"/><Relationship Id="rId7" Type="http://schemas.openxmlformats.org/officeDocument/2006/relationships/hyperlink" Target="file:///h:\SJ%20Archive\2013\03-13-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3-13-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668</Words>
  <Characters>3810</Characters>
  <Application>Microsoft Office Word</Application>
  <DocSecurity>0</DocSecurity>
  <Lines>31</Lines>
  <Paragraphs>8</Paragraphs>
  <ScaleCrop>false</ScaleCrop>
  <Company> </Company>
  <LinksUpToDate>false</LinksUpToDate>
  <CharactersWithSpaces>4470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529: Cockfighting - South Carolina Legislature Online</dc:title>
  <dc:subject/>
  <dc:creator>%USERNAME%</dc:creator>
  <cp:keywords/>
  <dc:description/>
  <cp:lastModifiedBy>N Cumfer</cp:lastModifiedBy>
  <cp:revision>7</cp:revision>
  <cp:lastPrinted>2013-02-27T20:13:00Z</cp:lastPrinted>
  <dcterms:created xsi:type="dcterms:W3CDTF">2013-03-13T18:26:00Z</dcterms:created>
  <dcterms:modified xsi:type="dcterms:W3CDTF">2014-12-04T20:43:00Z</dcterms:modified>
</cp:coreProperties>
</file>