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856" w:rsidRDefault="006B1856" w:rsidP="006B1856">
      <w:pPr>
        <w:widowControl w:val="0"/>
        <w:jc w:val="center"/>
      </w:pPr>
      <w:r w:rsidRPr="006B1856">
        <w:rPr>
          <w:b/>
        </w:rPr>
        <w:t>South Carolina General Assembly</w:t>
      </w:r>
    </w:p>
    <w:p w:rsidR="006B1856" w:rsidRDefault="006B1856" w:rsidP="006B1856">
      <w:pPr>
        <w:widowControl w:val="0"/>
        <w:jc w:val="center"/>
      </w:pPr>
      <w:r>
        <w:t>120th Session, 2013-2014</w:t>
      </w:r>
    </w:p>
    <w:p w:rsidR="006B1856" w:rsidRDefault="006B1856" w:rsidP="006B1856">
      <w:pPr>
        <w:widowControl w:val="0"/>
        <w:jc w:val="left"/>
      </w:pPr>
    </w:p>
    <w:p w:rsidR="006B1856" w:rsidRDefault="006B1856" w:rsidP="006B1856">
      <w:pPr>
        <w:widowControl w:val="0"/>
        <w:jc w:val="left"/>
        <w:rPr>
          <w:b/>
        </w:rPr>
      </w:pPr>
      <w:r w:rsidRPr="006B1856">
        <w:rPr>
          <w:b/>
        </w:rPr>
        <w:t>S.</w:t>
      </w:r>
      <w:r>
        <w:rPr>
          <w:b/>
        </w:rPr>
        <w:t xml:space="preserve"> </w:t>
      </w:r>
      <w:r w:rsidRPr="006B1856">
        <w:rPr>
          <w:b/>
        </w:rPr>
        <w:t>716</w:t>
      </w:r>
    </w:p>
    <w:p w:rsidR="006B1856" w:rsidRDefault="006B1856" w:rsidP="006B1856">
      <w:pPr>
        <w:widowControl w:val="0"/>
        <w:jc w:val="left"/>
        <w:rPr>
          <w:b/>
        </w:rPr>
      </w:pPr>
    </w:p>
    <w:p w:rsidR="006B1856" w:rsidRDefault="006B1856" w:rsidP="006B1856">
      <w:pPr>
        <w:widowControl w:val="0"/>
        <w:jc w:val="left"/>
      </w:pPr>
      <w:r w:rsidRPr="006B1856">
        <w:rPr>
          <w:b/>
        </w:rPr>
        <w:t>STATUS INFORMATION</w:t>
      </w:r>
    </w:p>
    <w:p w:rsidR="006B1856" w:rsidRDefault="006B1856" w:rsidP="006B1856">
      <w:pPr>
        <w:widowControl w:val="0"/>
        <w:jc w:val="left"/>
      </w:pPr>
    </w:p>
    <w:p w:rsidR="006B1856" w:rsidRDefault="006B1856" w:rsidP="006B1856">
      <w:pPr>
        <w:widowControl w:val="0"/>
        <w:jc w:val="left"/>
      </w:pPr>
      <w:r>
        <w:t>General Bill</w:t>
      </w:r>
    </w:p>
    <w:p w:rsidR="006B1856" w:rsidRDefault="006B1856" w:rsidP="006B1856">
      <w:pPr>
        <w:widowControl w:val="0"/>
        <w:jc w:val="left"/>
      </w:pPr>
      <w:r>
        <w:t>Sponsors: Senator Alexander</w:t>
      </w:r>
    </w:p>
    <w:p w:rsidR="006B1856" w:rsidRDefault="006B1856" w:rsidP="006B1856">
      <w:pPr>
        <w:widowControl w:val="0"/>
        <w:jc w:val="left"/>
      </w:pPr>
      <w:r>
        <w:t>Document Path: l:\council\bills\nl\13152dg13.docx</w:t>
      </w:r>
    </w:p>
    <w:p w:rsidR="006B1856" w:rsidRDefault="006B1856" w:rsidP="006B1856">
      <w:pPr>
        <w:widowControl w:val="0"/>
        <w:jc w:val="left"/>
      </w:pPr>
    </w:p>
    <w:p w:rsidR="006B1856" w:rsidRDefault="006B1856" w:rsidP="006B1856">
      <w:pPr>
        <w:widowControl w:val="0"/>
        <w:jc w:val="left"/>
      </w:pPr>
      <w:r>
        <w:t>Introduced in the Senate on May 22, 2013</w:t>
      </w:r>
    </w:p>
    <w:p w:rsidR="006B1856" w:rsidRDefault="006B1856" w:rsidP="006B1856">
      <w:pPr>
        <w:widowControl w:val="0"/>
        <w:jc w:val="left"/>
      </w:pPr>
      <w:r>
        <w:t xml:space="preserve">Currently residing in the Senate Committee on </w:t>
      </w:r>
      <w:r w:rsidRPr="006B1856">
        <w:rPr>
          <w:b/>
        </w:rPr>
        <w:t>Judiciary</w:t>
      </w:r>
    </w:p>
    <w:p w:rsidR="006B1856" w:rsidRDefault="006B1856" w:rsidP="006B1856">
      <w:pPr>
        <w:widowControl w:val="0"/>
        <w:jc w:val="left"/>
      </w:pPr>
    </w:p>
    <w:p w:rsidR="006B1856" w:rsidRDefault="006B1856" w:rsidP="006B1856">
      <w:pPr>
        <w:widowControl w:val="0"/>
        <w:jc w:val="left"/>
      </w:pPr>
      <w:r>
        <w:t xml:space="preserve">Summary: </w:t>
      </w:r>
      <w:r w:rsidR="00D62F46">
        <w:t>Adoptions</w:t>
      </w:r>
    </w:p>
    <w:p w:rsidR="006B1856" w:rsidRDefault="006B1856" w:rsidP="006B1856">
      <w:pPr>
        <w:widowControl w:val="0"/>
        <w:jc w:val="left"/>
      </w:pPr>
    </w:p>
    <w:p w:rsidR="006B1856" w:rsidRDefault="006B1856" w:rsidP="006B1856">
      <w:pPr>
        <w:widowControl w:val="0"/>
        <w:jc w:val="left"/>
      </w:pPr>
    </w:p>
    <w:p w:rsidR="006B1856" w:rsidRDefault="006B1856" w:rsidP="006B1856">
      <w:pPr>
        <w:widowControl w:val="0"/>
        <w:tabs>
          <w:tab w:val="center" w:pos="590"/>
          <w:tab w:val="center" w:pos="1440"/>
          <w:tab w:val="left" w:pos="1872"/>
          <w:tab w:val="left" w:pos="9187"/>
        </w:tabs>
        <w:jc w:val="left"/>
      </w:pPr>
      <w:r w:rsidRPr="006B1856">
        <w:rPr>
          <w:b/>
        </w:rPr>
        <w:t>HISTORY OF LEGISLATIVE ACTIONS</w:t>
      </w:r>
    </w:p>
    <w:p w:rsidR="006B1856" w:rsidRDefault="006B1856" w:rsidP="006B1856">
      <w:pPr>
        <w:widowControl w:val="0"/>
        <w:tabs>
          <w:tab w:val="center" w:pos="590"/>
          <w:tab w:val="center" w:pos="1440"/>
          <w:tab w:val="left" w:pos="1872"/>
          <w:tab w:val="left" w:pos="9187"/>
        </w:tabs>
        <w:jc w:val="left"/>
      </w:pPr>
    </w:p>
    <w:p w:rsidR="006B1856" w:rsidRPr="006B1856" w:rsidRDefault="006B1856" w:rsidP="006B1856">
      <w:pPr>
        <w:widowControl w:val="0"/>
        <w:tabs>
          <w:tab w:val="center" w:pos="590"/>
          <w:tab w:val="center" w:pos="1440"/>
          <w:tab w:val="left" w:pos="1872"/>
          <w:tab w:val="left" w:pos="9187"/>
        </w:tabs>
        <w:jc w:val="left"/>
      </w:pPr>
      <w:r w:rsidRPr="006B1856">
        <w:rPr>
          <w:u w:val="single"/>
        </w:rPr>
        <w:tab/>
        <w:t>Date</w:t>
      </w:r>
      <w:r w:rsidRPr="006B1856">
        <w:rPr>
          <w:u w:val="single"/>
        </w:rPr>
        <w:tab/>
        <w:t>Body</w:t>
      </w:r>
      <w:r w:rsidRPr="006B1856">
        <w:rPr>
          <w:u w:val="single"/>
        </w:rPr>
        <w:tab/>
        <w:t>Action Description with journal page number</w:t>
      </w:r>
      <w:r w:rsidRPr="006B1856">
        <w:rPr>
          <w:u w:val="single"/>
        </w:rPr>
        <w:tab/>
      </w:r>
      <w:bookmarkStart w:id="0" w:name="_GoBack"/>
      <w:bookmarkEnd w:id="0"/>
    </w:p>
    <w:p w:rsidR="001821C6" w:rsidRDefault="001821C6" w:rsidP="001821C6">
      <w:pPr>
        <w:widowControl w:val="0"/>
        <w:tabs>
          <w:tab w:val="right" w:pos="1008"/>
          <w:tab w:val="left" w:pos="1152"/>
          <w:tab w:val="left" w:pos="1872"/>
          <w:tab w:val="left" w:pos="9187"/>
        </w:tabs>
        <w:ind w:left="2088" w:hanging="2088"/>
        <w:jc w:val="left"/>
      </w:pPr>
      <w:r>
        <w:tab/>
        <w:t>5/22/2013</w:t>
      </w:r>
      <w:r>
        <w:tab/>
        <w:t>Senate</w:t>
      </w:r>
      <w:r>
        <w:tab/>
      </w:r>
      <w:r w:rsidRPr="002B6F97">
        <w:t>Introduced and read first time (</w:t>
      </w:r>
      <w:hyperlink r:id="rId7" w:history="1">
        <w:r w:rsidRPr="002B6F97">
          <w:rPr>
            <w:rStyle w:val="Hyperlink"/>
          </w:rPr>
          <w:t>Senate Journal</w:t>
        </w:r>
        <w:r w:rsidRPr="002B6F97">
          <w:rPr>
            <w:rStyle w:val="Hyperlink"/>
          </w:rPr>
          <w:noBreakHyphen/>
          <w:t>page 3</w:t>
        </w:r>
      </w:hyperlink>
      <w:r w:rsidRPr="002B6F97">
        <w:t>)</w:t>
      </w:r>
    </w:p>
    <w:p w:rsidR="001821C6" w:rsidRDefault="001821C6" w:rsidP="001821C6">
      <w:pPr>
        <w:widowControl w:val="0"/>
        <w:tabs>
          <w:tab w:val="right" w:pos="1008"/>
          <w:tab w:val="left" w:pos="1152"/>
          <w:tab w:val="left" w:pos="1872"/>
          <w:tab w:val="left" w:pos="9187"/>
        </w:tabs>
        <w:ind w:left="2088" w:hanging="2088"/>
        <w:jc w:val="left"/>
      </w:pPr>
      <w:r>
        <w:tab/>
        <w:t>5/22/2013</w:t>
      </w:r>
      <w:r>
        <w:tab/>
        <w:t>Senate</w:t>
      </w:r>
      <w:r>
        <w:tab/>
      </w:r>
      <w:r w:rsidRPr="002B6F97">
        <w:t>Ref</w:t>
      </w:r>
      <w:r>
        <w:t xml:space="preserve">erred to Committee on </w:t>
      </w:r>
      <w:r w:rsidRPr="002B6F97">
        <w:rPr>
          <w:b/>
        </w:rPr>
        <w:t>Judiciary</w:t>
      </w:r>
      <w:r>
        <w:t xml:space="preserve"> </w:t>
      </w:r>
      <w:r w:rsidRPr="002B6F97">
        <w:t>(</w:t>
      </w:r>
      <w:hyperlink r:id="rId8" w:history="1">
        <w:r w:rsidRPr="002B6F97">
          <w:rPr>
            <w:rStyle w:val="Hyperlink"/>
          </w:rPr>
          <w:t>Senate Journal</w:t>
        </w:r>
        <w:r w:rsidRPr="002B6F97">
          <w:rPr>
            <w:rStyle w:val="Hyperlink"/>
          </w:rPr>
          <w:noBreakHyphen/>
          <w:t>page 3</w:t>
        </w:r>
      </w:hyperlink>
      <w:r w:rsidRPr="002B6F97">
        <w:t>)</w:t>
      </w:r>
    </w:p>
    <w:p w:rsidR="001821C6" w:rsidRDefault="001821C6" w:rsidP="001821C6">
      <w:pPr>
        <w:widowControl w:val="0"/>
        <w:tabs>
          <w:tab w:val="right" w:pos="1008"/>
          <w:tab w:val="left" w:pos="1152"/>
          <w:tab w:val="left" w:pos="1872"/>
          <w:tab w:val="left" w:pos="9187"/>
        </w:tabs>
        <w:ind w:left="2088" w:hanging="2088"/>
        <w:jc w:val="left"/>
      </w:pPr>
    </w:p>
    <w:p w:rsidR="006B1856" w:rsidRPr="006B1856" w:rsidRDefault="006B1856" w:rsidP="006B1856">
      <w:pPr>
        <w:widowControl w:val="0"/>
        <w:tabs>
          <w:tab w:val="right" w:pos="1008"/>
          <w:tab w:val="left" w:pos="1152"/>
          <w:tab w:val="left" w:pos="1872"/>
          <w:tab w:val="left" w:pos="9187"/>
        </w:tabs>
        <w:ind w:left="2088" w:hanging="2088"/>
        <w:jc w:val="left"/>
      </w:pPr>
    </w:p>
    <w:p w:rsidR="006B1856" w:rsidRDefault="006B1856" w:rsidP="006B1856">
      <w:pPr>
        <w:widowControl w:val="0"/>
        <w:jc w:val="left"/>
      </w:pPr>
      <w:r w:rsidRPr="006B1856">
        <w:rPr>
          <w:b/>
        </w:rPr>
        <w:t>VERSIONS OF THIS BILL</w:t>
      </w:r>
    </w:p>
    <w:p w:rsidR="006B1856" w:rsidRDefault="006B1856" w:rsidP="006B1856">
      <w:pPr>
        <w:widowControl w:val="0"/>
        <w:jc w:val="left"/>
      </w:pPr>
    </w:p>
    <w:p w:rsidR="006B1856" w:rsidRDefault="009B47F0" w:rsidP="006B1856">
      <w:pPr>
        <w:widowControl w:val="0"/>
        <w:jc w:val="left"/>
      </w:pPr>
      <w:hyperlink r:id="rId9" w:history="1">
        <w:r w:rsidR="006B1856">
          <w:rPr>
            <w:rStyle w:val="Hyperlink"/>
          </w:rPr>
          <w:t>5/22/2013</w:t>
        </w:r>
      </w:hyperlink>
    </w:p>
    <w:p w:rsidR="006B1856" w:rsidRDefault="006B1856" w:rsidP="006B1856"/>
    <w:p w:rsidR="006B1856" w:rsidRDefault="006B1856" w:rsidP="006B1856">
      <w:pPr>
        <w:sectPr w:rsidR="006B1856" w:rsidSect="006B1856">
          <w:pgSz w:w="12240" w:h="15840" w:code="1"/>
          <w:pgMar w:top="1080" w:right="1440" w:bottom="1080" w:left="1440" w:header="720" w:footer="720" w:gutter="0"/>
          <w:cols w:space="720"/>
          <w:noEndnote/>
          <w:docGrid w:linePitch="360"/>
        </w:sectPr>
      </w:pPr>
    </w:p>
    <w:p w:rsidR="0013184B" w:rsidRDefault="0013184B" w:rsidP="0013184B">
      <w:pPr>
        <w:pStyle w:val="BillDots0"/>
      </w:pPr>
    </w:p>
    <w:p w:rsidR="0013184B" w:rsidRDefault="0013184B" w:rsidP="0013184B">
      <w:pPr>
        <w:pStyle w:val="Numbersforbill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29BB">
        <w:rPr>
          <w:color w:val="000000" w:themeColor="text1"/>
          <w:u w:color="000000" w:themeColor="text1"/>
        </w:rPr>
        <w:t>TO AMEND SECTION 63</w:t>
      </w:r>
      <w:r w:rsidR="00F308AD">
        <w:rPr>
          <w:color w:val="000000" w:themeColor="text1"/>
          <w:u w:color="000000" w:themeColor="text1"/>
        </w:rPr>
        <w:noBreakHyphen/>
      </w:r>
      <w:r w:rsidRPr="00DE29BB">
        <w:rPr>
          <w:color w:val="000000" w:themeColor="text1"/>
          <w:u w:color="000000" w:themeColor="text1"/>
        </w:rPr>
        <w:t>9</w:t>
      </w:r>
      <w:r w:rsidR="00F308AD">
        <w:rPr>
          <w:color w:val="000000" w:themeColor="text1"/>
          <w:u w:color="000000" w:themeColor="text1"/>
        </w:rPr>
        <w:noBreakHyphen/>
      </w:r>
      <w:r w:rsidRPr="00DE29BB">
        <w:rPr>
          <w:color w:val="000000" w:themeColor="text1"/>
          <w:u w:color="000000" w:themeColor="text1"/>
        </w:rPr>
        <w:t>780, CODE OF LAWS OF SOUTH CAROLINA, 1976, RELATING TO CONFIDENTIALITY OF RECORDS, SO AS TO CLARIFY THAT THE RELEASE OF NONIDENTIFYING INFORMATION TO AN ADOPTEE, REGARDING THE HEALTH AND MEDICAL HISTORY OF AN ADOPTEE</w:t>
      </w:r>
      <w:r w:rsidR="00F308AD" w:rsidRPr="00F308AD">
        <w:rPr>
          <w:color w:val="000000" w:themeColor="text1"/>
          <w:u w:color="000000" w:themeColor="text1"/>
        </w:rPr>
        <w:t>’</w:t>
      </w:r>
      <w:r w:rsidRPr="00DE29BB">
        <w:rPr>
          <w:color w:val="000000" w:themeColor="text1"/>
          <w:u w:color="000000" w:themeColor="text1"/>
        </w:rPr>
        <w:t>S BIOLOGICAL PARENTS, IS ALWAYS IN THE BEST INTEREST OF THE PERSONS CONCERNED, AND TO REQUIRE AN AGENCY TO RELEASE THE NONIDENTIFYING INFORMATION TO THE ADOPTEE.</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073" w:rsidRDefault="00230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230073" w:rsidRDefault="00230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62" w:rsidRPr="00DE29BB" w:rsidRDefault="00230073"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7062" w:rsidRPr="00DE29BB">
        <w:rPr>
          <w:color w:val="000000" w:themeColor="text1"/>
          <w:u w:color="000000" w:themeColor="text1"/>
        </w:rPr>
        <w:t>Section 63</w:t>
      </w:r>
      <w:r w:rsidR="00F308AD">
        <w:rPr>
          <w:color w:val="000000" w:themeColor="text1"/>
          <w:u w:color="000000" w:themeColor="text1"/>
        </w:rPr>
        <w:noBreakHyphen/>
      </w:r>
      <w:r w:rsidR="00657062" w:rsidRPr="00DE29BB">
        <w:rPr>
          <w:color w:val="000000" w:themeColor="text1"/>
          <w:u w:color="000000" w:themeColor="text1"/>
        </w:rPr>
        <w:t>9</w:t>
      </w:r>
      <w:r w:rsidR="00F308AD">
        <w:rPr>
          <w:color w:val="000000" w:themeColor="text1"/>
          <w:u w:color="000000" w:themeColor="text1"/>
        </w:rPr>
        <w:noBreakHyphen/>
      </w:r>
      <w:r w:rsidR="00657062" w:rsidRPr="00DE29BB">
        <w:rPr>
          <w:color w:val="000000" w:themeColor="text1"/>
          <w:u w:color="000000" w:themeColor="text1"/>
        </w:rPr>
        <w:t>780(D) of the 1976 Code is amended to read:</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t>“(D)</w:t>
      </w:r>
      <w:r w:rsidRPr="00DE29BB">
        <w:rPr>
          <w:color w:val="000000" w:themeColor="text1"/>
          <w:u w:val="single" w:color="000000" w:themeColor="text1"/>
        </w:rPr>
        <w:t>(1</w:t>
      </w:r>
      <w:r>
        <w:rPr>
          <w:color w:val="000000" w:themeColor="text1"/>
          <w:u w:val="single" w:color="000000" w:themeColor="text1"/>
        </w:rPr>
        <w:t>)</w:t>
      </w:r>
      <w:r>
        <w:rPr>
          <w:color w:val="000000" w:themeColor="text1"/>
          <w:u w:color="000000" w:themeColor="text1"/>
        </w:rPr>
        <w:tab/>
        <w:t>T</w:t>
      </w:r>
      <w:r w:rsidRPr="00DE29BB">
        <w:rPr>
          <w:color w:val="000000" w:themeColor="text1"/>
          <w:u w:color="000000" w:themeColor="text1"/>
        </w:rPr>
        <w:t xml:space="preserve">he provisions of this section must not be construed to prevent any adoption agency from furnishing to adoptive parents, biological parents, 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 “nonidentifying information” includes but is not limited to the following: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(1)</w:t>
      </w:r>
      <w:r w:rsidRPr="00DE29BB">
        <w:rPr>
          <w:color w:val="000000" w:themeColor="text1"/>
          <w:u w:val="single" w:color="000000" w:themeColor="text1"/>
        </w:rPr>
        <w:t>(a)</w:t>
      </w:r>
      <w:r w:rsidRPr="00DE29BB">
        <w:rPr>
          <w:color w:val="000000" w:themeColor="text1"/>
          <w:u w:color="000000" w:themeColor="text1"/>
        </w:rPr>
        <w:tab/>
        <w:t xml:space="preserve">the health and medical histories of the biological parents;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(2)</w:t>
      </w:r>
      <w:r w:rsidRPr="00DE29BB">
        <w:rPr>
          <w:color w:val="000000" w:themeColor="text1"/>
          <w:u w:val="single" w:color="000000" w:themeColor="text1"/>
        </w:rPr>
        <w:t>(b)</w:t>
      </w:r>
      <w:r w:rsidRPr="00DE29BB">
        <w:rPr>
          <w:color w:val="000000" w:themeColor="text1"/>
          <w:u w:color="000000" w:themeColor="text1"/>
        </w:rPr>
        <w:tab/>
        <w:t xml:space="preserve">the health and medical history of the adoptee;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lastRenderedPageBreak/>
        <w:tab/>
      </w:r>
      <w:r w:rsidRPr="00DE29BB">
        <w:rPr>
          <w:color w:val="000000" w:themeColor="text1"/>
          <w:u w:color="000000" w:themeColor="text1"/>
        </w:rPr>
        <w:tab/>
      </w:r>
      <w:r w:rsidRPr="00DE29BB">
        <w:rPr>
          <w:strike/>
          <w:color w:val="000000" w:themeColor="text1"/>
          <w:u w:color="000000" w:themeColor="text1"/>
        </w:rPr>
        <w:t>(3)</w:t>
      </w:r>
      <w:r w:rsidRPr="00DE29BB">
        <w:rPr>
          <w:color w:val="000000" w:themeColor="text1"/>
          <w:u w:val="single" w:color="000000" w:themeColor="text1"/>
        </w:rPr>
        <w:t>(c)</w:t>
      </w:r>
      <w:r w:rsidRPr="00DE29BB">
        <w:rPr>
          <w:color w:val="000000" w:themeColor="text1"/>
          <w:u w:color="000000" w:themeColor="text1"/>
        </w:rPr>
        <w:tab/>
        <w:t>the adoptee</w:t>
      </w:r>
      <w:r w:rsidR="00F308AD" w:rsidRPr="00F308AD">
        <w:rPr>
          <w:color w:val="000000" w:themeColor="text1"/>
          <w:u w:color="000000" w:themeColor="text1"/>
        </w:rPr>
        <w:t>’</w:t>
      </w:r>
      <w:r w:rsidRPr="00DE29BB">
        <w:rPr>
          <w:color w:val="000000" w:themeColor="text1"/>
          <w:u w:color="000000" w:themeColor="text1"/>
        </w:rPr>
        <w:t>s general family background without name references</w:t>
      </w:r>
      <w:r>
        <w:rPr>
          <w:color w:val="000000" w:themeColor="text1"/>
          <w:u w:color="000000" w:themeColor="text1"/>
        </w:rPr>
        <w:t xml:space="preserve"> or geographical designations; </w:t>
      </w:r>
      <w:r w:rsidRPr="00DE29BB">
        <w:rPr>
          <w:color w:val="000000" w:themeColor="text1"/>
          <w:u w:color="000000" w:themeColor="text1"/>
        </w:rPr>
        <w:t xml:space="preserve">and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(4)</w:t>
      </w:r>
      <w:r w:rsidRPr="00DE29BB">
        <w:rPr>
          <w:color w:val="000000" w:themeColor="text1"/>
          <w:u w:val="single" w:color="000000" w:themeColor="text1"/>
        </w:rPr>
        <w:t>(d)</w:t>
      </w:r>
      <w:r w:rsidRPr="00DE29BB">
        <w:rPr>
          <w:color w:val="000000" w:themeColor="text1"/>
          <w:u w:color="000000" w:themeColor="text1"/>
        </w:rPr>
        <w:tab/>
        <w:t>the length of time the adoptee has been in the care and custody of the adoptive parent.</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color w:val="000000" w:themeColor="text1"/>
          <w:u w:val="single" w:color="000000" w:themeColor="text1"/>
        </w:rPr>
        <w:t>(2)</w:t>
      </w:r>
      <w:r w:rsidR="00F308AD" w:rsidRPr="00F308AD">
        <w:rPr>
          <w:color w:val="000000" w:themeColor="text1"/>
          <w:u w:color="000000" w:themeColor="text1"/>
        </w:rPr>
        <w:tab/>
      </w:r>
      <w:r w:rsidRPr="00DE29BB">
        <w:rPr>
          <w:color w:val="000000" w:themeColor="text1"/>
          <w:u w:val="single" w:color="000000" w:themeColor="text1"/>
        </w:rPr>
        <w:t>Notwithstanding the provisions of item (1) or any other provision of law, upon the request for nonidentifying information by an adoptee, any adoption agency, childplacing agency, or any agency of this State, must furnish the health and medical histories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parents.  The furnishing of nonidentifying information relating to health and medical histories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parents always serves the best interest of the persons concerned.  Before the nonidentifying information is released to the adoptee, an adoption agency, child placing agency, or agency of this State may require sufficient proof that the requested medical history is that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w:t>
      </w:r>
      <w:r w:rsidR="00794B98">
        <w:rPr>
          <w:color w:val="000000" w:themeColor="text1"/>
          <w:u w:val="single" w:color="000000" w:themeColor="text1"/>
        </w:rPr>
        <w:t xml:space="preserve">  The provisions of this item apply regardless of the manner in which the adoptee was adopted, including a private adoption.</w:t>
      </w:r>
      <w:r w:rsidRPr="00DE29BB">
        <w:rPr>
          <w:color w:val="000000" w:themeColor="text1"/>
          <w:u w:color="000000" w:themeColor="text1"/>
        </w:rPr>
        <w:t>”</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SECTION</w:t>
      </w:r>
      <w:r w:rsidRPr="00DE29BB">
        <w:rPr>
          <w:color w:val="000000" w:themeColor="text1"/>
          <w:u w:color="000000" w:themeColor="text1"/>
        </w:rPr>
        <w:tab/>
        <w:t>2.</w:t>
      </w:r>
      <w:r w:rsidRPr="00DE29BB">
        <w:rPr>
          <w:color w:val="000000" w:themeColor="text1"/>
          <w:u w:color="000000" w:themeColor="text1"/>
        </w:rPr>
        <w:tab/>
        <w:t xml:space="preserve">This act takes effect upon approval by the Governor and applies to all adoptions, regardless of when the consent or relinquishment for adoption was executed. </w:t>
      </w:r>
    </w:p>
    <w:p w:rsidR="00EB5C06" w:rsidRDefault="00F308AD" w:rsidP="00B5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C06" w:rsidRDefault="00EB5C06" w:rsidP="006B1856">
      <w:pPr>
        <w:suppressAutoHyphens/>
      </w:pPr>
    </w:p>
    <w:sectPr w:rsidR="00EB5C06" w:rsidSect="006B18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073" w:rsidRDefault="00230073" w:rsidP="009F0C77">
      <w:r>
        <w:separator/>
      </w:r>
    </w:p>
  </w:endnote>
  <w:endnote w:type="continuationSeparator" w:id="0">
    <w:p w:rsidR="00230073" w:rsidRDefault="00230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8C404-4743-4338-867E-AB78BB5D0685}"/>
    <w:embedBold r:id="rId2" w:fontKey="{607D45B2-4ACF-4BF5-A76C-BC4D49B3F9CD}"/>
  </w:font>
  <w:font w:name="Calibri">
    <w:panose1 w:val="020F0502020204030204"/>
    <w:charset w:val="00"/>
    <w:family w:val="swiss"/>
    <w:pitch w:val="variable"/>
    <w:sig w:usb0="E10002FF" w:usb1="4000ACFF" w:usb2="00000009" w:usb3="00000000" w:csb0="0000019F" w:csb1="00000000"/>
    <w:embedRegular r:id="rId3" w:fontKey="{D9BF7650-D41D-4204-832F-9E0B34B162ED}"/>
  </w:font>
  <w:font w:name="Tahoma">
    <w:panose1 w:val="020B0604030504040204"/>
    <w:charset w:val="00"/>
    <w:family w:val="swiss"/>
    <w:pitch w:val="variable"/>
    <w:sig w:usb0="21002A87" w:usb1="80000000" w:usb2="00000008" w:usb3="00000000" w:csb0="000101FF" w:csb1="00000000"/>
    <w:embedRegular r:id="rId4" w:fontKey="{1762F65C-AB5C-44FA-AFD4-F2BA43E0EB0E}"/>
  </w:font>
  <w:font w:name="Cambria">
    <w:panose1 w:val="02040503050406030204"/>
    <w:charset w:val="00"/>
    <w:family w:val="roman"/>
    <w:pitch w:val="variable"/>
    <w:sig w:usb0="E00002FF" w:usb1="400004FF" w:usb2="00000000" w:usb3="00000000" w:csb0="0000019F" w:csb1="00000000"/>
    <w:embedRegular r:id="rId5" w:fontKey="{D3F619E8-4723-4A1C-948A-3FEC17C3D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856" w:rsidRPr="00EB5C06" w:rsidRDefault="006B1856" w:rsidP="00EB5C06">
    <w:pPr>
      <w:pStyle w:val="Footer"/>
      <w:tabs>
        <w:tab w:val="clear" w:pos="4680"/>
        <w:tab w:val="clear" w:pos="9360"/>
        <w:tab w:val="center" w:pos="2995"/>
      </w:tabs>
      <w:spacing w:before="120"/>
    </w:pPr>
    <w:r>
      <w:t>[716]</w:t>
    </w:r>
    <w:r>
      <w:tab/>
    </w:r>
    <w:r w:rsidR="003F5A18">
      <w:fldChar w:fldCharType="begin"/>
    </w:r>
    <w:r w:rsidR="003F5A18">
      <w:instrText xml:space="preserve"> PAGE  \* MERGEFORMAT </w:instrText>
    </w:r>
    <w:r w:rsidR="003F5A18">
      <w:fldChar w:fldCharType="separate"/>
    </w:r>
    <w:r w:rsidR="009B47F0">
      <w:rPr>
        <w:noProof/>
      </w:rPr>
      <w:t>1</w:t>
    </w:r>
    <w:r w:rsidR="003F5A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073" w:rsidRDefault="00230073" w:rsidP="009F0C77">
      <w:r>
        <w:separator/>
      </w:r>
    </w:p>
  </w:footnote>
  <w:footnote w:type="continuationSeparator" w:id="0">
    <w:p w:rsidR="00230073" w:rsidRDefault="00230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52DG13"/>
    <w:docVar w:name="CoverBillType" w:val="b"/>
    <w:docVar w:name="docpath" w:val="L:\Council\bills\NL\13152DG13.DOCX"/>
    <w:docVar w:name="dvBillNumber" w:val="716"/>
    <w:docVar w:name="dvBillNumberPrefix" w:val="S. "/>
    <w:docVar w:name="dvOriginalBody" w:val="Senate"/>
    <w:docVar w:name="dvSteno" w:val="NL"/>
    <w:docVar w:name="NameofBody" w:val="s"/>
    <w:docVar w:name="vgroup2" w:val="Council"/>
  </w:docVars>
  <w:rsids>
    <w:rsidRoot w:val="00E03C58"/>
    <w:rsid w:val="00026C9A"/>
    <w:rsid w:val="000965A1"/>
    <w:rsid w:val="000E1785"/>
    <w:rsid w:val="000F39F2"/>
    <w:rsid w:val="001023A4"/>
    <w:rsid w:val="0010776B"/>
    <w:rsid w:val="0013184B"/>
    <w:rsid w:val="00133E66"/>
    <w:rsid w:val="00134ACF"/>
    <w:rsid w:val="00137456"/>
    <w:rsid w:val="00144E15"/>
    <w:rsid w:val="001821C6"/>
    <w:rsid w:val="001A2333"/>
    <w:rsid w:val="001A4A62"/>
    <w:rsid w:val="001A681E"/>
    <w:rsid w:val="001D08F2"/>
    <w:rsid w:val="002037CA"/>
    <w:rsid w:val="002047A2"/>
    <w:rsid w:val="00230073"/>
    <w:rsid w:val="002321B6"/>
    <w:rsid w:val="0023696B"/>
    <w:rsid w:val="00250967"/>
    <w:rsid w:val="002759C5"/>
    <w:rsid w:val="00277DEE"/>
    <w:rsid w:val="00280D88"/>
    <w:rsid w:val="00294ABE"/>
    <w:rsid w:val="002A3EB4"/>
    <w:rsid w:val="00325348"/>
    <w:rsid w:val="00393688"/>
    <w:rsid w:val="003D411E"/>
    <w:rsid w:val="003E3C1E"/>
    <w:rsid w:val="003E6148"/>
    <w:rsid w:val="003F5A18"/>
    <w:rsid w:val="00400EAA"/>
    <w:rsid w:val="0041760A"/>
    <w:rsid w:val="004809EE"/>
    <w:rsid w:val="004D006A"/>
    <w:rsid w:val="00511EE9"/>
    <w:rsid w:val="00521E00"/>
    <w:rsid w:val="00537097"/>
    <w:rsid w:val="00577C6C"/>
    <w:rsid w:val="0058501B"/>
    <w:rsid w:val="006215AA"/>
    <w:rsid w:val="006340D9"/>
    <w:rsid w:val="00643B8E"/>
    <w:rsid w:val="00657062"/>
    <w:rsid w:val="00665EBC"/>
    <w:rsid w:val="0069470D"/>
    <w:rsid w:val="006A476C"/>
    <w:rsid w:val="006B1856"/>
    <w:rsid w:val="006B43C3"/>
    <w:rsid w:val="006C6A93"/>
    <w:rsid w:val="006E02F9"/>
    <w:rsid w:val="00753C04"/>
    <w:rsid w:val="00756946"/>
    <w:rsid w:val="00757F80"/>
    <w:rsid w:val="00771EEC"/>
    <w:rsid w:val="00786819"/>
    <w:rsid w:val="00794B98"/>
    <w:rsid w:val="007A325A"/>
    <w:rsid w:val="007F1523"/>
    <w:rsid w:val="007F509E"/>
    <w:rsid w:val="007F5799"/>
    <w:rsid w:val="007F6947"/>
    <w:rsid w:val="00837907"/>
    <w:rsid w:val="00872729"/>
    <w:rsid w:val="00880626"/>
    <w:rsid w:val="00885C92"/>
    <w:rsid w:val="008C300B"/>
    <w:rsid w:val="008F4429"/>
    <w:rsid w:val="00932670"/>
    <w:rsid w:val="009352BB"/>
    <w:rsid w:val="00990668"/>
    <w:rsid w:val="009A0AA7"/>
    <w:rsid w:val="009B47F0"/>
    <w:rsid w:val="009F0C77"/>
    <w:rsid w:val="009F4DD1"/>
    <w:rsid w:val="00A44134"/>
    <w:rsid w:val="00A64E80"/>
    <w:rsid w:val="00A741D9"/>
    <w:rsid w:val="00A9741D"/>
    <w:rsid w:val="00AD4B17"/>
    <w:rsid w:val="00B26FA6"/>
    <w:rsid w:val="00B55EF6"/>
    <w:rsid w:val="00B741CB"/>
    <w:rsid w:val="00B934F3"/>
    <w:rsid w:val="00BB6347"/>
    <w:rsid w:val="00BD2134"/>
    <w:rsid w:val="00C038D8"/>
    <w:rsid w:val="00C045DD"/>
    <w:rsid w:val="00C3136F"/>
    <w:rsid w:val="00C3483A"/>
    <w:rsid w:val="00C57294"/>
    <w:rsid w:val="00C74E9D"/>
    <w:rsid w:val="00C82FD3"/>
    <w:rsid w:val="00CC6B7B"/>
    <w:rsid w:val="00CD3619"/>
    <w:rsid w:val="00CF4447"/>
    <w:rsid w:val="00D405E7"/>
    <w:rsid w:val="00D41D56"/>
    <w:rsid w:val="00D6260D"/>
    <w:rsid w:val="00D62F46"/>
    <w:rsid w:val="00D6662B"/>
    <w:rsid w:val="00D95E2F"/>
    <w:rsid w:val="00D970A9"/>
    <w:rsid w:val="00DB3AC0"/>
    <w:rsid w:val="00DE68F0"/>
    <w:rsid w:val="00DF3845"/>
    <w:rsid w:val="00DF7E17"/>
    <w:rsid w:val="00E03C58"/>
    <w:rsid w:val="00EB00A2"/>
    <w:rsid w:val="00EB1BF3"/>
    <w:rsid w:val="00EB5C06"/>
    <w:rsid w:val="00EF3EEE"/>
    <w:rsid w:val="00F149A7"/>
    <w:rsid w:val="00F308AD"/>
    <w:rsid w:val="00F50BAF"/>
    <w:rsid w:val="00F52C10"/>
    <w:rsid w:val="00F81FFD"/>
    <w:rsid w:val="00F85228"/>
    <w:rsid w:val="00FA40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5AE30F-B930-401E-98A5-239EC18C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318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3184B"/>
    <w:pPr>
      <w:tabs>
        <w:tab w:val="right" w:pos="5904"/>
      </w:tabs>
    </w:pPr>
  </w:style>
  <w:style w:type="paragraph" w:styleId="BalloonText">
    <w:name w:val="Balloon Text"/>
    <w:basedOn w:val="Normal"/>
    <w:link w:val="BalloonTextChar"/>
    <w:uiPriority w:val="99"/>
    <w:semiHidden/>
    <w:unhideWhenUsed/>
    <w:rsid w:val="00137456"/>
    <w:rPr>
      <w:rFonts w:ascii="Tahoma" w:hAnsi="Tahoma" w:cs="Tahoma"/>
      <w:sz w:val="16"/>
      <w:szCs w:val="16"/>
    </w:rPr>
  </w:style>
  <w:style w:type="character" w:customStyle="1" w:styleId="BalloonTextChar">
    <w:name w:val="Balloon Text Char"/>
    <w:basedOn w:val="DefaultParagraphFont"/>
    <w:link w:val="BalloonText"/>
    <w:uiPriority w:val="99"/>
    <w:semiHidden/>
    <w:rsid w:val="00137456"/>
    <w:rPr>
      <w:rFonts w:ascii="Tahoma" w:eastAsia="Times New Roman" w:hAnsi="Tahoma" w:cs="Tahoma"/>
      <w:sz w:val="16"/>
      <w:szCs w:val="16"/>
    </w:rPr>
  </w:style>
  <w:style w:type="character" w:styleId="Hyperlink">
    <w:name w:val="Hyperlink"/>
    <w:basedOn w:val="DefaultParagraphFont"/>
    <w:uiPriority w:val="99"/>
    <w:unhideWhenUsed/>
    <w:rsid w:val="006B1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2-13.docx" TargetMode="External"/><Relationship Id="rId3" Type="http://schemas.openxmlformats.org/officeDocument/2006/relationships/settings" Target="settings.xml"/><Relationship Id="rId7" Type="http://schemas.openxmlformats.org/officeDocument/2006/relationships/hyperlink" Target="file:///h:\S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16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C627-07C1-49A6-94F3-ABAF2A4A9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520</Words>
  <Characters>2969</Characters>
  <Application>Microsoft Office Word</Application>
  <DocSecurity>0</DocSecurity>
  <Lines>24</Lines>
  <Paragraphs>6</Paragraphs>
  <ScaleCrop>false</ScaleCrop>
  <Company>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716: Adoptions - South Carolina Legislature Online</dc:title>
  <dc:subject/>
  <dc:creator>nancylee</dc:creator>
  <cp:keywords/>
  <dc:description/>
  <cp:lastModifiedBy>N Cumfer</cp:lastModifiedBy>
  <cp:revision>7</cp:revision>
  <cp:lastPrinted>2013-05-07T18:55:00Z</cp:lastPrinted>
  <dcterms:created xsi:type="dcterms:W3CDTF">2013-05-22T14:24:00Z</dcterms:created>
  <dcterms:modified xsi:type="dcterms:W3CDTF">2014-12-04T20:46:00Z</dcterms:modified>
</cp:coreProperties>
</file>