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E71BE" w:rsidRDefault="006E71BE" w:rsidP="006E71BE">
      <w:pPr>
        <w:widowControl w:val="0"/>
        <w:jc w:val="center"/>
      </w:pPr>
      <w:r w:rsidRPr="006E71BE">
        <w:rPr>
          <w:b/>
        </w:rPr>
        <w:t>South Carolina General Assembly</w:t>
      </w:r>
    </w:p>
    <w:p w:rsidR="006E71BE" w:rsidRDefault="006E71BE" w:rsidP="006E71BE">
      <w:pPr>
        <w:widowControl w:val="0"/>
        <w:jc w:val="center"/>
      </w:pPr>
      <w:r>
        <w:t>120th Session, 2013-2014</w:t>
      </w:r>
    </w:p>
    <w:p w:rsidR="006E71BE" w:rsidRDefault="006E71BE" w:rsidP="006E71BE">
      <w:pPr>
        <w:widowControl w:val="0"/>
      </w:pPr>
    </w:p>
    <w:p w:rsidR="006E71BE" w:rsidRDefault="006E71BE" w:rsidP="006E71BE">
      <w:pPr>
        <w:widowControl w:val="0"/>
        <w:rPr>
          <w:b/>
        </w:rPr>
      </w:pPr>
      <w:r w:rsidRPr="006E71BE">
        <w:rPr>
          <w:b/>
        </w:rPr>
        <w:t>S.</w:t>
      </w:r>
      <w:r>
        <w:rPr>
          <w:b/>
        </w:rPr>
        <w:t xml:space="preserve"> </w:t>
      </w:r>
      <w:r w:rsidRPr="006E71BE">
        <w:rPr>
          <w:b/>
        </w:rPr>
        <w:t>86</w:t>
      </w:r>
    </w:p>
    <w:p w:rsidR="006E71BE" w:rsidRDefault="006E71BE" w:rsidP="006E71BE">
      <w:pPr>
        <w:widowControl w:val="0"/>
        <w:rPr>
          <w:b/>
        </w:rPr>
      </w:pPr>
    </w:p>
    <w:p w:rsidR="006E71BE" w:rsidRDefault="006E71BE" w:rsidP="006E71BE">
      <w:pPr>
        <w:widowControl w:val="0"/>
      </w:pPr>
      <w:r w:rsidRPr="006E71BE">
        <w:rPr>
          <w:b/>
        </w:rPr>
        <w:t>STATUS INFORMATION</w:t>
      </w:r>
    </w:p>
    <w:p w:rsidR="006E71BE" w:rsidRDefault="006E71BE" w:rsidP="006E71BE">
      <w:pPr>
        <w:widowControl w:val="0"/>
      </w:pPr>
    </w:p>
    <w:p w:rsidR="006E71BE" w:rsidRDefault="006E71BE" w:rsidP="006E71BE">
      <w:pPr>
        <w:widowControl w:val="0"/>
      </w:pPr>
      <w:r>
        <w:t>Joint Resolution</w:t>
      </w:r>
    </w:p>
    <w:p w:rsidR="006E71BE" w:rsidRDefault="006E71BE" w:rsidP="006E71BE">
      <w:pPr>
        <w:widowControl w:val="0"/>
      </w:pPr>
      <w:r>
        <w:t>Sponsors: Senator Bright</w:t>
      </w:r>
    </w:p>
    <w:p w:rsidR="006E71BE" w:rsidRDefault="006E71BE" w:rsidP="006E71BE">
      <w:pPr>
        <w:widowControl w:val="0"/>
      </w:pPr>
      <w:r>
        <w:t>Document Path: l:\s-res\lb\012high.hm.lb.docx</w:t>
      </w:r>
    </w:p>
    <w:p w:rsidR="006E71BE" w:rsidRDefault="006E71BE" w:rsidP="006E71BE">
      <w:pPr>
        <w:widowControl w:val="0"/>
      </w:pPr>
    </w:p>
    <w:p w:rsidR="0086632E" w:rsidRDefault="0086632E" w:rsidP="006E71BE">
      <w:pPr>
        <w:widowControl w:val="0"/>
      </w:pPr>
      <w:r>
        <w:t>Introduced in the Senate on January 8, 2013</w:t>
      </w:r>
    </w:p>
    <w:p w:rsidR="0086632E" w:rsidRPr="0086632E" w:rsidRDefault="0086632E" w:rsidP="006E71BE">
      <w:pPr>
        <w:widowControl w:val="0"/>
      </w:pPr>
      <w:r>
        <w:t xml:space="preserve">Currently residing in the Senate Committee on </w:t>
      </w:r>
      <w:r w:rsidRPr="0086632E">
        <w:rPr>
          <w:b/>
        </w:rPr>
        <w:t>Judiciary</w:t>
      </w:r>
    </w:p>
    <w:p w:rsidR="0086632E" w:rsidRDefault="0086632E" w:rsidP="006E71BE">
      <w:pPr>
        <w:widowControl w:val="0"/>
      </w:pPr>
    </w:p>
    <w:p w:rsidR="006E71BE" w:rsidRDefault="006E71BE" w:rsidP="006E71BE">
      <w:pPr>
        <w:widowControl w:val="0"/>
      </w:pPr>
      <w:r>
        <w:t xml:space="preserve">Summary: </w:t>
      </w:r>
      <w:r w:rsidR="000E425C">
        <w:t>Funding of public higher education institutions</w:t>
      </w:r>
    </w:p>
    <w:p w:rsidR="006E71BE" w:rsidRDefault="006E71BE" w:rsidP="006E71BE">
      <w:pPr>
        <w:widowControl w:val="0"/>
      </w:pPr>
    </w:p>
    <w:p w:rsidR="006E71BE" w:rsidRDefault="006E71BE" w:rsidP="006E71BE">
      <w:pPr>
        <w:widowControl w:val="0"/>
      </w:pPr>
    </w:p>
    <w:p w:rsidR="006E71BE" w:rsidRDefault="006E71BE" w:rsidP="006E71BE">
      <w:pPr>
        <w:widowControl w:val="0"/>
        <w:tabs>
          <w:tab w:val="center" w:pos="590"/>
          <w:tab w:val="center" w:pos="1440"/>
          <w:tab w:val="left" w:pos="1872"/>
          <w:tab w:val="left" w:pos="9187"/>
        </w:tabs>
      </w:pPr>
      <w:r w:rsidRPr="006E71BE">
        <w:rPr>
          <w:b/>
        </w:rPr>
        <w:t>HISTORY OF LEGISLATIVE ACTIONS</w:t>
      </w:r>
    </w:p>
    <w:p w:rsidR="006E71BE" w:rsidRDefault="006E71BE" w:rsidP="006E71BE">
      <w:pPr>
        <w:widowControl w:val="0"/>
        <w:tabs>
          <w:tab w:val="center" w:pos="590"/>
          <w:tab w:val="center" w:pos="1440"/>
          <w:tab w:val="left" w:pos="1872"/>
          <w:tab w:val="left" w:pos="9187"/>
        </w:tabs>
      </w:pPr>
    </w:p>
    <w:p w:rsidR="006E71BE" w:rsidRPr="006E71BE" w:rsidRDefault="006E71BE" w:rsidP="006E71BE">
      <w:pPr>
        <w:widowControl w:val="0"/>
        <w:tabs>
          <w:tab w:val="center" w:pos="590"/>
          <w:tab w:val="center" w:pos="1440"/>
          <w:tab w:val="left" w:pos="1872"/>
          <w:tab w:val="left" w:pos="9187"/>
        </w:tabs>
      </w:pPr>
      <w:r w:rsidRPr="006E71BE">
        <w:rPr>
          <w:u w:val="single"/>
        </w:rPr>
        <w:tab/>
        <w:t>Date</w:t>
      </w:r>
      <w:r w:rsidRPr="006E71BE">
        <w:rPr>
          <w:u w:val="single"/>
        </w:rPr>
        <w:tab/>
        <w:t>Body</w:t>
      </w:r>
      <w:r w:rsidRPr="006E71BE">
        <w:rPr>
          <w:u w:val="single"/>
        </w:rPr>
        <w:tab/>
        <w:t>Action Description with journal page number</w:t>
      </w:r>
      <w:r w:rsidRPr="006E71BE">
        <w:rPr>
          <w:u w:val="single"/>
        </w:rPr>
        <w:tab/>
      </w:r>
      <w:bookmarkStart w:id="0" w:name="_GoBack"/>
      <w:bookmarkEnd w:id="0"/>
    </w:p>
    <w:p w:rsidR="002051B2" w:rsidRDefault="002051B2" w:rsidP="002051B2">
      <w:pPr>
        <w:widowControl w:val="0"/>
        <w:tabs>
          <w:tab w:val="right" w:pos="1008"/>
          <w:tab w:val="left" w:pos="1152"/>
          <w:tab w:val="left" w:pos="1872"/>
          <w:tab w:val="left" w:pos="9187"/>
        </w:tabs>
        <w:ind w:left="2088" w:hanging="2088"/>
      </w:pPr>
      <w:r>
        <w:tab/>
        <w:t>12/13/2012</w:t>
      </w:r>
      <w:r>
        <w:tab/>
        <w:t>Senate</w:t>
      </w:r>
      <w:r>
        <w:tab/>
      </w:r>
      <w:r w:rsidRPr="00B92287">
        <w:t>Prefiled</w:t>
      </w:r>
    </w:p>
    <w:p w:rsidR="002051B2" w:rsidRDefault="002051B2" w:rsidP="002051B2">
      <w:pPr>
        <w:widowControl w:val="0"/>
        <w:tabs>
          <w:tab w:val="right" w:pos="1008"/>
          <w:tab w:val="left" w:pos="1152"/>
          <w:tab w:val="left" w:pos="1872"/>
          <w:tab w:val="left" w:pos="9187"/>
        </w:tabs>
        <w:ind w:left="2088" w:hanging="2088"/>
      </w:pPr>
      <w:r>
        <w:tab/>
        <w:t>12/13/2012</w:t>
      </w:r>
      <w:r>
        <w:tab/>
        <w:t>Senate</w:t>
      </w:r>
      <w:r>
        <w:tab/>
      </w:r>
      <w:r w:rsidRPr="00B92287">
        <w:t xml:space="preserve">Referred to Committee on </w:t>
      </w:r>
      <w:r w:rsidRPr="00B92287">
        <w:rPr>
          <w:b/>
        </w:rPr>
        <w:t>Judiciary</w:t>
      </w:r>
    </w:p>
    <w:p w:rsidR="002051B2" w:rsidRDefault="002051B2" w:rsidP="002051B2">
      <w:pPr>
        <w:widowControl w:val="0"/>
        <w:tabs>
          <w:tab w:val="right" w:pos="1008"/>
          <w:tab w:val="left" w:pos="1152"/>
          <w:tab w:val="left" w:pos="1872"/>
          <w:tab w:val="left" w:pos="9187"/>
        </w:tabs>
        <w:ind w:left="2088" w:hanging="2088"/>
      </w:pPr>
      <w:r>
        <w:tab/>
        <w:t>1/8/2013</w:t>
      </w:r>
      <w:r>
        <w:tab/>
        <w:t>Senate</w:t>
      </w:r>
      <w:r>
        <w:tab/>
      </w:r>
      <w:r w:rsidRPr="00B92287">
        <w:t>Introduced and read first time (</w:t>
      </w:r>
      <w:hyperlink r:id="rId6" w:history="1">
        <w:r w:rsidRPr="00B92287">
          <w:rPr>
            <w:rStyle w:val="Hyperlink"/>
          </w:rPr>
          <w:t>Senate Journal</w:t>
        </w:r>
        <w:r w:rsidRPr="00B92287">
          <w:rPr>
            <w:rStyle w:val="Hyperlink"/>
          </w:rPr>
          <w:noBreakHyphen/>
          <w:t>page 65</w:t>
        </w:r>
      </w:hyperlink>
      <w:r w:rsidRPr="00B92287">
        <w:t>)</w:t>
      </w:r>
    </w:p>
    <w:p w:rsidR="002051B2" w:rsidRDefault="002051B2" w:rsidP="002051B2">
      <w:pPr>
        <w:widowControl w:val="0"/>
        <w:tabs>
          <w:tab w:val="right" w:pos="1008"/>
          <w:tab w:val="left" w:pos="1152"/>
          <w:tab w:val="left" w:pos="1872"/>
          <w:tab w:val="left" w:pos="9187"/>
        </w:tabs>
        <w:ind w:left="2088" w:hanging="2088"/>
      </w:pPr>
      <w:r>
        <w:tab/>
        <w:t>1/8/2013</w:t>
      </w:r>
      <w:r>
        <w:tab/>
        <w:t>Senate</w:t>
      </w:r>
      <w:r>
        <w:tab/>
      </w:r>
      <w:r w:rsidRPr="00B92287">
        <w:t>Ref</w:t>
      </w:r>
      <w:r>
        <w:t xml:space="preserve">erred to Committee on </w:t>
      </w:r>
      <w:r w:rsidRPr="00B92287">
        <w:rPr>
          <w:b/>
        </w:rPr>
        <w:t>Judiciary</w:t>
      </w:r>
      <w:r>
        <w:t xml:space="preserve"> </w:t>
      </w:r>
      <w:r w:rsidRPr="00B92287">
        <w:t>(</w:t>
      </w:r>
      <w:hyperlink r:id="rId7" w:history="1">
        <w:r w:rsidRPr="00B92287">
          <w:rPr>
            <w:rStyle w:val="Hyperlink"/>
          </w:rPr>
          <w:t>Senate Journal</w:t>
        </w:r>
        <w:r w:rsidRPr="00B92287">
          <w:rPr>
            <w:rStyle w:val="Hyperlink"/>
          </w:rPr>
          <w:noBreakHyphen/>
          <w:t>page 65</w:t>
        </w:r>
      </w:hyperlink>
      <w:r w:rsidRPr="00B92287">
        <w:t>)</w:t>
      </w:r>
    </w:p>
    <w:p w:rsidR="002051B2" w:rsidRDefault="002051B2" w:rsidP="002051B2">
      <w:pPr>
        <w:widowControl w:val="0"/>
        <w:tabs>
          <w:tab w:val="right" w:pos="1008"/>
          <w:tab w:val="left" w:pos="1152"/>
          <w:tab w:val="left" w:pos="1872"/>
          <w:tab w:val="left" w:pos="9187"/>
        </w:tabs>
        <w:ind w:left="2088" w:hanging="2088"/>
      </w:pPr>
    </w:p>
    <w:p w:rsidR="006E71BE" w:rsidRPr="006E71BE" w:rsidRDefault="006E71BE" w:rsidP="006E71BE">
      <w:pPr>
        <w:widowControl w:val="0"/>
        <w:tabs>
          <w:tab w:val="right" w:pos="1008"/>
          <w:tab w:val="left" w:pos="1152"/>
          <w:tab w:val="left" w:pos="1872"/>
          <w:tab w:val="left" w:pos="9187"/>
        </w:tabs>
        <w:ind w:left="2088" w:hanging="2088"/>
      </w:pPr>
    </w:p>
    <w:p w:rsidR="006E71BE" w:rsidRDefault="006E71BE" w:rsidP="006E71BE">
      <w:pPr>
        <w:widowControl w:val="0"/>
      </w:pPr>
      <w:r w:rsidRPr="006E71BE">
        <w:rPr>
          <w:b/>
        </w:rPr>
        <w:t>VERSIONS OF THIS BILL</w:t>
      </w:r>
    </w:p>
    <w:p w:rsidR="006E71BE" w:rsidRDefault="006E71BE" w:rsidP="006E71BE">
      <w:pPr>
        <w:widowControl w:val="0"/>
      </w:pPr>
    </w:p>
    <w:p w:rsidR="006E71BE" w:rsidRDefault="0046133B" w:rsidP="006E71BE">
      <w:pPr>
        <w:widowControl w:val="0"/>
      </w:pPr>
      <w:hyperlink r:id="rId8" w:history="1">
        <w:r w:rsidR="006E71BE">
          <w:rPr>
            <w:rStyle w:val="Hyperlink"/>
          </w:rPr>
          <w:t>12/13/2012</w:t>
        </w:r>
      </w:hyperlink>
    </w:p>
    <w:p w:rsidR="006E71BE" w:rsidRDefault="006E71BE" w:rsidP="006E71BE"/>
    <w:p w:rsidR="006E71BE" w:rsidRDefault="006E71BE" w:rsidP="006E71BE">
      <w:pPr>
        <w:sectPr w:rsidR="006E71BE" w:rsidSect="006E71BE">
          <w:pgSz w:w="12240" w:h="15840" w:code="1"/>
          <w:pgMar w:top="1080" w:right="1440" w:bottom="1080" w:left="1440" w:header="720" w:footer="720" w:gutter="0"/>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0379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397D39">
        <w:rPr>
          <w:rFonts w:eastAsia="Times New Roman"/>
          <w:b/>
          <w:sz w:val="30"/>
          <w:szCs w:val="30"/>
        </w:rPr>
        <w:t>JOINT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70F3C" w:rsidRPr="00BA761E" w:rsidRDefault="00670F3C" w:rsidP="00670F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bookmarkStart w:id="3" w:name="titletop"/>
      <w:bookmarkEnd w:id="3"/>
      <w:r w:rsidRPr="00BA761E">
        <w:rPr>
          <w:rFonts w:eastAsia="Times New Roman"/>
          <w:color w:val="000000" w:themeColor="text1"/>
          <w:u w:color="000000" w:themeColor="text1"/>
        </w:rPr>
        <w:t xml:space="preserve">PROPOSING AN AMENDMENT TO ARTICLE XI OF THE SOUTH CAROLINA CONSTITUTION, 1895, RELATING TO PUBLIC EDUCATION, TO ADD SECTION 5 TO PROVIDE THAT </w:t>
      </w:r>
      <w:r w:rsidRPr="00BA761E">
        <w:rPr>
          <w:rFonts w:eastAsia="Times New Roman"/>
          <w:color w:val="000000" w:themeColor="text1"/>
          <w:szCs w:val="20"/>
          <w:u w:color="000000" w:themeColor="text1"/>
        </w:rPr>
        <w:t>THE GENERAL ASSEMBLY SHALL DEVELOP A SYSTEM FOR FUNDING THE PUBLIC HIGHER EDUCATION INSTITUTIONS OF THIS STATE ON A UNIFORM AND NONDISCRIMINATORY PER PUPIL BASIS.</w:t>
      </w:r>
    </w:p>
    <w:p w:rsidR="00670F3C" w:rsidRPr="00BA761E" w:rsidRDefault="00670F3C" w:rsidP="00670F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bookmarkStart w:id="4" w:name="titleend"/>
      <w:bookmarkEnd w:id="4"/>
    </w:p>
    <w:p w:rsidR="00563E67" w:rsidRPr="00BA761E" w:rsidRDefault="00563E67" w:rsidP="00563E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BA761E">
        <w:rPr>
          <w:rFonts w:eastAsia="Times New Roman"/>
          <w:color w:val="000000" w:themeColor="text1"/>
          <w:u w:color="000000" w:themeColor="text1"/>
        </w:rPr>
        <w:t>Be it enacted by the General Assembly of the State of South Carolina:</w:t>
      </w:r>
    </w:p>
    <w:p w:rsidR="00563E67" w:rsidRPr="00BA761E" w:rsidRDefault="00563E67" w:rsidP="00563E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563E67" w:rsidRPr="00BA761E" w:rsidRDefault="00563E67" w:rsidP="00563E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BA761E">
        <w:rPr>
          <w:rFonts w:eastAsia="Times New Roman"/>
          <w:color w:val="000000" w:themeColor="text1"/>
          <w:u w:color="000000" w:themeColor="text1"/>
        </w:rPr>
        <w:t>SECTION</w:t>
      </w:r>
      <w:r w:rsidRPr="00BA761E">
        <w:rPr>
          <w:rFonts w:eastAsia="Times New Roman"/>
          <w:color w:val="000000" w:themeColor="text1"/>
          <w:u w:color="000000" w:themeColor="text1"/>
        </w:rPr>
        <w:tab/>
        <w:t>1.</w:t>
      </w:r>
      <w:r w:rsidRPr="00BA761E">
        <w:rPr>
          <w:rFonts w:eastAsia="Times New Roman"/>
          <w:color w:val="000000" w:themeColor="text1"/>
          <w:u w:color="000000" w:themeColor="text1"/>
        </w:rPr>
        <w:tab/>
      </w:r>
      <w:r w:rsidRPr="00BA761E">
        <w:rPr>
          <w:rFonts w:eastAsia="Times New Roman"/>
          <w:color w:val="000000" w:themeColor="text1"/>
          <w:szCs w:val="20"/>
          <w:u w:color="000000" w:themeColor="text1"/>
        </w:rPr>
        <w:t>It is proposed that Article XI of the Constitution of this State be amended by adding:</w:t>
      </w:r>
    </w:p>
    <w:p w:rsidR="00563E67" w:rsidRPr="00BA761E" w:rsidRDefault="00563E67" w:rsidP="00563E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563E67" w:rsidRPr="00BA761E" w:rsidRDefault="00563E67" w:rsidP="00563E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BA761E">
        <w:rPr>
          <w:rFonts w:eastAsia="Times New Roman"/>
          <w:color w:val="000000" w:themeColor="text1"/>
          <w:szCs w:val="20"/>
          <w:u w:color="000000" w:themeColor="text1"/>
        </w:rPr>
        <w:tab/>
        <w:t>“Section 5.</w:t>
      </w:r>
      <w:r w:rsidRPr="00BA761E">
        <w:rPr>
          <w:rFonts w:eastAsia="Times New Roman"/>
          <w:color w:val="000000" w:themeColor="text1"/>
          <w:szCs w:val="20"/>
          <w:u w:color="000000" w:themeColor="text1"/>
        </w:rPr>
        <w:tab/>
        <w:t>The General Assembly shall develop a system for funding the public higher education institutions of this State on a uniform and nondiscriminatory per pupil basis.”</w:t>
      </w:r>
    </w:p>
    <w:p w:rsidR="00563E67" w:rsidRPr="00BA761E" w:rsidRDefault="00563E67" w:rsidP="00563E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563E67" w:rsidRPr="00BA761E" w:rsidRDefault="00563E67" w:rsidP="00563E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BA761E">
        <w:rPr>
          <w:rFonts w:eastAsia="Times New Roman"/>
          <w:color w:val="000000" w:themeColor="text1"/>
          <w:szCs w:val="20"/>
          <w:u w:color="000000" w:themeColor="text1"/>
        </w:rPr>
        <w:t>SECTION</w:t>
      </w:r>
      <w:r w:rsidRPr="00BA761E">
        <w:rPr>
          <w:rFonts w:eastAsia="Times New Roman"/>
          <w:color w:val="000000" w:themeColor="text1"/>
          <w:szCs w:val="20"/>
          <w:u w:color="000000" w:themeColor="text1"/>
        </w:rPr>
        <w:tab/>
        <w:t>2.</w:t>
      </w:r>
      <w:r w:rsidRPr="00BA761E">
        <w:rPr>
          <w:rFonts w:eastAsia="Times New Roman"/>
          <w:color w:val="000000" w:themeColor="text1"/>
          <w:szCs w:val="20"/>
          <w:u w:color="000000" w:themeColor="text1"/>
        </w:rPr>
        <w:tab/>
      </w:r>
      <w:r w:rsidRPr="00BA761E">
        <w:rPr>
          <w:color w:val="000000" w:themeColor="text1"/>
          <w:u w:color="000000" w:themeColor="text1"/>
        </w:rPr>
        <w:t>The proposed amendment must be submitted to the qualified electors at the next general election for representatives.  Ballots must be provided at the various voting precincts with the following words printed or written on the ballot:</w:t>
      </w:r>
    </w:p>
    <w:p w:rsidR="00563E67" w:rsidRPr="00BA761E" w:rsidRDefault="00563E67" w:rsidP="00563E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563E67" w:rsidRPr="00BA761E" w:rsidRDefault="00563E67" w:rsidP="00563E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BA761E">
        <w:rPr>
          <w:rFonts w:eastAsia="Times New Roman"/>
          <w:color w:val="000000" w:themeColor="text1"/>
          <w:u w:color="000000" w:themeColor="text1"/>
        </w:rPr>
        <w:tab/>
        <w:t>“Must Article XI of the Constitution of this State be amended by adding Section 5 to provide that the General Assembly shall develop a system for funding the public higher education institutions of this State on a uniform and nondiscriminatory per pupil basis?</w:t>
      </w:r>
    </w:p>
    <w:p w:rsidR="00563E67" w:rsidRPr="00BA761E" w:rsidRDefault="00563E67" w:rsidP="00563E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563E67" w:rsidRDefault="00563E67" w:rsidP="00563E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Yes</w:t>
      </w:r>
      <w:r>
        <w:rPr>
          <w:color w:val="000000" w:themeColor="text1"/>
          <w:u w:color="000000" w:themeColor="text1"/>
        </w:rPr>
        <w:tab/>
      </w:r>
      <w:r>
        <w:rPr>
          <w:rFonts w:ascii="Wingdings" w:hAnsi="Wingdings"/>
          <w:color w:val="000000" w:themeColor="text1"/>
          <w:u w:color="000000" w:themeColor="text1"/>
        </w:rPr>
        <w:t></w:t>
      </w:r>
    </w:p>
    <w:p w:rsidR="00563E67" w:rsidRDefault="00563E67" w:rsidP="00563E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563E67" w:rsidRDefault="00563E67" w:rsidP="00563E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No</w:t>
      </w:r>
      <w:r>
        <w:rPr>
          <w:color w:val="000000" w:themeColor="text1"/>
          <w:u w:color="000000" w:themeColor="text1"/>
        </w:rPr>
        <w:tab/>
      </w:r>
      <w:r>
        <w:rPr>
          <w:rFonts w:ascii="Wingdings" w:hAnsi="Wingdings"/>
          <w:color w:val="000000" w:themeColor="text1"/>
          <w:u w:color="000000" w:themeColor="text1"/>
        </w:rPr>
        <w:t></w:t>
      </w:r>
    </w:p>
    <w:p w:rsidR="00563E67" w:rsidRDefault="00563E67" w:rsidP="00563E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563E67" w:rsidRPr="00563E67" w:rsidRDefault="00563E67" w:rsidP="00563E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63E67" w:rsidRPr="00BA761E" w:rsidRDefault="00563E67" w:rsidP="00563E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BA761E">
        <w:rPr>
          <w:color w:val="000000" w:themeColor="text1"/>
          <w:u w:color="000000" w:themeColor="text1"/>
        </w:rPr>
        <w:t>Those voting in favor of the question shall deposit a ballot with a check or cross mark in the square after the word ‘Yes’, and those voting against the question shall deposit a ballot with a check or cross mark in the square after the word ‘No’.”</w:t>
      </w:r>
    </w:p>
    <w:p w:rsidR="00037967"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037967" w:rsidRDefault="00037967" w:rsidP="006E71BE">
      <w:pPr>
        <w:suppressAutoHyphens/>
        <w:jc w:val="both"/>
        <w:rPr>
          <w:rFonts w:eastAsia="Times New Roman"/>
        </w:rPr>
      </w:pPr>
    </w:p>
    <w:sectPr w:rsidR="00037967" w:rsidSect="006E71BE">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97D39" w:rsidRDefault="00397D39" w:rsidP="00522CE0">
      <w:r>
        <w:separator/>
      </w:r>
    </w:p>
  </w:endnote>
  <w:endnote w:type="continuationSeparator" w:id="0">
    <w:p w:rsidR="00397D39" w:rsidRDefault="00397D39"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514CE5A-CB26-49E4-9A5D-6B01A271E40A}"/>
    <w:embedBold r:id="rId2" w:fontKey="{4CAADC82-9D39-4DA1-8B2E-43B2982BCBC0}"/>
  </w:font>
  <w:font w:name="Calibri">
    <w:panose1 w:val="020F0502020204030204"/>
    <w:charset w:val="00"/>
    <w:family w:val="swiss"/>
    <w:pitch w:val="variable"/>
    <w:sig w:usb0="E10002FF" w:usb1="4000ACFF" w:usb2="00000009" w:usb3="00000000" w:csb0="0000019F" w:csb1="00000000"/>
    <w:embedRegular r:id="rId3" w:fontKey="{E63E9A79-BB68-41FF-85E7-FD23BB715578}"/>
    <w:embedBold r:id="rId4" w:fontKey="{6BFBA42D-D3BE-4D55-B1AB-F6249517EEB5}"/>
  </w:font>
  <w:font w:name="Wingdings">
    <w:panose1 w:val="05000000000000000000"/>
    <w:charset w:val="02"/>
    <w:family w:val="auto"/>
    <w:pitch w:val="variable"/>
    <w:sig w:usb0="00000000" w:usb1="10000000" w:usb2="00000000" w:usb3="00000000" w:csb0="80000000" w:csb1="00000000"/>
    <w:embedRegular r:id="rId5" w:fontKey="{04720A78-86FC-42E7-98B0-951EBD7BD8FC}"/>
  </w:font>
  <w:font w:name="Cambria">
    <w:panose1 w:val="02040503050406030204"/>
    <w:charset w:val="00"/>
    <w:family w:val="roman"/>
    <w:pitch w:val="variable"/>
    <w:sig w:usb0="E00002FF" w:usb1="400004FF" w:usb2="00000000" w:usb3="00000000" w:csb0="0000019F" w:csb1="00000000"/>
    <w:embedRegular r:id="rId6" w:fontKey="{C5339941-CBD4-48CC-AFE1-95AD18B0902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71BE" w:rsidRPr="00037967" w:rsidRDefault="006E71BE" w:rsidP="00037967">
    <w:pPr>
      <w:pStyle w:val="Footer"/>
      <w:tabs>
        <w:tab w:val="clear" w:pos="4680"/>
        <w:tab w:val="clear" w:pos="9360"/>
        <w:tab w:val="center" w:pos="2995"/>
      </w:tabs>
      <w:spacing w:before="120"/>
    </w:pPr>
    <w:r>
      <w:t>[86]</w:t>
    </w:r>
    <w:r>
      <w:tab/>
    </w:r>
    <w:r w:rsidR="009E7847">
      <w:fldChar w:fldCharType="begin"/>
    </w:r>
    <w:r w:rsidR="009E7847">
      <w:instrText xml:space="preserve"> PAGE  \* MERGEFORMAT </w:instrText>
    </w:r>
    <w:r w:rsidR="009E7847">
      <w:fldChar w:fldCharType="separate"/>
    </w:r>
    <w:r w:rsidR="0046133B">
      <w:rPr>
        <w:noProof/>
      </w:rPr>
      <w:t>1</w:t>
    </w:r>
    <w:r w:rsidR="009E7847">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97D39" w:rsidRDefault="00397D39" w:rsidP="00522CE0">
      <w:r>
        <w:separator/>
      </w:r>
    </w:p>
  </w:footnote>
  <w:footnote w:type="continuationSeparator" w:id="0">
    <w:p w:rsidR="00397D39" w:rsidRDefault="00397D39"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04449"/>
  </w:hdrShapeDefaults>
  <w:footnotePr>
    <w:footnote w:id="-1"/>
    <w:footnote w:id="0"/>
  </w:footnotePr>
  <w:endnotePr>
    <w:endnote w:id="-1"/>
    <w:endnote w:id="0"/>
  </w:endnotePr>
  <w:compat>
    <w:compatSetting w:name="compatibilityMode" w:uri="http://schemas.microsoft.com/office/word" w:val="12"/>
  </w:compat>
  <w:docVars>
    <w:docVar w:name="clipname" w:val="012HIGH.HM.LB"/>
    <w:docVar w:name="CoverAttorneyInitials" w:val="HM"/>
    <w:docVar w:name="CoverAttorneyLastName" w:val="Mottel"/>
    <w:docVar w:name="CoverBillType" w:val="j"/>
    <w:docVar w:name="CoverSenator" w:val="LB"/>
    <w:docVar w:name="dvBillNumber" w:val="86"/>
    <w:docVar w:name="dvBillNumberPrefix" w:val="S. "/>
    <w:docVar w:name="dvOriginalBody" w:val="Senate"/>
    <w:docVar w:name="fulldraftpath" w:val="L:\S-RES\LB\012HIGH.HM.LB.DOCX"/>
    <w:docVar w:name="NameofBody" w:val="S"/>
    <w:docVar w:name="vgroup2" w:val="S-RES"/>
  </w:docVars>
  <w:rsids>
    <w:rsidRoot w:val="00C10E1B"/>
    <w:rsid w:val="0003089B"/>
    <w:rsid w:val="00037967"/>
    <w:rsid w:val="00042AC1"/>
    <w:rsid w:val="00046516"/>
    <w:rsid w:val="0007601D"/>
    <w:rsid w:val="000B0720"/>
    <w:rsid w:val="000B5EAF"/>
    <w:rsid w:val="000E425C"/>
    <w:rsid w:val="00170561"/>
    <w:rsid w:val="00186AC9"/>
    <w:rsid w:val="00197DF1"/>
    <w:rsid w:val="001B3DD9"/>
    <w:rsid w:val="001B7E5D"/>
    <w:rsid w:val="001D0266"/>
    <w:rsid w:val="001D3BAC"/>
    <w:rsid w:val="001F6C48"/>
    <w:rsid w:val="002051B2"/>
    <w:rsid w:val="00216025"/>
    <w:rsid w:val="00245C4E"/>
    <w:rsid w:val="002C1321"/>
    <w:rsid w:val="002C5896"/>
    <w:rsid w:val="002D3BED"/>
    <w:rsid w:val="00307C2B"/>
    <w:rsid w:val="00383247"/>
    <w:rsid w:val="00397D39"/>
    <w:rsid w:val="003A72D2"/>
    <w:rsid w:val="003D6E2B"/>
    <w:rsid w:val="003E7597"/>
    <w:rsid w:val="0044020F"/>
    <w:rsid w:val="004409F7"/>
    <w:rsid w:val="00450668"/>
    <w:rsid w:val="0046133B"/>
    <w:rsid w:val="004813A2"/>
    <w:rsid w:val="004952FA"/>
    <w:rsid w:val="004B6A22"/>
    <w:rsid w:val="004D7F37"/>
    <w:rsid w:val="004F4A08"/>
    <w:rsid w:val="00522CE0"/>
    <w:rsid w:val="00563019"/>
    <w:rsid w:val="00563E67"/>
    <w:rsid w:val="00565148"/>
    <w:rsid w:val="00593361"/>
    <w:rsid w:val="005A230E"/>
    <w:rsid w:val="005A413B"/>
    <w:rsid w:val="005A5017"/>
    <w:rsid w:val="005A648C"/>
    <w:rsid w:val="005E4D87"/>
    <w:rsid w:val="005F1745"/>
    <w:rsid w:val="00670F3C"/>
    <w:rsid w:val="006A1802"/>
    <w:rsid w:val="006A315B"/>
    <w:rsid w:val="006C74EA"/>
    <w:rsid w:val="006E71BE"/>
    <w:rsid w:val="00720D40"/>
    <w:rsid w:val="007318D4"/>
    <w:rsid w:val="00765784"/>
    <w:rsid w:val="007A4390"/>
    <w:rsid w:val="007E5CB7"/>
    <w:rsid w:val="008314D2"/>
    <w:rsid w:val="0086632E"/>
    <w:rsid w:val="008B2F42"/>
    <w:rsid w:val="008C3697"/>
    <w:rsid w:val="008E185F"/>
    <w:rsid w:val="008F023B"/>
    <w:rsid w:val="00904E16"/>
    <w:rsid w:val="009162B3"/>
    <w:rsid w:val="00927C62"/>
    <w:rsid w:val="00983951"/>
    <w:rsid w:val="00984124"/>
    <w:rsid w:val="00984640"/>
    <w:rsid w:val="00995C37"/>
    <w:rsid w:val="009A298A"/>
    <w:rsid w:val="009C118A"/>
    <w:rsid w:val="009E7847"/>
    <w:rsid w:val="00A02011"/>
    <w:rsid w:val="00A4011E"/>
    <w:rsid w:val="00A86015"/>
    <w:rsid w:val="00A9594E"/>
    <w:rsid w:val="00AE59C8"/>
    <w:rsid w:val="00B10098"/>
    <w:rsid w:val="00B13061"/>
    <w:rsid w:val="00B34CEA"/>
    <w:rsid w:val="00B42C11"/>
    <w:rsid w:val="00B5790D"/>
    <w:rsid w:val="00B945C5"/>
    <w:rsid w:val="00BA20EA"/>
    <w:rsid w:val="00BB051B"/>
    <w:rsid w:val="00BB5AFC"/>
    <w:rsid w:val="00BC0A56"/>
    <w:rsid w:val="00C10E1B"/>
    <w:rsid w:val="00C45366"/>
    <w:rsid w:val="00C57023"/>
    <w:rsid w:val="00C74052"/>
    <w:rsid w:val="00CB187A"/>
    <w:rsid w:val="00CC0EC7"/>
    <w:rsid w:val="00D1088B"/>
    <w:rsid w:val="00D14DE6"/>
    <w:rsid w:val="00D156D2"/>
    <w:rsid w:val="00D53E29"/>
    <w:rsid w:val="00D86943"/>
    <w:rsid w:val="00DA47B9"/>
    <w:rsid w:val="00E058D3"/>
    <w:rsid w:val="00E1631D"/>
    <w:rsid w:val="00E551A7"/>
    <w:rsid w:val="00E76AD9"/>
    <w:rsid w:val="00E91E2F"/>
    <w:rsid w:val="00EA3546"/>
    <w:rsid w:val="00EB47AE"/>
    <w:rsid w:val="00EC34E1"/>
    <w:rsid w:val="00EE51FB"/>
    <w:rsid w:val="00F0234A"/>
    <w:rsid w:val="00F51241"/>
    <w:rsid w:val="00F52959"/>
    <w:rsid w:val="00F55884"/>
    <w:rsid w:val="00FC0D36"/>
    <w:rsid w:val="00FE6467"/>
    <w:rsid w:val="00FF78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449"/>
    <o:shapelayout v:ext="edit">
      <o:idmap v:ext="edit" data="1"/>
    </o:shapelayout>
  </w:shapeDefaults>
  <w:doNotEmbedSmartTags/>
  <w:decimalSymbol w:val="."/>
  <w:listSeparator w:val=","/>
  <w15:docId w15:val="{202D6E7C-E31A-4FF2-9A61-A27558363A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6E71B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86_20121213.docx" TargetMode="External"/><Relationship Id="rId3" Type="http://schemas.openxmlformats.org/officeDocument/2006/relationships/webSettings" Target="webSettings.xml"/><Relationship Id="rId7" Type="http://schemas.openxmlformats.org/officeDocument/2006/relationships/hyperlink" Target="file:///h:\SJ%20Archive\2013\01-08-13.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3\01-08-13.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7E40D0D.dotm</Template>
  <TotalTime>0</TotalTime>
  <Pages>3</Pages>
  <Words>349</Words>
  <Characters>1995</Characters>
  <Application>Microsoft Office Word</Application>
  <DocSecurity>0</DocSecurity>
  <Lines>16</Lines>
  <Paragraphs>4</Paragraphs>
  <ScaleCrop>false</ScaleCrop>
  <Company> </Company>
  <LinksUpToDate>false</LinksUpToDate>
  <CharactersWithSpaces>2340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86: Funding of public higher education institutions - South Carolina Legislature Online</dc:title>
  <dc:subject/>
  <dc:creator>%USERNAME%</dc:creator>
  <cp:keywords/>
  <dc:description/>
  <cp:lastModifiedBy>N Cumfer</cp:lastModifiedBy>
  <cp:revision>9</cp:revision>
  <dcterms:created xsi:type="dcterms:W3CDTF">2012-12-13T20:58:00Z</dcterms:created>
  <dcterms:modified xsi:type="dcterms:W3CDTF">2014-12-04T20:33:00Z</dcterms:modified>
</cp:coreProperties>
</file>