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BA8" w:rsidRDefault="00D66BA8" w:rsidP="002A3EB4">
      <w:pPr>
        <w:pStyle w:val="BillDots"/>
      </w:pPr>
      <w:r>
        <w:rPr>
          <w:strike/>
        </w:rPr>
        <w:t>Indicates Matter Stricken</w:t>
      </w:r>
    </w:p>
    <w:p w:rsidR="00D66BA8" w:rsidRPr="00D66BA8" w:rsidRDefault="00D66BA8" w:rsidP="002A3EB4">
      <w:pPr>
        <w:pStyle w:val="BillDots"/>
      </w:pPr>
      <w:r>
        <w:rPr>
          <w:u w:val="single"/>
        </w:rPr>
        <w:t>Indicates New Matter</w:t>
      </w:r>
    </w:p>
    <w:p w:rsidR="00D66BA8" w:rsidRDefault="00D66BA8" w:rsidP="002A3EB4">
      <w:pPr>
        <w:pStyle w:val="BillDots"/>
      </w:pPr>
    </w:p>
    <w:p w:rsidR="00D66BA8" w:rsidRDefault="00D66BA8" w:rsidP="002A3EB4">
      <w:pPr>
        <w:pStyle w:val="BillDots"/>
      </w:pPr>
      <w:r>
        <w:t>COMMITTEE REPORT</w:t>
      </w:r>
    </w:p>
    <w:p w:rsidR="00D66BA8" w:rsidRDefault="00D66BA8" w:rsidP="002A3EB4">
      <w:pPr>
        <w:pStyle w:val="BillDots"/>
      </w:pPr>
      <w:r>
        <w:t>March 5, 2014</w:t>
      </w:r>
    </w:p>
    <w:p w:rsidR="00D66BA8" w:rsidRDefault="00D66BA8" w:rsidP="002A3EB4">
      <w:pPr>
        <w:pStyle w:val="BillDots"/>
      </w:pPr>
    </w:p>
    <w:p w:rsidR="00D66BA8" w:rsidRPr="00D66BA8" w:rsidRDefault="00D66BA8" w:rsidP="00D66BA8">
      <w:pPr>
        <w:pStyle w:val="BillDots"/>
        <w:tabs>
          <w:tab w:val="clear" w:pos="216"/>
          <w:tab w:val="clear" w:pos="432"/>
          <w:tab w:val="clear" w:pos="648"/>
          <w:tab w:val="clear" w:pos="864"/>
          <w:tab w:val="clear" w:pos="1080"/>
          <w:tab w:val="clear" w:pos="1296"/>
          <w:tab w:val="clear" w:pos="5904"/>
          <w:tab w:val="right" w:pos="5933"/>
        </w:tabs>
      </w:pPr>
      <w:r>
        <w:tab/>
      </w:r>
      <w:r>
        <w:rPr>
          <w:b/>
          <w:sz w:val="36"/>
        </w:rPr>
        <w:t>S. 1008</w:t>
      </w:r>
    </w:p>
    <w:p w:rsidR="00D66BA8" w:rsidRDefault="00D66BA8" w:rsidP="002A3EB4">
      <w:pPr>
        <w:pStyle w:val="BillDots"/>
      </w:pPr>
    </w:p>
    <w:p w:rsidR="00D66BA8" w:rsidRDefault="00D66BA8" w:rsidP="00D66BA8">
      <w:pPr>
        <w:pStyle w:val="BillDots"/>
        <w:jc w:val="center"/>
      </w:pPr>
      <w:r>
        <w:t xml:space="preserve">Introduced by </w:t>
      </w:r>
      <w:r w:rsidRPr="000272FF">
        <w:t>Senators Setzler and Lourie</w:t>
      </w:r>
    </w:p>
    <w:p w:rsidR="00D66BA8" w:rsidRDefault="00D66BA8" w:rsidP="002A3EB4">
      <w:pPr>
        <w:pStyle w:val="BillDots"/>
      </w:pPr>
    </w:p>
    <w:p w:rsidR="00D66BA8" w:rsidRDefault="00D66BA8" w:rsidP="002A3EB4">
      <w:pPr>
        <w:pStyle w:val="BillDots"/>
      </w:pPr>
      <w:r>
        <w:t>S. Printed 3/5/14--S.</w:t>
      </w:r>
    </w:p>
    <w:p w:rsidR="00D66BA8" w:rsidRDefault="00D66BA8" w:rsidP="002A3EB4">
      <w:pPr>
        <w:pStyle w:val="BillDots"/>
      </w:pPr>
      <w:r>
        <w:t>Read the first time February 6, 2014.</w:t>
      </w:r>
    </w:p>
    <w:p w:rsidR="00D66BA8" w:rsidRPr="00D66BA8" w:rsidRDefault="00D66BA8" w:rsidP="00D66BA8">
      <w:pPr>
        <w:pStyle w:val="BillDots"/>
        <w:jc w:val="center"/>
      </w:pPr>
      <w:r>
        <w:rPr>
          <w:u w:val="single"/>
        </w:rPr>
        <w:t>            </w:t>
      </w:r>
    </w:p>
    <w:p w:rsidR="00D66BA8" w:rsidRDefault="00D66BA8" w:rsidP="002A3EB4">
      <w:pPr>
        <w:pStyle w:val="BillDots"/>
      </w:pPr>
    </w:p>
    <w:p w:rsidR="00D66BA8" w:rsidRPr="00D66BA8" w:rsidRDefault="00D66BA8" w:rsidP="00D66BA8">
      <w:pPr>
        <w:pStyle w:val="BillDots"/>
        <w:jc w:val="center"/>
      </w:pPr>
      <w:r>
        <w:rPr>
          <w:b/>
        </w:rPr>
        <w:t>THE COMMITTEE ON FINANCE</w:t>
      </w:r>
    </w:p>
    <w:p w:rsidR="00D66BA8" w:rsidRDefault="00D66BA8" w:rsidP="002A3EB4">
      <w:pPr>
        <w:pStyle w:val="BillDots"/>
      </w:pPr>
      <w:r>
        <w:tab/>
        <w:t xml:space="preserve">To whom was referred a Bill (S. 1008) </w:t>
      </w:r>
      <w:r w:rsidRPr="00D66BA8">
        <w:rPr>
          <w:color w:val="000000" w:themeColor="text1"/>
          <w:u w:color="000000" w:themeColor="text1"/>
        </w:rPr>
        <w:t>to amend Section 9</w:t>
      </w:r>
      <w:r w:rsidRPr="00D66BA8">
        <w:rPr>
          <w:color w:val="000000" w:themeColor="text1"/>
          <w:u w:color="000000" w:themeColor="text1"/>
        </w:rPr>
        <w:noBreakHyphen/>
        <w:t>8</w:t>
      </w:r>
      <w:r w:rsidRPr="00D66BA8">
        <w:rPr>
          <w:color w:val="000000" w:themeColor="text1"/>
          <w:u w:color="000000" w:themeColor="text1"/>
        </w:rPr>
        <w:noBreakHyphen/>
        <w:t>10, as amended, Code of Laws of South Carolina, 1976, relating to definitions pertaining to the retirement system for judges and solicitors</w:t>
      </w:r>
      <w:r>
        <w:t>, etc., respectfully</w:t>
      </w:r>
    </w:p>
    <w:p w:rsidR="00D66BA8" w:rsidRPr="00D66BA8" w:rsidRDefault="00D66BA8" w:rsidP="00D66BA8">
      <w:pPr>
        <w:pStyle w:val="BillDots"/>
        <w:jc w:val="center"/>
      </w:pPr>
      <w:r>
        <w:rPr>
          <w:b/>
        </w:rPr>
        <w:t>REPORT:</w:t>
      </w:r>
    </w:p>
    <w:p w:rsidR="00D66BA8" w:rsidRDefault="00D66BA8" w:rsidP="002A3EB4">
      <w:pPr>
        <w:pStyle w:val="BillDots"/>
      </w:pPr>
      <w:r>
        <w:tab/>
        <w:t>That they have duly and carefully considered the same and recommend that the same do pass:</w:t>
      </w:r>
    </w:p>
    <w:p w:rsidR="00D66BA8" w:rsidRDefault="00D66BA8" w:rsidP="002A3EB4">
      <w:pPr>
        <w:pStyle w:val="BillDots"/>
      </w:pPr>
    </w:p>
    <w:p w:rsidR="00D66BA8" w:rsidRDefault="00D66BA8" w:rsidP="002A3EB4">
      <w:pPr>
        <w:pStyle w:val="BillDots"/>
      </w:pPr>
      <w:r>
        <w:t>HUGH K. LEATHERMAN, SR. for Committee.</w:t>
      </w:r>
    </w:p>
    <w:p w:rsidR="00D66BA8" w:rsidRPr="00D66BA8" w:rsidRDefault="00D66BA8" w:rsidP="00D66BA8">
      <w:pPr>
        <w:pStyle w:val="BillDots"/>
        <w:jc w:val="center"/>
      </w:pPr>
      <w:r>
        <w:rPr>
          <w:u w:val="single"/>
        </w:rPr>
        <w:t>            </w:t>
      </w:r>
    </w:p>
    <w:p w:rsidR="00D66BA8" w:rsidRDefault="00D66BA8" w:rsidP="002A3EB4">
      <w:pPr>
        <w:pStyle w:val="BillDots"/>
      </w:pPr>
    </w:p>
    <w:p w:rsidR="00D66BA8" w:rsidRPr="00D66BA8" w:rsidRDefault="00D66BA8" w:rsidP="00D66BA8">
      <w:pPr>
        <w:pStyle w:val="BillDots"/>
        <w:jc w:val="center"/>
      </w:pPr>
      <w:r>
        <w:rPr>
          <w:b/>
          <w:u w:val="single"/>
        </w:rPr>
        <w:t>STATEMENT OF ESTIMATED FISCAL IMPACT</w:t>
      </w:r>
    </w:p>
    <w:p w:rsidR="00D66BA8" w:rsidRPr="001562FE" w:rsidRDefault="00D66BA8" w:rsidP="00D6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562FE">
        <w:rPr>
          <w:szCs w:val="22"/>
        </w:rPr>
        <w:t>ESTIMATED FISCAL IMPACT ON GENERAL FUND EXPENDITURES:</w:t>
      </w:r>
    </w:p>
    <w:p w:rsidR="00D66BA8" w:rsidRPr="001562FE" w:rsidRDefault="00D66BA8" w:rsidP="00D6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562FE">
        <w:rPr>
          <w:szCs w:val="22"/>
        </w:rPr>
        <w:t>See Below</w:t>
      </w:r>
    </w:p>
    <w:p w:rsidR="00D66BA8" w:rsidRPr="001562FE" w:rsidRDefault="00D66BA8" w:rsidP="00D6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562FE">
        <w:rPr>
          <w:szCs w:val="22"/>
        </w:rPr>
        <w:t>ESTIMATED FISCAL IMPACT ON FEDERAL &amp; OTHER FUND EXPENDITURES:</w:t>
      </w:r>
    </w:p>
    <w:p w:rsidR="00D66BA8" w:rsidRPr="001562FE" w:rsidRDefault="00D66BA8" w:rsidP="00D66BA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1562FE">
        <w:rPr>
          <w:szCs w:val="22"/>
        </w:rPr>
        <w:t>See Below</w:t>
      </w:r>
    </w:p>
    <w:p w:rsidR="00D66BA8" w:rsidRPr="001562FE" w:rsidRDefault="00D66BA8" w:rsidP="00D6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562FE">
        <w:rPr>
          <w:b/>
          <w:szCs w:val="22"/>
        </w:rPr>
        <w:t>EXPLANATION OF IMPACT:</w:t>
      </w:r>
    </w:p>
    <w:p w:rsidR="00D66BA8" w:rsidRPr="001562FE" w:rsidRDefault="00D66BA8" w:rsidP="00D6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1562FE">
        <w:rPr>
          <w:szCs w:val="22"/>
          <w:u w:val="single"/>
        </w:rPr>
        <w:t>Public Employee Benefit Authority</w:t>
      </w:r>
    </w:p>
    <w:p w:rsidR="00D66BA8" w:rsidRPr="001562FE" w:rsidRDefault="00D66BA8" w:rsidP="00D66BA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Pr>
          <w:sz w:val="22"/>
          <w:szCs w:val="22"/>
        </w:rPr>
        <w:tab/>
      </w:r>
      <w:r w:rsidRPr="001562FE">
        <w:rPr>
          <w:sz w:val="22"/>
          <w:szCs w:val="22"/>
        </w:rPr>
        <w:t xml:space="preserve">PEBA indicates that Administrative Law Judges are currently members of SCRS. The State and these </w:t>
      </w:r>
      <w:r>
        <w:rPr>
          <w:sz w:val="22"/>
          <w:szCs w:val="22"/>
        </w:rPr>
        <w:t>j</w:t>
      </w:r>
      <w:r w:rsidRPr="001562FE">
        <w:rPr>
          <w:sz w:val="22"/>
          <w:szCs w:val="22"/>
        </w:rPr>
        <w:t xml:space="preserve">udges annually contribute 11.06% and 8.16% of pay, respectively, to finance the benefits the </w:t>
      </w:r>
      <w:r>
        <w:rPr>
          <w:sz w:val="22"/>
          <w:szCs w:val="22"/>
        </w:rPr>
        <w:t>j</w:t>
      </w:r>
      <w:r w:rsidRPr="001562FE">
        <w:rPr>
          <w:sz w:val="22"/>
          <w:szCs w:val="22"/>
        </w:rPr>
        <w:t xml:space="preserve">udges earn in the retirement system. If enacted, the Administrative Law Judges will earn benefits in JSRS and will be required to contribute the member contribution rates adopted by the Board of the Public Employee Benefit Authority. The contribution rates for </w:t>
      </w:r>
      <w:r w:rsidRPr="001562FE">
        <w:rPr>
          <w:sz w:val="22"/>
          <w:szCs w:val="22"/>
        </w:rPr>
        <w:lastRenderedPageBreak/>
        <w:t xml:space="preserve">the State will increase to 47.97% of pay. The contribution rates that the Judges will be required to pay increase to 10.00%. </w:t>
      </w:r>
    </w:p>
    <w:p w:rsidR="00D66BA8" w:rsidRPr="001562FE" w:rsidRDefault="00D66BA8" w:rsidP="00D66BA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Pr>
          <w:sz w:val="22"/>
          <w:szCs w:val="22"/>
        </w:rPr>
        <w:tab/>
      </w:r>
      <w:r w:rsidRPr="001562FE">
        <w:rPr>
          <w:sz w:val="22"/>
          <w:szCs w:val="22"/>
        </w:rPr>
        <w:t xml:space="preserve">The five Administrative Law Judges that are currently eligible to earn benefits in JSRS have a combined annual payroll of $550,300. Therefore, the annual contributions from these five members to fund their retirement benefits will increase from $44,900 to $55,000 ($10,100 increase). The annual cost of the State to provide retirement benefits to these five judges will increase from $60,900 to $264,000 ($203,100 increase). </w:t>
      </w:r>
    </w:p>
    <w:p w:rsidR="00D66BA8" w:rsidRPr="001562FE" w:rsidRDefault="00D66BA8" w:rsidP="00D6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noProof/>
          <w:szCs w:val="22"/>
        </w:rPr>
      </w:pPr>
      <w:r>
        <w:rPr>
          <w:szCs w:val="22"/>
        </w:rPr>
        <w:tab/>
      </w:r>
      <w:r w:rsidRPr="001562FE">
        <w:rPr>
          <w:szCs w:val="22"/>
        </w:rPr>
        <w:t xml:space="preserve">Also, if this proposed legislation is enacted, the unfunded actuarial accrued liability of JSRS would increase by $3.2 million to $112.5 million and the funded ratio for this plan would decrease from 57.5% to 56.9%. Since there would also be an additional $319,000 in contributions to the system on the pay of these members, the funding period changes by less than 0.1 years and remains at 27.9 years. Also, there will be no change to the employer or member contribution rate for </w:t>
      </w:r>
      <w:r>
        <w:rPr>
          <w:szCs w:val="22"/>
        </w:rPr>
        <w:t>j</w:t>
      </w:r>
      <w:r w:rsidRPr="001562FE">
        <w:rPr>
          <w:szCs w:val="22"/>
        </w:rPr>
        <w:t xml:space="preserve">udges and </w:t>
      </w:r>
      <w:r>
        <w:rPr>
          <w:szCs w:val="22"/>
        </w:rPr>
        <w:t>s</w:t>
      </w:r>
      <w:r w:rsidRPr="001562FE">
        <w:rPr>
          <w:szCs w:val="22"/>
        </w:rPr>
        <w:t>olicitors if this proposed legislation is enacted.</w:t>
      </w:r>
    </w:p>
    <w:p w:rsidR="00D66BA8" w:rsidRDefault="00D66BA8" w:rsidP="002A3EB4">
      <w:pPr>
        <w:pStyle w:val="BillDots"/>
      </w:pPr>
    </w:p>
    <w:p w:rsidR="00D66BA8" w:rsidRDefault="00D66BA8" w:rsidP="00D66BA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66BA8" w:rsidRDefault="00D66BA8" w:rsidP="00D66BA8">
      <w:pPr>
        <w:pStyle w:val="BillDots"/>
        <w:tabs>
          <w:tab w:val="clear" w:pos="216"/>
          <w:tab w:val="clear" w:pos="432"/>
          <w:tab w:val="clear" w:pos="648"/>
          <w:tab w:val="clear" w:pos="864"/>
          <w:tab w:val="clear" w:pos="1080"/>
          <w:tab w:val="clear" w:pos="1296"/>
          <w:tab w:val="clear" w:pos="5904"/>
          <w:tab w:val="left" w:pos="3024"/>
        </w:tabs>
      </w:pPr>
      <w:r>
        <w:tab/>
        <w:t>Brenda Hart</w:t>
      </w:r>
    </w:p>
    <w:p w:rsidR="00D66BA8" w:rsidRPr="00D66BA8" w:rsidRDefault="00D66BA8" w:rsidP="00D66BA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66BA8" w:rsidRDefault="00D66BA8" w:rsidP="002A3EB4">
      <w:pPr>
        <w:pStyle w:val="BillDots"/>
      </w:pPr>
    </w:p>
    <w:p w:rsidR="00D66BA8" w:rsidRDefault="00D66BA8" w:rsidP="002A3EB4">
      <w:pPr>
        <w:pStyle w:val="BillDots"/>
        <w:sectPr w:rsidR="00D66BA8" w:rsidSect="00D66B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642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B35729">
        <w:rPr>
          <w:color w:val="000000" w:themeColor="text1"/>
          <w:u w:color="000000" w:themeColor="text1"/>
        </w:rPr>
        <w:t>TO AMEND 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10, AS AMENDED, CODE OF LAWS</w:t>
      </w:r>
      <w:r w:rsidR="006511B2">
        <w:rPr>
          <w:color w:val="000000" w:themeColor="text1"/>
          <w:u w:color="000000" w:themeColor="text1"/>
        </w:rPr>
        <w:t xml:space="preserve"> OF SOUTH CAROLINA</w:t>
      </w:r>
      <w:r w:rsidRPr="00B35729">
        <w:rPr>
          <w:color w:val="000000" w:themeColor="text1"/>
          <w:u w:color="000000" w:themeColor="text1"/>
        </w:rPr>
        <w:t>, 1976, RELATING TO DEFINITIONS PERTAINING TO THE RETIR</w:t>
      </w:r>
      <w:r w:rsidR="006511B2">
        <w:rPr>
          <w:color w:val="000000" w:themeColor="text1"/>
          <w:u w:color="000000" w:themeColor="text1"/>
        </w:rPr>
        <w:t>E</w:t>
      </w:r>
      <w:r w:rsidRPr="00B35729">
        <w:rPr>
          <w:color w:val="000000" w:themeColor="text1"/>
          <w:u w:color="000000" w:themeColor="text1"/>
        </w:rPr>
        <w:t xml:space="preserve">MENT SYSTEM FOR JUDGES AND SOLICITORS, SO AS TO INCLUDE ADMINISTRATIVE LAW JUDGES IN THE DEFINITION OF </w:t>
      </w:r>
      <w:r w:rsidR="006511B2">
        <w:rPr>
          <w:color w:val="000000" w:themeColor="text1"/>
          <w:u w:color="000000" w:themeColor="text1"/>
        </w:rPr>
        <w:t>“</w:t>
      </w:r>
      <w:r w:rsidRPr="00B35729">
        <w:rPr>
          <w:color w:val="000000" w:themeColor="text1"/>
          <w:u w:color="000000" w:themeColor="text1"/>
        </w:rPr>
        <w:t>JUDGE</w:t>
      </w:r>
      <w:r w:rsidR="006511B2">
        <w:rPr>
          <w:color w:val="000000" w:themeColor="text1"/>
          <w:u w:color="000000" w:themeColor="text1"/>
        </w:rPr>
        <w:t>”</w:t>
      </w:r>
      <w:r w:rsidRPr="00B35729">
        <w:rPr>
          <w:color w:val="000000" w:themeColor="text1"/>
          <w:u w:color="000000" w:themeColor="text1"/>
        </w:rPr>
        <w:t>; AND TO AMEND 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40, AS AMENDED, RELATING TO MEMBERSHIP IN THE SYSTEM, SO AS TO ALLOW ADMINISTRATIVE LAW JUDGES SERVING ON JULY 1, 2014, TO ELECT TO BECOME A MEMBER.</w:t>
      </w:r>
    </w:p>
    <w:p w:rsidR="0086428D" w:rsidRDefault="00864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6428D" w:rsidRDefault="00864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SECTION</w:t>
      </w:r>
      <w:r w:rsidRPr="00B35729">
        <w:rPr>
          <w:color w:val="000000" w:themeColor="text1"/>
          <w:u w:color="000000" w:themeColor="text1"/>
        </w:rPr>
        <w:tab/>
        <w:t>1.</w:t>
      </w:r>
      <w:r w:rsidRPr="00B35729">
        <w:rPr>
          <w:color w:val="000000" w:themeColor="text1"/>
          <w:u w:color="000000" w:themeColor="text1"/>
        </w:rPr>
        <w:tab/>
        <w:t>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10(16) of the 1976 Code is amended to read:</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ab/>
        <w:t>“(16)</w:t>
      </w:r>
      <w:r w:rsidRPr="00B35729">
        <w:rPr>
          <w:color w:val="000000" w:themeColor="text1"/>
          <w:u w:color="000000" w:themeColor="text1"/>
        </w:rPr>
        <w:tab/>
      </w:r>
      <w:r w:rsidR="006511B2" w:rsidRPr="006511B2">
        <w:rPr>
          <w:color w:val="000000" w:themeColor="text1"/>
          <w:u w:color="000000" w:themeColor="text1"/>
        </w:rPr>
        <w:t>‘</w:t>
      </w:r>
      <w:r w:rsidRPr="00B35729">
        <w:rPr>
          <w:color w:val="000000" w:themeColor="text1"/>
          <w:u w:color="000000" w:themeColor="text1"/>
        </w:rPr>
        <w:t>Judge</w:t>
      </w:r>
      <w:r w:rsidR="006511B2" w:rsidRPr="006511B2">
        <w:rPr>
          <w:color w:val="000000" w:themeColor="text1"/>
          <w:u w:color="000000" w:themeColor="text1"/>
        </w:rPr>
        <w:t>’</w:t>
      </w:r>
      <w:r w:rsidRPr="00B35729">
        <w:rPr>
          <w:color w:val="000000" w:themeColor="text1"/>
          <w:u w:color="000000" w:themeColor="text1"/>
        </w:rPr>
        <w:t xml:space="preserve"> means a justice of the Supreme Court or a judge of the court of appeals, circuit or family court of the State of South Carolina.  </w:t>
      </w:r>
      <w:r w:rsidRPr="00B35729">
        <w:rPr>
          <w:color w:val="000000" w:themeColor="text1"/>
          <w:u w:val="single" w:color="000000" w:themeColor="text1"/>
        </w:rPr>
        <w:t>Subject to the provisions of Section 9</w:t>
      </w:r>
      <w:r w:rsidR="006511B2">
        <w:rPr>
          <w:color w:val="000000" w:themeColor="text1"/>
          <w:u w:val="single" w:color="000000" w:themeColor="text1"/>
        </w:rPr>
        <w:noBreakHyphen/>
      </w:r>
      <w:r w:rsidRPr="00B35729">
        <w:rPr>
          <w:color w:val="000000" w:themeColor="text1"/>
          <w:u w:val="single" w:color="000000" w:themeColor="text1"/>
        </w:rPr>
        <w:t>8</w:t>
      </w:r>
      <w:r w:rsidR="006511B2">
        <w:rPr>
          <w:color w:val="000000" w:themeColor="text1"/>
          <w:u w:val="single" w:color="000000" w:themeColor="text1"/>
        </w:rPr>
        <w:noBreakHyphen/>
      </w:r>
      <w:r w:rsidRPr="00B35729">
        <w:rPr>
          <w:color w:val="000000" w:themeColor="text1"/>
          <w:u w:val="single" w:color="000000" w:themeColor="text1"/>
        </w:rPr>
        <w:t xml:space="preserve">40, </w:t>
      </w:r>
      <w:r w:rsidR="006511B2" w:rsidRPr="006511B2">
        <w:rPr>
          <w:color w:val="000000" w:themeColor="text1"/>
          <w:u w:val="single" w:color="000000" w:themeColor="text1"/>
        </w:rPr>
        <w:t>‘</w:t>
      </w:r>
      <w:r w:rsidRPr="00B35729">
        <w:rPr>
          <w:color w:val="000000" w:themeColor="text1"/>
          <w:u w:val="single" w:color="000000" w:themeColor="text1"/>
        </w:rPr>
        <w:t>judge</w:t>
      </w:r>
      <w:r w:rsidR="006511B2" w:rsidRPr="006511B2">
        <w:rPr>
          <w:color w:val="000000" w:themeColor="text1"/>
          <w:u w:val="single" w:color="000000" w:themeColor="text1"/>
        </w:rPr>
        <w:t>’</w:t>
      </w:r>
      <w:r w:rsidRPr="00B35729">
        <w:rPr>
          <w:color w:val="000000" w:themeColor="text1"/>
          <w:u w:val="single" w:color="000000" w:themeColor="text1"/>
        </w:rPr>
        <w:t xml:space="preserve"> also means an administrative law judge.</w:t>
      </w:r>
      <w:r w:rsidRPr="00B35729">
        <w:rPr>
          <w:color w:val="000000" w:themeColor="text1"/>
          <w:u w:color="000000" w:themeColor="text1"/>
        </w:rPr>
        <w:t>”</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SECTION</w:t>
      </w:r>
      <w:r w:rsidRPr="00B35729">
        <w:rPr>
          <w:color w:val="000000" w:themeColor="text1"/>
          <w:u w:color="000000" w:themeColor="text1"/>
        </w:rPr>
        <w:tab/>
        <w:t>2.</w:t>
      </w:r>
      <w:r w:rsidRPr="00B35729">
        <w:rPr>
          <w:color w:val="000000" w:themeColor="text1"/>
          <w:u w:color="000000" w:themeColor="text1"/>
        </w:rPr>
        <w:tab/>
        <w:t>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40(1) of the 1976 Code, as last amended by Act 108 of 2007, is further amended to read:</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ab/>
        <w:t>“(1)</w:t>
      </w:r>
      <w:r w:rsidRPr="00B35729">
        <w:rPr>
          <w:color w:val="000000" w:themeColor="text1"/>
          <w:u w:color="000000" w:themeColor="text1"/>
        </w:rPr>
        <w:tab/>
        <w:t>All persons who are judges or solicitors on July 1, 1979, and who have not attained age seventy</w:t>
      </w:r>
      <w:r w:rsidR="006511B2">
        <w:rPr>
          <w:color w:val="000000" w:themeColor="text1"/>
          <w:u w:color="000000" w:themeColor="text1"/>
        </w:rPr>
        <w:noBreakHyphen/>
      </w:r>
      <w:r w:rsidRPr="00B35729">
        <w:rPr>
          <w:color w:val="000000" w:themeColor="text1"/>
          <w:u w:color="000000" w:themeColor="text1"/>
        </w:rPr>
        <w:t xml:space="preserve">two shall become members of the system as of that date. </w:t>
      </w:r>
      <w:r w:rsidRPr="00B35729">
        <w:rPr>
          <w:color w:val="000000" w:themeColor="text1"/>
          <w:u w:val="single" w:color="000000" w:themeColor="text1"/>
        </w:rPr>
        <w:t>All administrative law judges on July 1, 2014, who have not retired may elect to become a member of the system.  Administrative law judges making that election may transfer prior service into the system as provided in Section 9</w:t>
      </w:r>
      <w:r w:rsidR="006511B2">
        <w:rPr>
          <w:color w:val="000000" w:themeColor="text1"/>
          <w:u w:val="single" w:color="000000" w:themeColor="text1"/>
        </w:rPr>
        <w:noBreakHyphen/>
      </w:r>
      <w:r w:rsidRPr="00B35729">
        <w:rPr>
          <w:color w:val="000000" w:themeColor="text1"/>
          <w:u w:val="single" w:color="000000" w:themeColor="text1"/>
        </w:rPr>
        <w:t>8</w:t>
      </w:r>
      <w:r w:rsidR="006511B2">
        <w:rPr>
          <w:color w:val="000000" w:themeColor="text1"/>
          <w:u w:val="single" w:color="000000" w:themeColor="text1"/>
        </w:rPr>
        <w:noBreakHyphen/>
      </w:r>
      <w:r w:rsidRPr="00B35729">
        <w:rPr>
          <w:color w:val="000000" w:themeColor="text1"/>
          <w:u w:val="single" w:color="000000" w:themeColor="text1"/>
        </w:rPr>
        <w:t xml:space="preserve">50, and to the extent the service thus transferred occurred after the </w:t>
      </w:r>
      <w:r w:rsidRPr="00B35729">
        <w:rPr>
          <w:color w:val="000000" w:themeColor="text1"/>
          <w:u w:val="single" w:color="000000" w:themeColor="text1"/>
        </w:rPr>
        <w:lastRenderedPageBreak/>
        <w:t>member took office as an administrative law judge, that service is deemed earned service in the system.</w:t>
      </w:r>
      <w:r w:rsidRPr="00B35729">
        <w:rPr>
          <w:color w:val="000000" w:themeColor="text1"/>
          <w:u w:color="000000" w:themeColor="text1"/>
        </w:rPr>
        <w:t xml:space="preserve">  All other persons become members of the system on taking office as judge, solicitor, or circuit public defender before attaining age seventy</w:t>
      </w:r>
      <w:r w:rsidR="006511B2">
        <w:rPr>
          <w:color w:val="000000" w:themeColor="text1"/>
          <w:u w:color="000000" w:themeColor="text1"/>
        </w:rPr>
        <w:noBreakHyphen/>
      </w:r>
      <w:r w:rsidRPr="00B35729">
        <w:rPr>
          <w:color w:val="000000" w:themeColor="text1"/>
          <w:u w:color="000000" w:themeColor="text1"/>
        </w:rPr>
        <w:t>two.”</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729">
        <w:rPr>
          <w:color w:val="000000" w:themeColor="text1"/>
          <w:u w:color="000000" w:themeColor="text1"/>
        </w:rPr>
        <w:t>SECTION</w:t>
      </w:r>
      <w:r w:rsidRPr="00B35729">
        <w:rPr>
          <w:color w:val="000000" w:themeColor="text1"/>
          <w:u w:color="000000" w:themeColor="text1"/>
        </w:rPr>
        <w:tab/>
        <w:t>3.</w:t>
      </w:r>
      <w:r w:rsidRPr="00B35729">
        <w:rPr>
          <w:color w:val="000000" w:themeColor="text1"/>
          <w:u w:color="000000" w:themeColor="text1"/>
        </w:rPr>
        <w:tab/>
      </w:r>
      <w:r w:rsidR="0086428D">
        <w:t>This act takes effect upon approval by the Governor.</w:t>
      </w:r>
    </w:p>
    <w:p w:rsidR="002656AB" w:rsidRDefault="006511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6AB" w:rsidRDefault="002656AB" w:rsidP="009B1C05">
      <w:pPr>
        <w:suppressAutoHyphens/>
      </w:pPr>
    </w:p>
    <w:sectPr w:rsidR="002656AB" w:rsidSect="00D66B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28D" w:rsidRDefault="0086428D" w:rsidP="009F0C77">
      <w:r>
        <w:separator/>
      </w:r>
    </w:p>
  </w:endnote>
  <w:endnote w:type="continuationSeparator" w:id="0">
    <w:p w:rsidR="0086428D" w:rsidRDefault="008642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79D05F-05FA-437A-93B5-D1FEA65656F3}"/>
    <w:embedBold r:id="rId2" w:fontKey="{84DABFED-5389-48D9-BCEA-5BFBF7D17F3D}"/>
    <w:embedItalic r:id="rId3" w:fontKey="{F3E77FCA-9815-4ACF-8214-A081752C3C8C}"/>
  </w:font>
  <w:font w:name="Calibri">
    <w:panose1 w:val="020F0502020204030204"/>
    <w:charset w:val="00"/>
    <w:family w:val="swiss"/>
    <w:pitch w:val="variable"/>
    <w:sig w:usb0="E10002FF" w:usb1="4000ACFF" w:usb2="00000009" w:usb3="00000000" w:csb0="0000019F" w:csb1="00000000"/>
    <w:embedRegular r:id="rId4" w:fontKey="{3E7949EB-9A60-4789-9FD6-6ABB11BA9D75}"/>
  </w:font>
  <w:font w:name="Cambria">
    <w:panose1 w:val="02040503050406030204"/>
    <w:charset w:val="00"/>
    <w:family w:val="roman"/>
    <w:pitch w:val="variable"/>
    <w:sig w:usb0="E00002FF" w:usb1="400004FF" w:usb2="00000000" w:usb3="00000000" w:csb0="0000019F" w:csb1="00000000"/>
    <w:embedRegular r:id="rId5" w:fontKey="{14D8CD5C-372A-45C9-815A-4A70DA9851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8D9" w:rsidRPr="002656AB" w:rsidRDefault="002656AB" w:rsidP="002656AB">
    <w:pPr>
      <w:pStyle w:val="Footer"/>
      <w:tabs>
        <w:tab w:val="clear" w:pos="4680"/>
        <w:tab w:val="clear" w:pos="9360"/>
        <w:tab w:val="center" w:pos="2995"/>
      </w:tabs>
      <w:spacing w:before="120"/>
    </w:pPr>
    <w:r>
      <w:t>[1008</w:t>
    </w:r>
    <w:r w:rsidR="00D66BA8">
      <w:t>-</w:t>
    </w:r>
    <w:fldSimple w:instr=" PAGE  \* MERGEFORMAT ">
      <w:r w:rsidR="009B1C05">
        <w:rPr>
          <w:noProof/>
        </w:rPr>
        <w:t>2</w:t>
      </w:r>
    </w:fldSimple>
    <w:r w:rsidR="00D66B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A8" w:rsidRPr="002656AB" w:rsidRDefault="00D66BA8" w:rsidP="002656AB">
    <w:pPr>
      <w:pStyle w:val="Footer"/>
      <w:tabs>
        <w:tab w:val="clear" w:pos="4680"/>
        <w:tab w:val="clear" w:pos="9360"/>
        <w:tab w:val="center" w:pos="2995"/>
      </w:tabs>
      <w:spacing w:before="120"/>
    </w:pPr>
    <w:r>
      <w:t>[1008]</w:t>
    </w:r>
    <w:r>
      <w:tab/>
    </w:r>
    <w:fldSimple w:instr=" PAGE  \* MERGEFORMAT ">
      <w:r w:rsidR="009B1C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28D" w:rsidRDefault="0086428D" w:rsidP="009F0C77">
      <w:r>
        <w:separator/>
      </w:r>
    </w:p>
  </w:footnote>
  <w:footnote w:type="continuationSeparator" w:id="0">
    <w:p w:rsidR="0086428D" w:rsidRDefault="008642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76DG14"/>
    <w:docVar w:name="CoverBillType" w:val="b"/>
    <w:docVar w:name="docpath" w:val="L:\Council\bills\BH\26076DG14.DOCX"/>
    <w:docVar w:name="dvBillNumber" w:val="1008"/>
    <w:docVar w:name="dvBillNumberPrefix" w:val="S. "/>
    <w:docVar w:name="dvOriginalBody" w:val="Senate"/>
    <w:docVar w:name="dvSteno" w:val="BH"/>
    <w:docVar w:name="NameofBody" w:val="s"/>
    <w:docVar w:name="vgroup2" w:val="Council"/>
  </w:docVars>
  <w:rsids>
    <w:rsidRoot w:val="000913F9"/>
    <w:rsid w:val="00026C9A"/>
    <w:rsid w:val="0007068F"/>
    <w:rsid w:val="000913F9"/>
    <w:rsid w:val="000965A1"/>
    <w:rsid w:val="000E1785"/>
    <w:rsid w:val="000F39F2"/>
    <w:rsid w:val="001023A4"/>
    <w:rsid w:val="0010776B"/>
    <w:rsid w:val="00133E66"/>
    <w:rsid w:val="00134ACF"/>
    <w:rsid w:val="00144E15"/>
    <w:rsid w:val="001A4A62"/>
    <w:rsid w:val="001A681E"/>
    <w:rsid w:val="001D08F2"/>
    <w:rsid w:val="001F09F4"/>
    <w:rsid w:val="002037CA"/>
    <w:rsid w:val="002047A2"/>
    <w:rsid w:val="002321B6"/>
    <w:rsid w:val="0023696B"/>
    <w:rsid w:val="00241978"/>
    <w:rsid w:val="00250967"/>
    <w:rsid w:val="002656AB"/>
    <w:rsid w:val="002759C5"/>
    <w:rsid w:val="00277DEE"/>
    <w:rsid w:val="00280D88"/>
    <w:rsid w:val="00294ABE"/>
    <w:rsid w:val="002A3EB4"/>
    <w:rsid w:val="00325348"/>
    <w:rsid w:val="00393688"/>
    <w:rsid w:val="003D411E"/>
    <w:rsid w:val="003E3C1E"/>
    <w:rsid w:val="003E6148"/>
    <w:rsid w:val="00400EAA"/>
    <w:rsid w:val="00413C57"/>
    <w:rsid w:val="0041760A"/>
    <w:rsid w:val="004809EE"/>
    <w:rsid w:val="004941EA"/>
    <w:rsid w:val="00511EE9"/>
    <w:rsid w:val="00521E00"/>
    <w:rsid w:val="00577C6C"/>
    <w:rsid w:val="0058501B"/>
    <w:rsid w:val="006215AA"/>
    <w:rsid w:val="006340D9"/>
    <w:rsid w:val="00640D36"/>
    <w:rsid w:val="00643B8E"/>
    <w:rsid w:val="006511B2"/>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428D"/>
    <w:rsid w:val="00872729"/>
    <w:rsid w:val="008B28B8"/>
    <w:rsid w:val="008F4429"/>
    <w:rsid w:val="00932670"/>
    <w:rsid w:val="009352BB"/>
    <w:rsid w:val="00990668"/>
    <w:rsid w:val="009B1C05"/>
    <w:rsid w:val="009F0C77"/>
    <w:rsid w:val="009F4DD1"/>
    <w:rsid w:val="00A64E80"/>
    <w:rsid w:val="00A741D9"/>
    <w:rsid w:val="00A81A48"/>
    <w:rsid w:val="00A9741D"/>
    <w:rsid w:val="00AD4B17"/>
    <w:rsid w:val="00B26FA6"/>
    <w:rsid w:val="00B6474A"/>
    <w:rsid w:val="00B741CB"/>
    <w:rsid w:val="00B934F3"/>
    <w:rsid w:val="00BB6347"/>
    <w:rsid w:val="00BD2134"/>
    <w:rsid w:val="00C038D8"/>
    <w:rsid w:val="00C045DD"/>
    <w:rsid w:val="00C3136F"/>
    <w:rsid w:val="00C3483A"/>
    <w:rsid w:val="00C74E9D"/>
    <w:rsid w:val="00C82FD3"/>
    <w:rsid w:val="00CA18D9"/>
    <w:rsid w:val="00CC6B7B"/>
    <w:rsid w:val="00CD3619"/>
    <w:rsid w:val="00CF4447"/>
    <w:rsid w:val="00D405E7"/>
    <w:rsid w:val="00D41D56"/>
    <w:rsid w:val="00D6260D"/>
    <w:rsid w:val="00D6662B"/>
    <w:rsid w:val="00D66BA8"/>
    <w:rsid w:val="00D95E2F"/>
    <w:rsid w:val="00D970A9"/>
    <w:rsid w:val="00DB3AC0"/>
    <w:rsid w:val="00DE68F0"/>
    <w:rsid w:val="00DF3845"/>
    <w:rsid w:val="00DF7E17"/>
    <w:rsid w:val="00EB00A2"/>
    <w:rsid w:val="00EB1BF3"/>
    <w:rsid w:val="00EF3EEE"/>
    <w:rsid w:val="00F149A7"/>
    <w:rsid w:val="00F50BAF"/>
    <w:rsid w:val="00F52C10"/>
    <w:rsid w:val="00F6372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D66BA8"/>
    <w:pPr>
      <w:autoSpaceDE w:val="0"/>
      <w:autoSpaceDN w:val="0"/>
      <w:adjustRightInd w:val="0"/>
      <w:spacing w:after="0" w:line="240" w:lineRule="auto"/>
    </w:pPr>
    <w:rPr>
      <w:rFonts w:eastAsia="Calibri"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BEA60-92C5-4D10-BF1F-6B02F81F1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678</Words>
  <Characters>3467</Characters>
  <Application>Microsoft Office Word</Application>
  <DocSecurity>0</DocSecurity>
  <Lines>119</Lines>
  <Paragraphs>42</Paragraphs>
  <ScaleCrop>false</ScaleCrop>
  <Company> </Company>
  <LinksUpToDate>false</LinksUpToDate>
  <CharactersWithSpaces>4103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2014-02-04T14:39:00Z</cp:lastPrinted>
  <dcterms:created xsi:type="dcterms:W3CDTF">2014-03-06T00:01:00Z</dcterms:created>
  <dcterms:modified xsi:type="dcterms:W3CDTF">2014-03-06T00:01:00Z</dcterms:modified>
</cp:coreProperties>
</file>