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95E4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0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w:t>
      </w:r>
      <w:r w:rsidR="007A3583">
        <w:rPr>
          <w:rFonts w:eastAsia="Times New Roman"/>
        </w:rPr>
        <w:t xml:space="preserve"> RULE 32, RELATING TO THE ORDER OF BUSINESS OF THE SENATE, TO PROVIDE THAT A BILL OR RESOLUTION COSPONSORED BY TWENTY</w:t>
      </w:r>
      <w:r w:rsidR="00881759">
        <w:rPr>
          <w:rFonts w:eastAsia="Times New Roman"/>
        </w:rPr>
        <w:noBreakHyphen/>
      </w:r>
      <w:r w:rsidR="007A3583">
        <w:rPr>
          <w:rFonts w:eastAsia="Times New Roman"/>
        </w:rPr>
        <w:t>SEVEN OR MORE MEMBERS</w:t>
      </w:r>
      <w:r w:rsidR="003675F1">
        <w:rPr>
          <w:rFonts w:eastAsia="Times New Roman"/>
        </w:rPr>
        <w:t xml:space="preserve"> AT THE TIME OF INTRODUCTION </w:t>
      </w:r>
      <w:r w:rsidR="007A3583">
        <w:rPr>
          <w:rFonts w:eastAsia="Times New Roman"/>
        </w:rPr>
        <w:t>IS CONSIDERED A CONSENSUS BILL</w:t>
      </w:r>
      <w:r w:rsidR="003675F1">
        <w:rPr>
          <w:rFonts w:eastAsia="Times New Roman"/>
        </w:rPr>
        <w:t xml:space="preserve"> AND MUST BE PLACED ON THE CALENDAR WITHOUT REFERENCE</w:t>
      </w:r>
      <w:r w:rsidR="007A3583">
        <w:rPr>
          <w:rFonts w:eastAsia="Times New Roman"/>
        </w:rPr>
        <w:t>, TO PROVIDE THAT A CONSENSUS BILL MUST BE PRINTED ON THE CALENDAR FOR THREE STATEWIDE LEGISLATIVE DAYS PRIOR TO CONSIDERATION, AND TO ESTABLISH AN OR</w:t>
      </w:r>
      <w:r w:rsidR="00572C21">
        <w:rPr>
          <w:rFonts w:eastAsia="Times New Roman"/>
        </w:rPr>
        <w:t>DER OF BUSINESS TO CONSIDER CON</w:t>
      </w:r>
      <w:r w:rsidR="007A3583">
        <w:rPr>
          <w:rFonts w:eastAsia="Times New Roman"/>
        </w:rPr>
        <w:t>TESTED CONSENSUS BILLS.</w:t>
      </w:r>
    </w:p>
    <w:p w:rsidR="00F95E47" w:rsidRDefault="00F95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56F19" w:rsidRDefault="00356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56F19" w:rsidRDefault="00356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E47" w:rsidRDefault="00F95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B2381">
        <w:rPr>
          <w:rFonts w:eastAsia="Times New Roman"/>
        </w:rPr>
        <w:t>Rule 32 of the Rules of the Senate is amended to read:</w:t>
      </w:r>
    </w:p>
    <w:p w:rsidR="004B2381" w:rsidRDefault="004B2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381" w:rsidRPr="00053A5B" w:rsidRDefault="005000F4"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Pr>
          <w:b/>
          <w:color w:val="000000" w:themeColor="text1"/>
          <w:u w:color="000000" w:themeColor="text1"/>
        </w:rPr>
        <w:t>“</w:t>
      </w:r>
      <w:r w:rsidR="004B2381" w:rsidRPr="00053A5B">
        <w:rPr>
          <w:b/>
          <w:color w:val="000000" w:themeColor="text1"/>
          <w:u w:color="000000" w:themeColor="text1"/>
        </w:rPr>
        <w:t>RULE 32</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Order of Business</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1.</w:t>
      </w:r>
      <w:r w:rsidR="004B2381" w:rsidRPr="00053A5B">
        <w:rPr>
          <w:color w:val="000000" w:themeColor="text1"/>
          <w:u w:color="000000" w:themeColor="text1"/>
        </w:rPr>
        <w:tab/>
        <w:t>Called to Order by the President</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2.</w:t>
      </w:r>
      <w:r w:rsidR="004B2381" w:rsidRPr="00053A5B">
        <w:rPr>
          <w:color w:val="000000" w:themeColor="text1"/>
          <w:u w:color="000000" w:themeColor="text1"/>
        </w:rPr>
        <w:tab/>
        <w:t>Prayer by the Chaplain</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3.</w:t>
      </w:r>
      <w:r w:rsidR="004B2381" w:rsidRPr="00053A5B">
        <w:rPr>
          <w:color w:val="000000" w:themeColor="text1"/>
          <w:u w:color="000000" w:themeColor="text1"/>
        </w:rPr>
        <w:tab/>
        <w:t>Pledge of Allegiance</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4.</w:t>
      </w:r>
      <w:r w:rsidR="004B2381" w:rsidRPr="00053A5B">
        <w:rPr>
          <w:color w:val="000000" w:themeColor="text1"/>
          <w:u w:color="000000" w:themeColor="text1"/>
        </w:rPr>
        <w:tab/>
        <w:t>Receipt of Communications</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5.</w:t>
      </w:r>
      <w:r w:rsidR="004B2381" w:rsidRPr="00053A5B">
        <w:rPr>
          <w:color w:val="000000" w:themeColor="text1"/>
          <w:u w:color="000000" w:themeColor="text1"/>
        </w:rPr>
        <w:tab/>
        <w:t>Introduction and reference of new Bills and Resolutions</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6.</w:t>
      </w:r>
      <w:r w:rsidR="004B2381" w:rsidRPr="00053A5B">
        <w:rPr>
          <w:color w:val="000000" w:themeColor="text1"/>
          <w:u w:color="000000" w:themeColor="text1"/>
        </w:rPr>
        <w:tab/>
        <w:t>Call of the Uncontested local Third Reading Calendar</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7.</w:t>
      </w:r>
      <w:r w:rsidR="004B2381" w:rsidRPr="00053A5B">
        <w:rPr>
          <w:color w:val="000000" w:themeColor="text1"/>
          <w:u w:color="000000" w:themeColor="text1"/>
        </w:rPr>
        <w:tab/>
        <w:t>Call of the Uncontested local Second Reading Calendar</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8.</w:t>
      </w:r>
      <w:r w:rsidR="004B2381" w:rsidRPr="00053A5B">
        <w:rPr>
          <w:color w:val="000000" w:themeColor="text1"/>
          <w:u w:color="000000" w:themeColor="text1"/>
        </w:rPr>
        <w:tab/>
        <w:t>Call of the Uncontested Statewide Third Reading Calendar</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sidR="004B2381" w:rsidRPr="00053A5B">
        <w:rPr>
          <w:color w:val="000000" w:themeColor="text1"/>
          <w:u w:color="000000" w:themeColor="text1"/>
        </w:rPr>
        <w:tab/>
        <w:t>Call of the Uncontested Statewide Second Reading Calendar</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10.</w:t>
      </w:r>
      <w:r w:rsidR="004B2381" w:rsidRPr="00053A5B">
        <w:rPr>
          <w:color w:val="000000" w:themeColor="text1"/>
          <w:u w:color="000000" w:themeColor="text1"/>
        </w:rPr>
        <w:tab/>
        <w:t>Motion Period</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11.</w:t>
      </w:r>
      <w:r w:rsidR="004B2381" w:rsidRPr="00053A5B">
        <w:rPr>
          <w:color w:val="000000" w:themeColor="text1"/>
          <w:u w:color="000000" w:themeColor="text1"/>
        </w:rPr>
        <w:tab/>
        <w:t>Acts returned by the Governor</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12.</w:t>
      </w:r>
      <w:r w:rsidR="004B2381" w:rsidRPr="00053A5B">
        <w:rPr>
          <w:color w:val="000000" w:themeColor="text1"/>
          <w:u w:color="000000" w:themeColor="text1"/>
        </w:rPr>
        <w:tab/>
        <w:t>Reports of Com</w:t>
      </w:r>
      <w:r>
        <w:rPr>
          <w:color w:val="000000" w:themeColor="text1"/>
          <w:u w:color="000000" w:themeColor="text1"/>
        </w:rPr>
        <w:t xml:space="preserve">mittees of Conference and Free </w:t>
      </w:r>
      <w:r w:rsidR="004B2381" w:rsidRPr="00053A5B">
        <w:rPr>
          <w:color w:val="000000" w:themeColor="text1"/>
          <w:u w:color="000000" w:themeColor="text1"/>
        </w:rPr>
        <w:t>Conference</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4B2381" w:rsidRPr="00053A5B">
        <w:rPr>
          <w:color w:val="000000" w:themeColor="text1"/>
          <w:u w:color="000000" w:themeColor="text1"/>
        </w:rPr>
        <w:t>13.</w:t>
      </w:r>
      <w:r w:rsidR="004B2381" w:rsidRPr="00053A5B">
        <w:rPr>
          <w:color w:val="000000" w:themeColor="text1"/>
          <w:u w:color="000000" w:themeColor="text1"/>
        </w:rPr>
        <w:tab/>
        <w:t>Bills and Resolutions returned from the House of</w:t>
      </w:r>
      <w:r>
        <w:rPr>
          <w:color w:val="000000" w:themeColor="text1"/>
          <w:u w:color="000000" w:themeColor="text1"/>
        </w:rPr>
        <w:t xml:space="preserve"> </w:t>
      </w:r>
      <w:r w:rsidR="004B2381" w:rsidRPr="00053A5B">
        <w:rPr>
          <w:color w:val="000000" w:themeColor="text1"/>
          <w:u w:color="000000" w:themeColor="text1"/>
        </w:rPr>
        <w:t>Representatives</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14.</w:t>
      </w:r>
      <w:r w:rsidR="004B2381" w:rsidRPr="00053A5B">
        <w:rPr>
          <w:color w:val="000000" w:themeColor="text1"/>
          <w:u w:color="000000" w:themeColor="text1"/>
        </w:rPr>
        <w:tab/>
        <w:t>Interrupted Debate</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15.</w:t>
      </w:r>
      <w:r w:rsidR="004B2381" w:rsidRPr="00053A5B">
        <w:rPr>
          <w:color w:val="000000" w:themeColor="text1"/>
          <w:u w:color="000000" w:themeColor="text1"/>
        </w:rPr>
        <w:tab/>
        <w:t>Adjourned Debate</w:t>
      </w:r>
    </w:p>
    <w:p w:rsidR="004B2381"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16.</w:t>
      </w:r>
      <w:r w:rsidR="004B2381" w:rsidRPr="00053A5B">
        <w:rPr>
          <w:color w:val="000000" w:themeColor="text1"/>
          <w:u w:color="000000" w:themeColor="text1"/>
        </w:rPr>
        <w:tab/>
        <w:t>Special Order</w:t>
      </w:r>
    </w:p>
    <w:p w:rsidR="004B2381"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053A5B">
        <w:rPr>
          <w:color w:val="000000" w:themeColor="text1"/>
          <w:u w:color="000000" w:themeColor="text1"/>
        </w:rPr>
        <w:t>17.</w:t>
      </w:r>
      <w:r w:rsidR="004B2381" w:rsidRPr="00053A5B">
        <w:rPr>
          <w:color w:val="000000" w:themeColor="text1"/>
          <w:u w:color="000000" w:themeColor="text1"/>
        </w:rPr>
        <w:tab/>
      </w:r>
      <w:r w:rsidR="004B2381" w:rsidRPr="004B2381">
        <w:rPr>
          <w:color w:val="000000" w:themeColor="text1"/>
          <w:u w:val="single"/>
        </w:rPr>
        <w:t>Consensus Bills</w:t>
      </w:r>
    </w:p>
    <w:p w:rsidR="004B2381" w:rsidRPr="004B2381"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004B2381" w:rsidRPr="004B2381">
        <w:rPr>
          <w:color w:val="000000" w:themeColor="text1"/>
          <w:u w:val="single"/>
        </w:rPr>
        <w:t>18</w:t>
      </w:r>
      <w:r w:rsidR="004B2381">
        <w:rPr>
          <w:color w:val="000000" w:themeColor="text1"/>
          <w:u w:val="single"/>
        </w:rPr>
        <w:t>.</w:t>
      </w:r>
      <w:r w:rsidR="004B2381">
        <w:rPr>
          <w:color w:val="000000" w:themeColor="text1"/>
          <w:u w:color="000000" w:themeColor="text1"/>
        </w:rPr>
        <w:tab/>
      </w:r>
      <w:r w:rsidR="004B2381" w:rsidRPr="00053A5B">
        <w:rPr>
          <w:color w:val="000000" w:themeColor="text1"/>
          <w:u w:color="000000" w:themeColor="text1"/>
        </w:rPr>
        <w:t>Call of the contested Statewide Third Reading Calendar</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w:t>
      </w:r>
      <w:r w:rsidRPr="004B2381">
        <w:rPr>
          <w:strike/>
          <w:color w:val="000000" w:themeColor="text1"/>
          <w:u w:color="000000" w:themeColor="text1"/>
        </w:rPr>
        <w:t>18.</w:t>
      </w:r>
      <w:r>
        <w:rPr>
          <w:color w:val="000000" w:themeColor="text1"/>
          <w:u w:color="000000" w:themeColor="text1"/>
        </w:rPr>
        <w:t xml:space="preserve"> </w:t>
      </w:r>
      <w:r w:rsidRPr="004B2381">
        <w:rPr>
          <w:color w:val="000000" w:themeColor="text1"/>
          <w:u w:val="single"/>
        </w:rPr>
        <w:t>19.</w:t>
      </w:r>
      <w:r w:rsidRPr="00053A5B">
        <w:rPr>
          <w:color w:val="000000" w:themeColor="text1"/>
          <w:u w:color="000000" w:themeColor="text1"/>
        </w:rPr>
        <w:tab/>
        <w:t>Call of the contested Statewide Second Reading Calendar</w:t>
      </w:r>
    </w:p>
    <w:p w:rsidR="004B2381" w:rsidRPr="00053A5B" w:rsidRDefault="00150C1B"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381" w:rsidRPr="004B2381">
        <w:rPr>
          <w:strike/>
          <w:color w:val="000000" w:themeColor="text1"/>
          <w:u w:color="000000" w:themeColor="text1"/>
        </w:rPr>
        <w:t>19.</w:t>
      </w:r>
      <w:r w:rsidR="004B2381">
        <w:rPr>
          <w:color w:val="000000" w:themeColor="text1"/>
          <w:u w:color="000000" w:themeColor="text1"/>
        </w:rPr>
        <w:t xml:space="preserve"> </w:t>
      </w:r>
      <w:r w:rsidR="004B2381" w:rsidRPr="004B2381">
        <w:rPr>
          <w:color w:val="000000" w:themeColor="text1"/>
          <w:u w:val="single"/>
        </w:rPr>
        <w:t>20.</w:t>
      </w:r>
      <w:r w:rsidR="004B2381" w:rsidRPr="00053A5B">
        <w:rPr>
          <w:color w:val="000000" w:themeColor="text1"/>
          <w:u w:color="000000" w:themeColor="text1"/>
        </w:rPr>
        <w:tab/>
        <w:t>Call of the contested local Calendar</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order of business above provided for may be varied by vote of two</w:t>
      </w:r>
      <w:r w:rsidR="00881759">
        <w:rPr>
          <w:color w:val="000000" w:themeColor="text1"/>
          <w:u w:color="000000" w:themeColor="text1"/>
        </w:rPr>
        <w:noBreakHyphen/>
      </w:r>
      <w:r w:rsidRPr="00053A5B">
        <w:rPr>
          <w:color w:val="000000" w:themeColor="text1"/>
          <w:u w:color="000000" w:themeColor="text1"/>
        </w:rPr>
        <w:t>thirds (2/3) of the Senators present and voting and any order or business already completed may be reverted to in any legislative day by the vote of two</w:t>
      </w:r>
      <w:r w:rsidR="00881759">
        <w:rPr>
          <w:color w:val="000000" w:themeColor="text1"/>
          <w:u w:color="000000" w:themeColor="text1"/>
        </w:rPr>
        <w:noBreakHyphen/>
      </w:r>
      <w:r w:rsidRPr="00053A5B">
        <w:rPr>
          <w:color w:val="000000" w:themeColor="text1"/>
          <w:u w:color="000000" w:themeColor="text1"/>
        </w:rPr>
        <w:t>thirds (2/3) of the Senators present and voting.  A motion to vary the order of the day shall be in order, prior to, or at the completion of, any orders enumerated above or during the motion period and any such motion shall be decided without debate.</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three (3) Bills on second reading and three (3)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w:t>
      </w:r>
      <w:r w:rsidRPr="00053A5B">
        <w:rPr>
          <w:strike/>
          <w:color w:val="000000" w:themeColor="text1"/>
          <w:u w:color="000000" w:themeColor="text1"/>
        </w:rPr>
        <w:t>s</w:t>
      </w:r>
      <w:r w:rsidRPr="00053A5B">
        <w:rPr>
          <w:color w:val="000000" w:themeColor="text1"/>
          <w:u w:color="000000" w:themeColor="text1"/>
        </w:rPr>
        <w:t xml:space="preserve"> occupying the slot reserved for </w:t>
      </w:r>
      <w:r w:rsidRPr="00053A5B">
        <w:rPr>
          <w:rStyle w:val="CommentReference"/>
          <w:color w:val="000000" w:themeColor="text1"/>
          <w:sz w:val="22"/>
          <w:szCs w:val="22"/>
          <w:u w:color="000000" w:themeColor="text1"/>
        </w:rPr>
        <w:t>t</w:t>
      </w:r>
      <w:r w:rsidRPr="00053A5B">
        <w:rPr>
          <w:color w:val="000000" w:themeColor="text1"/>
          <w:u w:color="000000" w:themeColor="text1"/>
        </w:rPr>
        <w:t>he Rules Committee shall have a unique notation to call such status to the Senate</w:t>
      </w:r>
      <w:r w:rsidR="00881759" w:rsidRPr="00881759">
        <w:rPr>
          <w:color w:val="000000" w:themeColor="text1"/>
          <w:u w:color="000000" w:themeColor="text1"/>
        </w:rPr>
        <w:t>’</w:t>
      </w:r>
      <w:r w:rsidRPr="00053A5B">
        <w:rPr>
          <w:color w:val="000000" w:themeColor="text1"/>
          <w:u w:color="000000" w:themeColor="text1"/>
        </w:rPr>
        <w:t>s attention.</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color w:val="000000" w:themeColor="text1"/>
          <w:u w:color="000000" w:themeColor="text1"/>
        </w:rPr>
        <w:tab/>
        <w:t>When a Bill or Resolution is returned from the House of Representatives or an Act or Joint Resolution is returned by the Governor with his or her objections, the message shall be read and the matter placed on the Calendar for consideration the next legislative day.  However, i</w:t>
      </w:r>
      <w:r w:rsidRPr="00053A5B">
        <w:rPr>
          <w:bCs/>
          <w:color w:val="000000" w:themeColor="text1"/>
          <w:u w:color="000000" w:themeColor="text1"/>
        </w:rPr>
        <w:t>n the final two (2) weeks before the date set for s</w:t>
      </w:r>
      <w:r w:rsidRPr="00053A5B">
        <w:rPr>
          <w:bCs/>
          <w:iCs/>
          <w:color w:val="000000" w:themeColor="text1"/>
          <w:u w:color="000000" w:themeColor="text1"/>
        </w:rPr>
        <w:t>ine die</w:t>
      </w:r>
      <w:r w:rsidRPr="00053A5B">
        <w:rPr>
          <w:bCs/>
          <w:color w:val="000000" w:themeColor="text1"/>
          <w:u w:color="000000" w:themeColor="text1"/>
        </w:rPr>
        <w:t xml:space="preserve"> adjournment, this requirement may be waived upon a motion adopted at the time the message is read in which </w:t>
      </w:r>
      <w:r w:rsidRPr="00053A5B">
        <w:rPr>
          <w:bCs/>
          <w:color w:val="000000" w:themeColor="text1"/>
          <w:u w:color="000000" w:themeColor="text1"/>
        </w:rPr>
        <w:lastRenderedPageBreak/>
        <w:t>case the matter will be considered when the Senate reaches that order of business.  Such motion shall be decided without debate.</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Contested Calendar</w:t>
      </w:r>
    </w:p>
    <w:p w:rsidR="004B2381" w:rsidRPr="004B2381"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B2381">
        <w:rPr>
          <w:color w:val="000000" w:themeColor="text1"/>
        </w:rPr>
        <w:tab/>
        <w:t>On any legislative day, a Senator may move no more than three Bills or Resolutions from the Uncontested Statewide Calendar to the Contested Statewide Calendar.</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 </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However, i</w:t>
      </w:r>
      <w:r w:rsidRPr="00053A5B">
        <w:rPr>
          <w:bCs/>
          <w:color w:val="000000" w:themeColor="text1"/>
          <w:u w:color="000000" w:themeColor="text1"/>
        </w:rPr>
        <w:t>n the final two (2) weeks before s</w:t>
      </w:r>
      <w:r w:rsidRPr="00053A5B">
        <w:rPr>
          <w:bCs/>
          <w:iCs/>
          <w:color w:val="000000" w:themeColor="text1"/>
          <w:u w:color="000000" w:themeColor="text1"/>
        </w:rPr>
        <w:t>ine die</w:t>
      </w:r>
      <w:r w:rsidRPr="00053A5B">
        <w:rPr>
          <w:bCs/>
          <w:color w:val="000000" w:themeColor="text1"/>
          <w:u w:color="000000" w:themeColor="text1"/>
        </w:rPr>
        <w:t xml:space="preserve"> adjournment, a Bill or Resolution</w:t>
      </w:r>
      <w:r w:rsidRPr="00053A5B">
        <w:rPr>
          <w:color w:val="000000" w:themeColor="text1"/>
          <w:u w:color="000000" w:themeColor="text1"/>
        </w:rPr>
        <w:t xml:space="preserve"> which is on the calendar,</w:t>
      </w:r>
      <w:r w:rsidRPr="00053A5B">
        <w:rPr>
          <w:bCs/>
          <w:color w:val="000000" w:themeColor="text1"/>
          <w:u w:color="000000" w:themeColor="text1"/>
        </w:rPr>
        <w:t xml:space="preserve"> may be called from the Contested Calendar by the Rules Committee upon majority vote of the committee and shall be considered </w:t>
      </w:r>
      <w:r w:rsidRPr="00053A5B">
        <w:rPr>
          <w:color w:val="000000" w:themeColor="text1"/>
          <w:u w:color="000000" w:themeColor="text1"/>
        </w:rPr>
        <w:t>in the ordinary course of business after Special Orders.</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Bills and Resolutions Returned from the House of Representatives</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If a Bill or Resolution is returned from the House of Representatives with amendments that add subject matter that is not germane to the Bill as passed by the Senate pursuant to Rule 24 or that is substantially similar to a bill on the Senate Calendar or in a standing committee of the Senate or a subcommittee thereof, the President must, upon recommendation of the President </w:t>
      </w:r>
      <w:r w:rsidRPr="00053A5B">
        <w:rPr>
          <w:iCs/>
          <w:color w:val="000000" w:themeColor="text1"/>
          <w:u w:color="000000" w:themeColor="text1"/>
        </w:rPr>
        <w:t>Pro Tempore</w:t>
      </w:r>
      <w:r w:rsidRPr="00053A5B">
        <w:rPr>
          <w:color w:val="000000" w:themeColor="text1"/>
          <w:u w:color="000000" w:themeColor="text1"/>
        </w:rPr>
        <w:t xml:space="preserve"> or his designee, refer the matter to the Standing Committee with jurisdiction over the bill.  After which, the Bill or Resolution may be reported to the full Senate to be considered when the Senate next reaches that order of business.  All bills returned from the House of Representatives shall be subject to debate as provided for bills on third reading in Rule 15A.  The referral required under this provision may be waived by three</w:t>
      </w:r>
      <w:r w:rsidR="00881759">
        <w:rPr>
          <w:color w:val="000000" w:themeColor="text1"/>
          <w:u w:color="000000" w:themeColor="text1"/>
        </w:rPr>
        <w:noBreakHyphen/>
      </w:r>
      <w:r w:rsidRPr="00053A5B">
        <w:rPr>
          <w:color w:val="000000" w:themeColor="text1"/>
          <w:u w:color="000000" w:themeColor="text1"/>
        </w:rPr>
        <w:t>fifths (3/5) of the Senators present and voting upon motion of any Senator at the time of referral and the debate on any such motion is limited to no more than twenty (20) minutes, ten (10) minutes for and ten (10) minutes against.</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D.</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Reports of Committees of Conference and Free Conference</w:t>
      </w:r>
    </w:p>
    <w:p w:rsidR="004B2381" w:rsidRPr="00053A5B"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 xml:space="preserve">Notwithstanding the provisions of Rule 32A, during the final three (3) statewide legislative days prior to the date set for </w:t>
      </w:r>
      <w:r w:rsidRPr="00053A5B">
        <w:rPr>
          <w:iCs/>
          <w:color w:val="000000" w:themeColor="text1"/>
          <w:u w:color="000000" w:themeColor="text1"/>
        </w:rPr>
        <w:t>Sine Die</w:t>
      </w:r>
      <w:r w:rsidRPr="00053A5B">
        <w:rPr>
          <w:color w:val="000000" w:themeColor="text1"/>
          <w:u w:color="000000" w:themeColor="text1"/>
        </w:rPr>
        <w:t xml:space="preserve"> adjournment, reports of committees of conference and free conference and </w:t>
      </w:r>
      <w:r w:rsidRPr="00053A5B">
        <w:rPr>
          <w:iCs/>
          <w:color w:val="000000" w:themeColor="text1"/>
          <w:u w:color="000000" w:themeColor="text1"/>
        </w:rPr>
        <w:t>Sine Die</w:t>
      </w:r>
      <w:r w:rsidRPr="00053A5B">
        <w:rPr>
          <w:color w:val="000000" w:themeColor="text1"/>
          <w:u w:color="000000" w:themeColor="text1"/>
        </w:rPr>
        <w:t xml:space="preserve"> Resolutions shall be in order at any time except when a question of order has been raised, when the Senate is voting on any matter, while ascertaining a quorum, or when a Senator who has been recognized prior thereto makes a motion to adjourn.</w:t>
      </w:r>
    </w:p>
    <w:p w:rsidR="004B2381" w:rsidRPr="007647CE"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u w:val="single"/>
        </w:rPr>
      </w:pPr>
      <w:r w:rsidRPr="007647CE">
        <w:rPr>
          <w:rFonts w:eastAsia="Times New Roman"/>
          <w:b/>
          <w:u w:val="single"/>
        </w:rPr>
        <w:t>E.</w:t>
      </w:r>
    </w:p>
    <w:p w:rsidR="004B2381" w:rsidRPr="007647CE" w:rsidRDefault="004B2381" w:rsidP="004B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u w:val="single"/>
        </w:rPr>
      </w:pPr>
      <w:r w:rsidRPr="007647CE">
        <w:rPr>
          <w:rFonts w:eastAsia="Times New Roman"/>
          <w:b/>
          <w:u w:val="single"/>
        </w:rPr>
        <w:t>Consensus Bills</w:t>
      </w:r>
    </w:p>
    <w:p w:rsidR="00F95E47" w:rsidRPr="007647CE" w:rsidRDefault="004B2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7647CE">
        <w:rPr>
          <w:rFonts w:eastAsia="Times New Roman"/>
        </w:rPr>
        <w:tab/>
      </w:r>
      <w:r w:rsidRPr="007647CE">
        <w:rPr>
          <w:rFonts w:eastAsia="Times New Roman"/>
          <w:u w:val="single"/>
        </w:rPr>
        <w:t>Notwithstanding the requirements o</w:t>
      </w:r>
      <w:r w:rsidR="007647CE" w:rsidRPr="007647CE">
        <w:rPr>
          <w:rFonts w:eastAsia="Times New Roman"/>
          <w:u w:val="single"/>
        </w:rPr>
        <w:t>f Rule 19, a Bill or Resolution</w:t>
      </w:r>
      <w:r w:rsidRPr="007647CE">
        <w:rPr>
          <w:rFonts w:eastAsia="Times New Roman"/>
          <w:u w:val="single"/>
        </w:rPr>
        <w:t xml:space="preserve"> that has twenty</w:t>
      </w:r>
      <w:r w:rsidR="00881759">
        <w:rPr>
          <w:rFonts w:eastAsia="Times New Roman"/>
          <w:u w:val="single"/>
        </w:rPr>
        <w:noBreakHyphen/>
      </w:r>
      <w:r w:rsidRPr="007647CE">
        <w:rPr>
          <w:rFonts w:eastAsia="Times New Roman"/>
          <w:u w:val="single"/>
        </w:rPr>
        <w:t>seven or more cosponsors in addition to the main sponsor at the time of introduction is considered a Consensus Bill</w:t>
      </w:r>
      <w:r w:rsidR="007647CE" w:rsidRPr="007647CE">
        <w:rPr>
          <w:rFonts w:eastAsia="Times New Roman"/>
          <w:u w:val="single"/>
        </w:rPr>
        <w:t xml:space="preserve"> or Resolution</w:t>
      </w:r>
      <w:r w:rsidRPr="007647CE">
        <w:rPr>
          <w:rFonts w:eastAsia="Times New Roman"/>
          <w:u w:val="single"/>
        </w:rPr>
        <w:t xml:space="preserve"> and shall be ordered placed on the calendar without referenc</w:t>
      </w:r>
      <w:r w:rsidR="007647CE" w:rsidRPr="007647CE">
        <w:rPr>
          <w:rFonts w:eastAsia="Times New Roman"/>
          <w:u w:val="single"/>
        </w:rPr>
        <w:t xml:space="preserve">e. </w:t>
      </w:r>
      <w:r w:rsidR="005000F4">
        <w:rPr>
          <w:rFonts w:eastAsia="Times New Roman"/>
          <w:u w:val="single"/>
        </w:rPr>
        <w:t xml:space="preserve"> </w:t>
      </w:r>
      <w:r w:rsidR="007647CE" w:rsidRPr="007647CE">
        <w:rPr>
          <w:rFonts w:eastAsia="Times New Roman"/>
          <w:u w:val="single"/>
        </w:rPr>
        <w:t xml:space="preserve">A Consensus Bill or Resolution must be printed on the Calendar for three statewide legislative days before it may be considered. </w:t>
      </w:r>
      <w:r w:rsidR="005000F4">
        <w:rPr>
          <w:rFonts w:eastAsia="Times New Roman"/>
          <w:u w:val="single"/>
        </w:rPr>
        <w:t xml:space="preserve"> </w:t>
      </w:r>
      <w:r w:rsidR="007647CE" w:rsidRPr="007647CE">
        <w:rPr>
          <w:rFonts w:eastAsia="Times New Roman"/>
          <w:u w:val="single"/>
        </w:rPr>
        <w:t>A</w:t>
      </w:r>
      <w:r w:rsidR="007A3583">
        <w:rPr>
          <w:rFonts w:eastAsia="Times New Roman"/>
          <w:u w:val="single"/>
        </w:rPr>
        <w:t>n uncontested</w:t>
      </w:r>
      <w:r w:rsidR="007647CE" w:rsidRPr="007647CE">
        <w:rPr>
          <w:rFonts w:eastAsia="Times New Roman"/>
          <w:u w:val="single"/>
        </w:rPr>
        <w:t xml:space="preserve"> Consensus Bill or Resolution will be considered in the ordinary course of busines</w:t>
      </w:r>
      <w:r w:rsidR="007A3583">
        <w:rPr>
          <w:rFonts w:eastAsia="Times New Roman"/>
          <w:u w:val="single"/>
        </w:rPr>
        <w:t>s on the Uncontested Calendar</w:t>
      </w:r>
      <w:r w:rsidR="007647CE" w:rsidRPr="007647CE">
        <w:rPr>
          <w:rFonts w:eastAsia="Times New Roman"/>
          <w:u w:val="single"/>
        </w:rPr>
        <w:t>.</w:t>
      </w:r>
      <w:r w:rsidR="007A3583">
        <w:rPr>
          <w:rFonts w:eastAsia="Times New Roman"/>
          <w:u w:val="single"/>
        </w:rPr>
        <w:t xml:space="preserve"> </w:t>
      </w:r>
      <w:r w:rsidR="005000F4">
        <w:rPr>
          <w:rFonts w:eastAsia="Times New Roman"/>
          <w:u w:val="single"/>
        </w:rPr>
        <w:t xml:space="preserve"> </w:t>
      </w:r>
      <w:r w:rsidR="007A3583">
        <w:rPr>
          <w:rFonts w:eastAsia="Times New Roman"/>
          <w:u w:val="single"/>
        </w:rPr>
        <w:t>A contested</w:t>
      </w:r>
      <w:r w:rsidRPr="007647CE">
        <w:rPr>
          <w:rFonts w:eastAsia="Times New Roman"/>
          <w:u w:val="single"/>
        </w:rPr>
        <w:t xml:space="preserve"> Consensus Bill</w:t>
      </w:r>
      <w:r w:rsidR="007647CE" w:rsidRPr="007647CE">
        <w:rPr>
          <w:rFonts w:eastAsia="Times New Roman"/>
          <w:u w:val="single"/>
        </w:rPr>
        <w:t xml:space="preserve"> or Resolution</w:t>
      </w:r>
      <w:r w:rsidRPr="007647CE">
        <w:rPr>
          <w:rFonts w:eastAsia="Times New Roman"/>
          <w:u w:val="single"/>
        </w:rPr>
        <w:t xml:space="preserve"> </w:t>
      </w:r>
      <w:r w:rsidR="00BC0FB6">
        <w:rPr>
          <w:rFonts w:eastAsia="Times New Roman"/>
          <w:u w:val="single"/>
        </w:rPr>
        <w:t>must</w:t>
      </w:r>
      <w:r w:rsidR="007647CE" w:rsidRPr="007647CE">
        <w:rPr>
          <w:rFonts w:eastAsia="Times New Roman"/>
          <w:u w:val="single"/>
        </w:rPr>
        <w:t xml:space="preserve"> be considered in the order of business d</w:t>
      </w:r>
      <w:r w:rsidR="00BC0FB6">
        <w:rPr>
          <w:rFonts w:eastAsia="Times New Roman"/>
          <w:u w:val="single"/>
        </w:rPr>
        <w:t>edicated for that purpose by this rule and must be considered on each reading</w:t>
      </w:r>
      <w:r w:rsidR="007647CE" w:rsidRPr="007647CE">
        <w:rPr>
          <w:rFonts w:eastAsia="Times New Roman"/>
          <w:u w:val="single"/>
        </w:rPr>
        <w:t xml:space="preserve"> in the order with which the bill or resolution was placed on the Calendar.</w:t>
      </w:r>
      <w:r w:rsidR="00DB1EBB">
        <w:rPr>
          <w:rFonts w:eastAsia="Times New Roman"/>
          <w:u w:val="single"/>
        </w:rPr>
        <w:t xml:space="preserve">  If a Bill or Resolution that has been referred to committee attains twenty</w:t>
      </w:r>
      <w:r w:rsidR="00881759">
        <w:rPr>
          <w:rFonts w:eastAsia="Times New Roman"/>
          <w:u w:val="single"/>
        </w:rPr>
        <w:noBreakHyphen/>
      </w:r>
      <w:r w:rsidR="00DB1EBB">
        <w:rPr>
          <w:rFonts w:eastAsia="Times New Roman"/>
          <w:u w:val="single"/>
        </w:rPr>
        <w:t>seven or more cosponsors, any member may make a motion to recall the Bill or Resolution at any time between the call of orders of business or during the motion period and the Bill or Resolution may be recalled from committee by a majority vote of the Senators present and voting.  A Bill or Resolution recalled pursuant to this subsection must be treated as a Consensus Bill upon being recalled.</w:t>
      </w:r>
      <w:r w:rsidR="007647CE" w:rsidRPr="00BC0FB6">
        <w:rPr>
          <w:rFonts w:eastAsia="Times New Roman"/>
        </w:rPr>
        <w:t>”</w:t>
      </w:r>
    </w:p>
    <w:p w:rsidR="00E052D0" w:rsidRDefault="008817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052D0" w:rsidRDefault="00E052D0" w:rsidP="00E052D0">
      <w:pPr>
        <w:suppressAutoHyphens/>
        <w:jc w:val="both"/>
        <w:rPr>
          <w:rFonts w:eastAsia="Times New Roman"/>
        </w:rPr>
      </w:pPr>
    </w:p>
    <w:sectPr w:rsidR="00E052D0" w:rsidSect="00E052D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C1B" w:rsidRDefault="00150C1B" w:rsidP="00522CE0">
      <w:r>
        <w:separator/>
      </w:r>
    </w:p>
  </w:endnote>
  <w:endnote w:type="continuationSeparator" w:id="0">
    <w:p w:rsidR="00150C1B" w:rsidRDefault="00150C1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D35A46-B92A-48D7-83D4-26BF6461B7FA}"/>
    <w:embedBold r:id="rId2" w:fontKey="{512BA77D-EE78-4501-AA79-1B37573A7DEC}"/>
    <w:embedItalic r:id="rId3" w:fontKey="{BA1C8363-4D3E-4334-BD86-641776FEE2CC}"/>
    <w:embedBoldItalic r:id="rId4" w:fontKey="{FAC4DC05-0356-45B1-B209-41EE48039E57}"/>
  </w:font>
  <w:font w:name="Calibri">
    <w:panose1 w:val="020F0502020204030204"/>
    <w:charset w:val="00"/>
    <w:family w:val="swiss"/>
    <w:pitch w:val="variable"/>
    <w:sig w:usb0="E10002FF" w:usb1="4000ACFF" w:usb2="00000009" w:usb3="00000000" w:csb0="0000019F" w:csb1="00000000"/>
    <w:embedRegular r:id="rId5" w:fontKey="{D1CEF544-7D15-4E30-A55C-6B7A35BC1445}"/>
    <w:embedBold r:id="rId6" w:fontKey="{07D8CA9B-6A0C-410B-B81C-87611A4D09A2}"/>
  </w:font>
  <w:font w:name="Cambria">
    <w:panose1 w:val="02040503050406030204"/>
    <w:charset w:val="00"/>
    <w:family w:val="roman"/>
    <w:pitch w:val="variable"/>
    <w:sig w:usb0="E00002FF" w:usb1="400004FF" w:usb2="00000000" w:usb3="00000000" w:csb0="0000019F" w:csb1="00000000"/>
    <w:embedRegular r:id="rId7" w:fontKey="{F8B32785-1BCA-4906-AFB0-4B03123C23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F90" w:rsidRPr="00E052D0" w:rsidRDefault="00E052D0" w:rsidP="00E052D0">
    <w:pPr>
      <w:pStyle w:val="Footer"/>
      <w:tabs>
        <w:tab w:val="clear" w:pos="4680"/>
        <w:tab w:val="clear" w:pos="9360"/>
        <w:tab w:val="center" w:pos="2995"/>
      </w:tabs>
      <w:spacing w:before="120"/>
    </w:pPr>
    <w:r>
      <w:t>[1138]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C1B" w:rsidRDefault="00150C1B" w:rsidP="00522CE0">
      <w:r>
        <w:separator/>
      </w:r>
    </w:p>
  </w:footnote>
  <w:footnote w:type="continuationSeparator" w:id="0">
    <w:p w:rsidR="00150C1B" w:rsidRDefault="00150C1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1CONS.MRH.PT"/>
    <w:docVar w:name="CoverAttorneyInitials" w:val="MRH"/>
    <w:docVar w:name="CoverAttorneyLastName" w:val="Hitchcock"/>
    <w:docVar w:name="CoverBillType" w:val="r"/>
    <w:docVar w:name="CoverSenator" w:val="PT"/>
    <w:docVar w:name="dvBillNumber" w:val="1138"/>
    <w:docVar w:name="dvBillNumberPrefix" w:val="S. "/>
    <w:docVar w:name="dvOriginalBody" w:val="Senate"/>
    <w:docVar w:name="fulldraftpath" w:val="L:\S-RES\PT\011CONS.MRH.PT.DOCX"/>
    <w:docVar w:name="NameofBody" w:val="S"/>
    <w:docVar w:name="vgroup2" w:val="S-RES"/>
  </w:docVars>
  <w:rsids>
    <w:rsidRoot w:val="00D74CC9"/>
    <w:rsid w:val="00042AC1"/>
    <w:rsid w:val="00046516"/>
    <w:rsid w:val="0007601D"/>
    <w:rsid w:val="000B0720"/>
    <w:rsid w:val="000B5EAF"/>
    <w:rsid w:val="00150C1B"/>
    <w:rsid w:val="00170561"/>
    <w:rsid w:val="00186AC9"/>
    <w:rsid w:val="00197DF1"/>
    <w:rsid w:val="001B3DD9"/>
    <w:rsid w:val="001B7E5D"/>
    <w:rsid w:val="001D3BAC"/>
    <w:rsid w:val="00216025"/>
    <w:rsid w:val="00245C4E"/>
    <w:rsid w:val="002C1321"/>
    <w:rsid w:val="002C5896"/>
    <w:rsid w:val="002D3BED"/>
    <w:rsid w:val="00307C2B"/>
    <w:rsid w:val="00356F19"/>
    <w:rsid w:val="003675F1"/>
    <w:rsid w:val="00383247"/>
    <w:rsid w:val="003C01A4"/>
    <w:rsid w:val="003D6E2B"/>
    <w:rsid w:val="003E7597"/>
    <w:rsid w:val="0044020F"/>
    <w:rsid w:val="00450668"/>
    <w:rsid w:val="004813A2"/>
    <w:rsid w:val="004952FA"/>
    <w:rsid w:val="004B2381"/>
    <w:rsid w:val="004B6A22"/>
    <w:rsid w:val="004D7F37"/>
    <w:rsid w:val="005000F4"/>
    <w:rsid w:val="0050455F"/>
    <w:rsid w:val="00522CE0"/>
    <w:rsid w:val="00565148"/>
    <w:rsid w:val="00572C21"/>
    <w:rsid w:val="00593361"/>
    <w:rsid w:val="005A413B"/>
    <w:rsid w:val="005A5017"/>
    <w:rsid w:val="005A648C"/>
    <w:rsid w:val="005D796B"/>
    <w:rsid w:val="005F1745"/>
    <w:rsid w:val="006A1802"/>
    <w:rsid w:val="006C74EA"/>
    <w:rsid w:val="00720D40"/>
    <w:rsid w:val="007318D4"/>
    <w:rsid w:val="007647CE"/>
    <w:rsid w:val="00765784"/>
    <w:rsid w:val="007745BD"/>
    <w:rsid w:val="007A3583"/>
    <w:rsid w:val="007A4390"/>
    <w:rsid w:val="007C4F28"/>
    <w:rsid w:val="007E5CB7"/>
    <w:rsid w:val="008314D2"/>
    <w:rsid w:val="00881759"/>
    <w:rsid w:val="008B2F42"/>
    <w:rsid w:val="008C3697"/>
    <w:rsid w:val="008C7FB5"/>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39B5"/>
    <w:rsid w:val="00AE59C8"/>
    <w:rsid w:val="00B10098"/>
    <w:rsid w:val="00B5790D"/>
    <w:rsid w:val="00B945C5"/>
    <w:rsid w:val="00BA20EA"/>
    <w:rsid w:val="00BB5AFC"/>
    <w:rsid w:val="00BC0A56"/>
    <w:rsid w:val="00BC0FB6"/>
    <w:rsid w:val="00C45366"/>
    <w:rsid w:val="00C57023"/>
    <w:rsid w:val="00C74052"/>
    <w:rsid w:val="00CB187A"/>
    <w:rsid w:val="00CC0EC7"/>
    <w:rsid w:val="00D1088B"/>
    <w:rsid w:val="00D14DE6"/>
    <w:rsid w:val="00D156D2"/>
    <w:rsid w:val="00D53E29"/>
    <w:rsid w:val="00D74CC9"/>
    <w:rsid w:val="00D81642"/>
    <w:rsid w:val="00D81F90"/>
    <w:rsid w:val="00D86943"/>
    <w:rsid w:val="00DA47B9"/>
    <w:rsid w:val="00DB1EBB"/>
    <w:rsid w:val="00E052D0"/>
    <w:rsid w:val="00E058D3"/>
    <w:rsid w:val="00E76AD9"/>
    <w:rsid w:val="00E91E2F"/>
    <w:rsid w:val="00EA3546"/>
    <w:rsid w:val="00EB3DF4"/>
    <w:rsid w:val="00EB47AE"/>
    <w:rsid w:val="00EC34E1"/>
    <w:rsid w:val="00F0234A"/>
    <w:rsid w:val="00F51241"/>
    <w:rsid w:val="00F52959"/>
    <w:rsid w:val="00F55884"/>
    <w:rsid w:val="00F95E4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B2381"/>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1104</Words>
  <Characters>6296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2014-03-05T16:44:00Z</cp:lastPrinted>
  <dcterms:created xsi:type="dcterms:W3CDTF">2014-03-19T18:30:00Z</dcterms:created>
  <dcterms:modified xsi:type="dcterms:W3CDTF">2014-03-19T18:30:00Z</dcterms:modified>
</cp:coreProperties>
</file>