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87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B9558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7407A1">
        <w:rPr>
          <w:color w:val="000000" w:themeColor="text1"/>
          <w:u w:color="000000" w:themeColor="text1"/>
        </w:rPr>
        <w:t xml:space="preserve">TO AMEND </w:t>
      </w:r>
      <w:r w:rsidR="00312A7B">
        <w:rPr>
          <w:color w:val="000000" w:themeColor="text1"/>
          <w:u w:color="000000" w:themeColor="text1"/>
        </w:rPr>
        <w:t xml:space="preserve">CHAPTER 20, TITLE 37 OF THE 1976 </w:t>
      </w:r>
      <w:r w:rsidRPr="007407A1">
        <w:rPr>
          <w:color w:val="000000" w:themeColor="text1"/>
          <w:u w:color="000000" w:themeColor="text1"/>
        </w:rPr>
        <w:t>CODE, BY ADDING ARTICLE 3</w:t>
      </w:r>
      <w:r w:rsidR="00312A7B">
        <w:rPr>
          <w:color w:val="000000" w:themeColor="text1"/>
          <w:u w:color="000000" w:themeColor="text1"/>
        </w:rPr>
        <w:t xml:space="preserve">, </w:t>
      </w:r>
      <w:r w:rsidRPr="007407A1">
        <w:rPr>
          <w:color w:val="000000" w:themeColor="text1"/>
          <w:u w:color="000000" w:themeColor="text1"/>
        </w:rPr>
        <w:t>TO ENTITLE THE ARTICLE “CALLER IDENTIFICATION AND SOCIAL MEDIA FRAUD”, TO CREATE THE OFFENSE OF UNLAWFULLY ALTERING THE IDENTIFICATION OF A CALLER’S NUMBER OR SOCIAL MEDIA IDENTITY, TO DEFINE NECESSARY TERMS, AND TO PROVIDE A PENALTY; AND TO REDESIGNATE THE EXISTING SECTIONS OF CHAPTER 20, TITLE 37 AS ARTICLE 1 ENTITLED “IDENTITY THEFT”.</w:t>
      </w: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end"/>
      <w:bookmarkEnd w:id="3"/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407A1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407A1">
        <w:rPr>
          <w:color w:val="000000" w:themeColor="text1"/>
          <w:u w:color="000000" w:themeColor="text1"/>
        </w:rPr>
        <w:t>SECTION</w:t>
      </w:r>
      <w:r w:rsidRPr="007407A1">
        <w:rPr>
          <w:color w:val="000000" w:themeColor="text1"/>
          <w:u w:color="000000" w:themeColor="text1"/>
        </w:rPr>
        <w:tab/>
        <w:t>1.</w:t>
      </w:r>
      <w:r w:rsidRPr="007407A1">
        <w:rPr>
          <w:color w:val="000000" w:themeColor="text1"/>
          <w:u w:color="000000" w:themeColor="text1"/>
        </w:rPr>
        <w:tab/>
        <w:t>Chapter 20, Title 37 of the 1976 Code is amended by adding:</w:t>
      </w: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Pr="007407A1">
        <w:rPr>
          <w:color w:val="000000" w:themeColor="text1"/>
          <w:u w:color="000000" w:themeColor="text1"/>
        </w:rPr>
        <w:t>Article 3</w:t>
      </w: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7407A1">
        <w:rPr>
          <w:color w:val="000000" w:themeColor="text1"/>
          <w:u w:color="000000" w:themeColor="text1"/>
        </w:rPr>
        <w:t>Caller Identification and Social Media Fraud</w:t>
      </w: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407A1">
        <w:rPr>
          <w:color w:val="000000" w:themeColor="text1"/>
          <w:u w:color="000000" w:themeColor="text1"/>
        </w:rPr>
        <w:tab/>
        <w:t>Section 37</w:t>
      </w:r>
      <w:r w:rsidRPr="007407A1">
        <w:rPr>
          <w:color w:val="000000" w:themeColor="text1"/>
          <w:u w:color="000000" w:themeColor="text1"/>
        </w:rPr>
        <w:noBreakHyphen/>
        <w:t>20</w:t>
      </w:r>
      <w:r w:rsidRPr="007407A1">
        <w:rPr>
          <w:color w:val="000000" w:themeColor="text1"/>
          <w:u w:color="000000" w:themeColor="text1"/>
        </w:rPr>
        <w:noBreakHyphen/>
        <w:t>310.</w:t>
      </w:r>
      <w:r w:rsidRPr="007407A1">
        <w:rPr>
          <w:color w:val="000000" w:themeColor="text1"/>
          <w:u w:color="000000" w:themeColor="text1"/>
        </w:rPr>
        <w:tab/>
        <w:t>(A)</w:t>
      </w:r>
      <w:r w:rsidRPr="007407A1">
        <w:rPr>
          <w:color w:val="000000" w:themeColor="text1"/>
          <w:u w:color="000000" w:themeColor="text1"/>
        </w:rPr>
        <w:tab/>
        <w:t>As used in this article, the term:</w:t>
      </w: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407A1">
        <w:rPr>
          <w:color w:val="000000" w:themeColor="text1"/>
          <w:u w:color="000000" w:themeColor="text1"/>
        </w:rPr>
        <w:tab/>
      </w:r>
      <w:r w:rsidRPr="007407A1">
        <w:rPr>
          <w:color w:val="000000" w:themeColor="text1"/>
          <w:u w:color="000000" w:themeColor="text1"/>
        </w:rPr>
        <w:tab/>
        <w:t>(1)</w:t>
      </w:r>
      <w:r w:rsidRPr="007407A1">
        <w:rPr>
          <w:color w:val="000000" w:themeColor="text1"/>
          <w:u w:color="000000" w:themeColor="text1"/>
        </w:rPr>
        <w:tab/>
        <w:t>‘Caller identification information’ means information provided by a caller identification service regarding the telephone number of, or other information regarding the origination of, a call made using a telecommunications service or IP</w:t>
      </w:r>
      <w:r w:rsidRPr="007407A1">
        <w:rPr>
          <w:color w:val="000000" w:themeColor="text1"/>
          <w:u w:color="000000" w:themeColor="text1"/>
        </w:rPr>
        <w:noBreakHyphen/>
        <w:t>enabled voice service.</w:t>
      </w: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407A1">
        <w:rPr>
          <w:color w:val="000000" w:themeColor="text1"/>
          <w:u w:color="000000" w:themeColor="text1"/>
        </w:rPr>
        <w:tab/>
      </w:r>
      <w:r w:rsidRPr="007407A1">
        <w:rPr>
          <w:color w:val="000000" w:themeColor="text1"/>
          <w:u w:color="000000" w:themeColor="text1"/>
        </w:rPr>
        <w:tab/>
        <w:t>(2)</w:t>
      </w:r>
      <w:r w:rsidRPr="007407A1">
        <w:rPr>
          <w:color w:val="000000" w:themeColor="text1"/>
          <w:u w:color="000000" w:themeColor="text1"/>
        </w:rPr>
        <w:tab/>
        <w:t>‘Caller identification service’ means a service or device designed to provide the user of the service or device with the telephone number of, or other information regarding the origination of, a call made using a telecommunications service or IP</w:t>
      </w:r>
      <w:r w:rsidRPr="007407A1">
        <w:rPr>
          <w:color w:val="000000" w:themeColor="text1"/>
          <w:u w:color="000000" w:themeColor="text1"/>
        </w:rPr>
        <w:noBreakHyphen/>
        <w:t>enabled voice service.  This term includes automatic number identification services.</w:t>
      </w: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407A1">
        <w:rPr>
          <w:color w:val="000000" w:themeColor="text1"/>
          <w:u w:color="000000" w:themeColor="text1"/>
        </w:rPr>
        <w:lastRenderedPageBreak/>
        <w:tab/>
      </w:r>
      <w:r w:rsidRPr="007407A1">
        <w:rPr>
          <w:color w:val="000000" w:themeColor="text1"/>
          <w:u w:color="000000" w:themeColor="text1"/>
        </w:rPr>
        <w:tab/>
        <w:t>(3)</w:t>
      </w:r>
      <w:r w:rsidRPr="007407A1">
        <w:rPr>
          <w:color w:val="000000" w:themeColor="text1"/>
          <w:u w:color="000000" w:themeColor="text1"/>
        </w:rPr>
        <w:tab/>
        <w:t>‘IP</w:t>
      </w:r>
      <w:r w:rsidRPr="007407A1">
        <w:rPr>
          <w:color w:val="000000" w:themeColor="text1"/>
          <w:u w:color="000000" w:themeColor="text1"/>
        </w:rPr>
        <w:noBreakHyphen/>
        <w:t>enabled voice service’ is as defined in 47 C.F.R. 9.3.</w:t>
      </w: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407A1">
        <w:rPr>
          <w:color w:val="000000" w:themeColor="text1"/>
          <w:u w:color="000000" w:themeColor="text1"/>
        </w:rPr>
        <w:tab/>
      </w:r>
      <w:r w:rsidRPr="007407A1">
        <w:rPr>
          <w:color w:val="000000" w:themeColor="text1"/>
          <w:u w:color="000000" w:themeColor="text1"/>
        </w:rPr>
        <w:tab/>
        <w:t>(4)</w:t>
      </w:r>
      <w:r w:rsidRPr="007407A1">
        <w:rPr>
          <w:color w:val="000000" w:themeColor="text1"/>
          <w:u w:color="000000" w:themeColor="text1"/>
        </w:rPr>
        <w:tab/>
        <w:t>‘Social media service’ means a category of Internet sites based on user participation and user</w:t>
      </w:r>
      <w:r w:rsidRPr="007407A1">
        <w:rPr>
          <w:color w:val="000000" w:themeColor="text1"/>
          <w:u w:color="000000" w:themeColor="text1"/>
        </w:rPr>
        <w:noBreakHyphen/>
        <w:t>generated content centered on user interaction.</w:t>
      </w: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407A1">
        <w:rPr>
          <w:color w:val="000000" w:themeColor="text1"/>
          <w:u w:color="000000" w:themeColor="text1"/>
        </w:rPr>
        <w:tab/>
        <w:t>Section 37</w:t>
      </w:r>
      <w:r w:rsidRPr="007407A1">
        <w:rPr>
          <w:color w:val="000000" w:themeColor="text1"/>
          <w:u w:color="000000" w:themeColor="text1"/>
        </w:rPr>
        <w:noBreakHyphen/>
        <w:t>20</w:t>
      </w:r>
      <w:r w:rsidRPr="007407A1">
        <w:rPr>
          <w:color w:val="000000" w:themeColor="text1"/>
          <w:u w:color="000000" w:themeColor="text1"/>
        </w:rPr>
        <w:noBreakHyphen/>
        <w:t>320.</w:t>
      </w:r>
      <w:r w:rsidRPr="007407A1">
        <w:rPr>
          <w:color w:val="000000" w:themeColor="text1"/>
          <w:u w:color="000000" w:themeColor="text1"/>
        </w:rPr>
        <w:tab/>
        <w:t>(A)</w:t>
      </w:r>
      <w:r w:rsidRPr="007407A1">
        <w:rPr>
          <w:color w:val="000000" w:themeColor="text1"/>
          <w:u w:color="000000" w:themeColor="text1"/>
        </w:rPr>
        <w:tab/>
        <w:t>It is unlawful for a person, in connection with a telecommunications service, IP</w:t>
      </w:r>
      <w:r w:rsidRPr="007407A1">
        <w:rPr>
          <w:color w:val="000000" w:themeColor="text1"/>
          <w:u w:color="000000" w:themeColor="text1"/>
        </w:rPr>
        <w:noBreakHyphen/>
        <w:t>enabled voice service, social media service, or through other means, to cause a caller identification or social media service to knowingly transmit or post misleading or inaccurate caller identification or social media information with the intent to:</w:t>
      </w: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407A1">
        <w:rPr>
          <w:color w:val="000000" w:themeColor="text1"/>
          <w:u w:color="000000" w:themeColor="text1"/>
        </w:rPr>
        <w:tab/>
      </w:r>
      <w:r w:rsidRPr="007407A1">
        <w:rPr>
          <w:color w:val="000000" w:themeColor="text1"/>
          <w:u w:color="000000" w:themeColor="text1"/>
        </w:rPr>
        <w:tab/>
        <w:t>(1)</w:t>
      </w:r>
      <w:r w:rsidRPr="007407A1">
        <w:rPr>
          <w:color w:val="000000" w:themeColor="text1"/>
          <w:u w:color="000000" w:themeColor="text1"/>
        </w:rPr>
        <w:tab/>
        <w:t>harass, defraud, cause harm, or wrongfully obtain anything of value from another person; or</w:t>
      </w: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407A1">
        <w:rPr>
          <w:color w:val="000000" w:themeColor="text1"/>
          <w:u w:color="000000" w:themeColor="text1"/>
        </w:rPr>
        <w:tab/>
      </w:r>
      <w:r w:rsidRPr="007407A1">
        <w:rPr>
          <w:color w:val="000000" w:themeColor="text1"/>
          <w:u w:color="000000" w:themeColor="text1"/>
        </w:rPr>
        <w:tab/>
        <w:t>(2)</w:t>
      </w:r>
      <w:r w:rsidRPr="007407A1">
        <w:rPr>
          <w:color w:val="000000" w:themeColor="text1"/>
          <w:u w:color="000000" w:themeColor="text1"/>
        </w:rPr>
        <w:tab/>
        <w:t>deceive the recipient of the identity of the person.</w:t>
      </w: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407A1">
        <w:rPr>
          <w:color w:val="000000" w:themeColor="text1"/>
          <w:u w:color="000000" w:themeColor="text1"/>
        </w:rPr>
        <w:tab/>
        <w:t>(B)</w:t>
      </w:r>
      <w:r w:rsidRPr="007407A1">
        <w:rPr>
          <w:color w:val="000000" w:themeColor="text1"/>
          <w:u w:color="000000" w:themeColor="text1"/>
        </w:rPr>
        <w:tab/>
        <w:t>A person who violates the provisions of item (A)(1) is guilty of a misdemeanor and, upon conviction, must be fined not more than one thousand dollars or imprisoned for not more than three years.  A person who violates the provisions of item (A)(2) is guilty of a misdemeanor and, upon conviction, must be fined not more than five hundred dollars or imprisoned for not more than thirty days.”</w:t>
      </w: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407A1">
        <w:rPr>
          <w:color w:val="000000" w:themeColor="text1"/>
          <w:u w:color="000000" w:themeColor="text1"/>
        </w:rPr>
        <w:t>SECTION</w:t>
      </w:r>
      <w:r w:rsidRPr="007407A1">
        <w:rPr>
          <w:color w:val="000000" w:themeColor="text1"/>
          <w:u w:color="000000" w:themeColor="text1"/>
        </w:rPr>
        <w:tab/>
        <w:t>2.</w:t>
      </w:r>
      <w:r w:rsidRPr="007407A1">
        <w:rPr>
          <w:color w:val="000000" w:themeColor="text1"/>
          <w:u w:color="000000" w:themeColor="text1"/>
        </w:rPr>
        <w:tab/>
        <w:t>Sections 37</w:t>
      </w:r>
      <w:r w:rsidRPr="007407A1">
        <w:rPr>
          <w:color w:val="000000" w:themeColor="text1"/>
          <w:u w:color="000000" w:themeColor="text1"/>
        </w:rPr>
        <w:noBreakHyphen/>
        <w:t>20</w:t>
      </w:r>
      <w:r w:rsidRPr="007407A1">
        <w:rPr>
          <w:color w:val="000000" w:themeColor="text1"/>
          <w:u w:color="000000" w:themeColor="text1"/>
        </w:rPr>
        <w:noBreakHyphen/>
        <w:t>110 through 37</w:t>
      </w:r>
      <w:r w:rsidRPr="007407A1">
        <w:rPr>
          <w:color w:val="000000" w:themeColor="text1"/>
          <w:u w:color="000000" w:themeColor="text1"/>
        </w:rPr>
        <w:noBreakHyphen/>
        <w:t>20</w:t>
      </w:r>
      <w:r w:rsidRPr="007407A1">
        <w:rPr>
          <w:color w:val="000000" w:themeColor="text1"/>
          <w:u w:color="000000" w:themeColor="text1"/>
        </w:rPr>
        <w:noBreakHyphen/>
        <w:t>200 of the 1976 Code are redesignated as Article 1,</w:t>
      </w:r>
      <w:r w:rsidR="00312A7B">
        <w:rPr>
          <w:color w:val="000000" w:themeColor="text1"/>
          <w:u w:color="000000" w:themeColor="text1"/>
        </w:rPr>
        <w:t xml:space="preserve"> Chapter 20, Title 37 entitled “</w:t>
      </w:r>
      <w:r w:rsidRPr="007407A1">
        <w:rPr>
          <w:color w:val="000000" w:themeColor="text1"/>
          <w:u w:color="000000" w:themeColor="text1"/>
        </w:rPr>
        <w:t>Identity Theft</w:t>
      </w:r>
      <w:r w:rsidR="00312A7B">
        <w:rPr>
          <w:color w:val="000000" w:themeColor="text1"/>
          <w:u w:color="000000" w:themeColor="text1"/>
        </w:rPr>
        <w:t>”</w:t>
      </w:r>
      <w:r w:rsidRPr="007407A1">
        <w:rPr>
          <w:color w:val="000000" w:themeColor="text1"/>
          <w:u w:color="000000" w:themeColor="text1"/>
        </w:rPr>
        <w:t>.  The Code Commissioner is directed to change references from “chapter” to “article” as appropriate to reflect the redesignated provisions.</w:t>
      </w: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407A1">
        <w:rPr>
          <w:color w:val="000000" w:themeColor="text1"/>
          <w:u w:color="000000" w:themeColor="text1"/>
        </w:rPr>
        <w:t>SECTION</w:t>
      </w:r>
      <w:r w:rsidRPr="007407A1">
        <w:rPr>
          <w:color w:val="000000" w:themeColor="text1"/>
          <w:u w:color="000000" w:themeColor="text1"/>
        </w:rPr>
        <w:tab/>
        <w:t>3.</w:t>
      </w:r>
      <w:r w:rsidRPr="007407A1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A87A1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87A1F" w:rsidRDefault="00A87A1F" w:rsidP="00A87A1F">
      <w:pPr>
        <w:suppressAutoHyphens/>
        <w:jc w:val="both"/>
        <w:rPr>
          <w:rFonts w:eastAsia="Times New Roman"/>
        </w:rPr>
      </w:pPr>
    </w:p>
    <w:sectPr w:rsidR="00A87A1F" w:rsidSect="00A87A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5581" w:rsidRDefault="00B95581" w:rsidP="00522CE0">
      <w:r>
        <w:separator/>
      </w:r>
    </w:p>
  </w:endnote>
  <w:endnote w:type="continuationSeparator" w:id="0">
    <w:p w:rsidR="00B95581" w:rsidRDefault="00B9558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123890-32EF-46BB-B4E7-183F31DB1B7C}"/>
    <w:embedBold r:id="rId2" w:fontKey="{7858A319-9180-40A1-9CFE-5F13EF9E63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30E2CCF-CC4C-4094-831B-0EDD63D264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11D83BF-8C29-490E-A1A8-3C9F42D168F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095" w:rsidRPr="00A87A1F" w:rsidRDefault="00A87A1F" w:rsidP="00A87A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5581" w:rsidRDefault="00B95581" w:rsidP="00522CE0">
      <w:r>
        <w:separator/>
      </w:r>
    </w:p>
  </w:footnote>
  <w:footnote w:type="continuationSeparator" w:id="0">
    <w:p w:rsidR="00B95581" w:rsidRDefault="00B9558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12CALL.HM.TRY"/>
    <w:docVar w:name="CoverAttorneyInitials" w:val="HM"/>
    <w:docVar w:name="CoverAttorneyLastName" w:val="Mottel"/>
    <w:docVar w:name="CoverBillType" w:val="b"/>
    <w:docVar w:name="CoverSenator" w:val="TRY"/>
    <w:docVar w:name="dvBillNumber" w:val="157"/>
    <w:docVar w:name="dvBillNumberPrefix" w:val="S. "/>
    <w:docVar w:name="dvOriginalBody" w:val="Senate"/>
    <w:docVar w:name="fulldraftpath" w:val="L:\S-RES\TRY\012CALL.HM.TRY.DOCX"/>
    <w:docVar w:name="NameofBody" w:val="S"/>
    <w:docVar w:name="vgroup2" w:val="S-RES"/>
  </w:docVars>
  <w:rsids>
    <w:rsidRoot w:val="009D61DD"/>
    <w:rsid w:val="00042AC1"/>
    <w:rsid w:val="00046516"/>
    <w:rsid w:val="0007601D"/>
    <w:rsid w:val="000B0720"/>
    <w:rsid w:val="000B5EAF"/>
    <w:rsid w:val="00137886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12A7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4F733B"/>
    <w:rsid w:val="005018A8"/>
    <w:rsid w:val="00522CE0"/>
    <w:rsid w:val="00565148"/>
    <w:rsid w:val="00593361"/>
    <w:rsid w:val="005A413B"/>
    <w:rsid w:val="005A5017"/>
    <w:rsid w:val="005A648C"/>
    <w:rsid w:val="005F1745"/>
    <w:rsid w:val="006A1802"/>
    <w:rsid w:val="006A196E"/>
    <w:rsid w:val="006C74EA"/>
    <w:rsid w:val="00720D40"/>
    <w:rsid w:val="007318D4"/>
    <w:rsid w:val="00765784"/>
    <w:rsid w:val="00781C36"/>
    <w:rsid w:val="007A4390"/>
    <w:rsid w:val="007E5CB7"/>
    <w:rsid w:val="00827AE6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61DD"/>
    <w:rsid w:val="00A02011"/>
    <w:rsid w:val="00A4011E"/>
    <w:rsid w:val="00A86015"/>
    <w:rsid w:val="00A8612C"/>
    <w:rsid w:val="00A87A1F"/>
    <w:rsid w:val="00A9594E"/>
    <w:rsid w:val="00AE59C8"/>
    <w:rsid w:val="00B10098"/>
    <w:rsid w:val="00B5790D"/>
    <w:rsid w:val="00B945C5"/>
    <w:rsid w:val="00B95581"/>
    <w:rsid w:val="00BA20EA"/>
    <w:rsid w:val="00BB5AFC"/>
    <w:rsid w:val="00BC0A56"/>
    <w:rsid w:val="00C15095"/>
    <w:rsid w:val="00C405AB"/>
    <w:rsid w:val="00C45366"/>
    <w:rsid w:val="00C57023"/>
    <w:rsid w:val="00C74052"/>
    <w:rsid w:val="00CB187A"/>
    <w:rsid w:val="00CC0EC7"/>
    <w:rsid w:val="00CC6CCD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EC7C2E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BFE04-7B2F-4DD8-95AF-323306A7D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414</Words>
  <Characters>2361</Characters>
  <Application>Microsoft Office Word</Application>
  <DocSecurity>0</DocSecurity>
  <Lines>19</Lines>
  <Paragraphs>5</Paragraphs>
  <ScaleCrop>false</ScaleCrop>
  <Company> </Company>
  <LinksUpToDate>false</LinksUpToDate>
  <CharactersWithSpaces>2770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2013-01-08T17:48:00Z</dcterms:created>
  <dcterms:modified xsi:type="dcterms:W3CDTF">2013-01-08T17:48:00Z</dcterms:modified>
</cp:coreProperties>
</file>