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2013</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Pr="00740FDA" w:rsidRDefault="00740FDA" w:rsidP="00740FDA">
      <w:pPr>
        <w:tabs>
          <w:tab w:val="right" w:pos="5933"/>
        </w:tabs>
        <w:suppressAutoHyphens/>
      </w:pPr>
      <w:r>
        <w:tab/>
      </w:r>
      <w:r>
        <w:rPr>
          <w:b/>
          <w:sz w:val="36"/>
        </w:rPr>
        <w:t>H. 3014</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w:t>
      </w:r>
      <w:r w:rsidR="00CE354E">
        <w:t>,</w:t>
      </w:r>
      <w:r>
        <w:t xml:space="preserve"> Weeks</w:t>
      </w:r>
      <w:r w:rsidR="00CE354E">
        <w:t xml:space="preserve"> and Hart</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4/17/13--H.</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740FDA" w:rsidRP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50C"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740FDA" w:rsidRDefault="007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740FDA"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auto"/>
          <w:sz w:val="22"/>
          <w:szCs w:val="22"/>
        </w:rPr>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101F">
        <w:rPr>
          <w:bCs/>
        </w:rPr>
        <w:t xml:space="preserve">Whereas, </w:t>
      </w:r>
      <w:r w:rsidRPr="0064101F">
        <w:t xml:space="preserve">as a grateful State, we must continue to honor the military service of our men and women by providing them with an alternative to incarceration when feasible, permitting them instead </w:t>
      </w:r>
      <w:r w:rsidRPr="0064101F">
        <w:lastRenderedPageBreak/>
        <w:t xml:space="preserve">to obtain proper treatment for mental health and substance abuse problems that have resulted from military service.  Now, therefore,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SECTION</w:t>
      </w:r>
      <w:r w:rsidRPr="0064101F">
        <w:rPr>
          <w:u w:color="000000" w:themeColor="text1"/>
        </w:rPr>
        <w:tab/>
        <w:t>1.</w:t>
      </w:r>
      <w:r w:rsidRPr="0064101F">
        <w:rPr>
          <w:u w:color="000000" w:themeColor="text1"/>
        </w:rPr>
        <w:tab/>
        <w:t>Title 14 of the 1976 Code is amended by adding:</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“CHAPTER 29</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Veterans Treatment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10.</w:t>
      </w:r>
      <w:r w:rsidRPr="0064101F">
        <w:rPr>
          <w:u w:color="000000" w:themeColor="text1"/>
        </w:rPr>
        <w:tab/>
        <w:t>This Chapter may be cited as the ‘Veterans Treatment Court Program Act’.</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20.</w:t>
      </w:r>
      <w:r w:rsidRPr="0064101F">
        <w:rPr>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30.</w:t>
      </w:r>
      <w:r w:rsidRPr="0064101F">
        <w:rPr>
          <w:u w:color="000000" w:themeColor="text1"/>
        </w:rPr>
        <w:tab/>
        <w:t>Each circuit solicitor may establish a veterans treatment court program subject to the availability of funds.  Each circuit solicitor that receives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40.</w:t>
      </w:r>
      <w:r w:rsidRPr="0064101F">
        <w:rPr>
          <w:u w:color="000000" w:themeColor="text1"/>
        </w:rPr>
        <w:tab/>
        <w:t>(A)</w:t>
      </w:r>
      <w:r w:rsidRPr="0064101F">
        <w:rPr>
          <w:u w:color="000000" w:themeColor="text1"/>
        </w:rPr>
        <w:tab/>
        <w:t>The Chief Justice shall appoint judges of the veterans treatment court upon the recommendation of the circuit solicitor for that judicial circuit.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judge must: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be a member in good standing with the South Carolina Bar or a member, active or retired, of the Unified Judicial System;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(2)</w:t>
      </w:r>
      <w:r w:rsidRPr="0064101F">
        <w:rPr>
          <w:u w:color="000000" w:themeColor="text1"/>
        </w:rPr>
        <w:tab/>
        <w:t>serve at the pleasure of the Chief Justice for a term of two years and may be reappointed;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receive no salary for his service as a veterans treatment court judge and must serve as a veterans treatment court judge on a voluntary basis;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receive an allowance for mileage, subsistence, and per diem when engaged in the exercise of his duties as a veterans treatment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be exempt during his term from Rule 608, South Carolina Appellate Court Rules, relating to the appointment of lawyers for indigents;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enjoy in a veterans treatment court proceeding or action the same privileges, immunities, and protections from civil liability as a circuit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receive training provided for this service;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reside in the judicial circuit where he serves.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maintain order and decorum in all proceedings, including use of the contempt power;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issue an order of acceptance of a participant in the program and an order of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impose by written order a sanction dismissing a participant from the veterans treatment court program or incarcerating him for failing to meet a condition, requirement, or goal ordered by the veterans treatment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issue to a participant a certificate indicating his successful completion of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order conditions or requirements of a rehabilitation plan for a participant, developed after consultation with the circuit solicitor, a drug or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(6)</w:t>
      </w:r>
      <w:r w:rsidRPr="0064101F">
        <w:rPr>
          <w:u w:color="000000" w:themeColor="text1"/>
        </w:rPr>
        <w:tab/>
        <w:t>take action he considers necessary to carry out the veterans treatment court’s functions provided in this chapter.</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50.</w:t>
      </w:r>
      <w:r w:rsidRPr="0064101F">
        <w:rPr>
          <w:u w:color="000000" w:themeColor="text1"/>
        </w:rPr>
        <w:tab/>
        <w:t>(A)</w:t>
      </w:r>
      <w:r w:rsidRPr="0064101F">
        <w:rPr>
          <w:u w:color="000000" w:themeColor="text1"/>
        </w:rPr>
        <w:tab/>
        <w:t>A person seeking admission to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must execute a veterans treatment court agreement specified in this chapter;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must receive approval of the circuit solicitor;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may not have been previously admitted to a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may have no prior conviction or pending charges for: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a violent crime as defined in Section 16</w:t>
      </w:r>
      <w:r w:rsidRPr="0064101F">
        <w:rPr>
          <w:u w:color="000000" w:themeColor="text1"/>
        </w:rPr>
        <w:noBreakHyphen/>
        <w:t>1</w:t>
      </w:r>
      <w:r w:rsidRPr="0064101F">
        <w:rPr>
          <w:u w:color="000000" w:themeColor="text1"/>
        </w:rPr>
        <w:noBreakHyphen/>
        <w:t>60;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(b)</w:t>
      </w:r>
      <w:r w:rsidRPr="0064101F">
        <w:rPr>
          <w:u w:color="000000" w:themeColor="text1"/>
        </w:rPr>
        <w:tab/>
        <w:t>an offense for which the offender was placed on the sex offender registry pursuant to Section 23</w:t>
      </w:r>
      <w:r w:rsidRPr="0064101F">
        <w:rPr>
          <w:u w:color="000000" w:themeColor="text1"/>
        </w:rPr>
        <w:noBreakHyphen/>
        <w:t>3</w:t>
      </w:r>
      <w:r w:rsidRPr="0064101F">
        <w:rPr>
          <w:u w:color="000000" w:themeColor="text1"/>
        </w:rPr>
        <w:noBreakHyphen/>
        <w:t>430;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the offense of lynching in the first degree pursuant to Section 16</w:t>
      </w:r>
      <w:r w:rsidRPr="0064101F">
        <w:rPr>
          <w:u w:color="000000" w:themeColor="text1"/>
        </w:rPr>
        <w:noBreakHyphen/>
        <w:t>3</w:t>
      </w:r>
      <w:r w:rsidRPr="0064101F">
        <w:rPr>
          <w:u w:color="000000" w:themeColor="text1"/>
        </w:rPr>
        <w:noBreakHyphen/>
        <w:t>210 or lynching in the second degree pursuant to Section 16</w:t>
      </w:r>
      <w:r w:rsidRPr="0064101F">
        <w:rPr>
          <w:u w:color="000000" w:themeColor="text1"/>
        </w:rPr>
        <w:noBreakHyphen/>
        <w:t>3</w:t>
      </w:r>
      <w:r w:rsidRPr="0064101F">
        <w:rPr>
          <w:u w:color="000000" w:themeColor="text1"/>
        </w:rPr>
        <w:noBreakHyphen/>
        <w:t>220;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the common law offense of assault and battery of a high and aggravated nature;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(e)</w:t>
      </w:r>
      <w:r w:rsidRPr="0064101F">
        <w:rPr>
          <w:u w:color="000000" w:themeColor="text1"/>
        </w:rPr>
        <w:tab/>
        <w:t>the offense of carjacking pursuant to Section 16</w:t>
      </w:r>
      <w:r w:rsidRPr="0064101F">
        <w:rPr>
          <w:u w:color="000000" w:themeColor="text1"/>
        </w:rPr>
        <w:noBreakHyphen/>
        <w:t>3</w:t>
      </w:r>
      <w:r w:rsidRPr="0064101F">
        <w:rPr>
          <w:u w:color="000000" w:themeColor="text1"/>
        </w:rPr>
        <w:noBreakHyphen/>
        <w:t>1075;</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(f)</w:t>
      </w:r>
      <w:r w:rsidRPr="0064101F">
        <w:rPr>
          <w:u w:color="000000" w:themeColor="text1"/>
        </w:rPr>
        <w:tab/>
        <w:t>the offense of harassment or stalking pursuant to Article 17, Chapter 3, Title 16; 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(g)</w:t>
      </w:r>
      <w:r w:rsidRPr="0064101F">
        <w:rPr>
          <w:u w:color="000000" w:themeColor="text1"/>
        </w:rPr>
        <w:tab/>
        <w:t>the offense of causing great bodily injury or death by operating a vehicle while under the influence of drugs or alcohol pursuant to Section 56</w:t>
      </w:r>
      <w:r w:rsidRPr="0064101F">
        <w:rPr>
          <w:u w:color="000000" w:themeColor="text1"/>
        </w:rPr>
        <w:noBreakHyphen/>
        <w:t>5</w:t>
      </w:r>
      <w:r w:rsidRPr="0064101F">
        <w:rPr>
          <w:u w:color="000000" w:themeColor="text1"/>
        </w:rPr>
        <w:noBreakHyphen/>
        <w:t>2945;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must have an active sentence of thirty days or more for a nonviolent crime not exempted pursuant to item (4).</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agreement required in subsection (A) may serve as the offender’s application for admission to a veterans treatment court program and jurisdiction, and shall include: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sufficient proof that the offender is a veteran or current member of the United States Armed Forces, including the Reserves or National Guard;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sufficient proof that the offender suffers from a brain injury, mental illness, or mental disorder, including post</w:t>
      </w:r>
      <w:r w:rsidRPr="0064101F">
        <w:rPr>
          <w:u w:color="000000" w:themeColor="text1"/>
        </w:rPr>
        <w:noBreakHyphen/>
        <w:t>traumatic stress disorder;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an acknowledgement by the offender that his application is voluntary and freely entered into;</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an agreement that, if accepted, he will comply with all conditions, rules and requirements imposed upon him in the veterans treatment court program, including a rehabilitation plan;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(5)</w:t>
      </w:r>
      <w:r w:rsidRPr="0064101F">
        <w:rPr>
          <w:u w:color="000000" w:themeColor="text1"/>
        </w:rPr>
        <w:tab/>
        <w:t>an acknowledgement that, if accepted, he may be dismissed from the program at the discretion of the veterans treatment court judge and consequently transferred to the circuit court for commencement of his entire original sentence, without reduction;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an acknowledgement and agreement that he has no right to appeal or enjoin a decision of the veterans treatment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an acknowledgement and agreement that the post</w:t>
      </w:r>
      <w:r w:rsidRPr="0064101F">
        <w:rPr>
          <w:u w:color="000000" w:themeColor="text1"/>
        </w:rPr>
        <w:noBreakHyphen/>
        <w:t>conviction relief procedures do not apply to the veterans treatment court program, and a relinquishment of all rights to post</w:t>
      </w:r>
      <w:r w:rsidRPr="0064101F">
        <w:rPr>
          <w:u w:color="000000" w:themeColor="text1"/>
        </w:rPr>
        <w:noBreakHyphen/>
        <w:t>conviction relief;</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a general explanation of the purpose and concept of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a statement of the offender’s knowing, willing, and full consent and submission to the authority of the veterans treatment court and its process;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(12)</w:t>
      </w:r>
      <w:r w:rsidRPr="0064101F">
        <w:rPr>
          <w:u w:color="000000" w:themeColor="text1"/>
        </w:rPr>
        <w:tab/>
        <w:t>the signature of the offender and, if any, his counsel;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(13)</w:t>
      </w:r>
      <w:r w:rsidRPr="0064101F">
        <w:rPr>
          <w:u w:color="000000" w:themeColor="text1"/>
        </w:rPr>
        <w:tab/>
        <w:t>other statements, acknowledgements, or agreements the circuit solicitor may consider appropriate.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In determining whether to accept an offender for admission to the veterans treatment court program, the circuit solicitor shall consider, among other things: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the veterans treatment court agreement presented by the offender;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the nature of the offense for which the offender was convicted in circuit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the offender’s prior criminal history;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the offender’s prior substance abuse history;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the likelihood that the offender successfully will complete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(6)</w:t>
      </w:r>
      <w:r w:rsidRPr="0064101F">
        <w:rPr>
          <w:u w:color="000000" w:themeColor="text1"/>
        </w:rPr>
        <w:tab/>
        <w:t>the risk and danger posed to the community by the offender’s remaining at large;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the risk and danger posed to the victim or victim’s family by the offender remaining at large;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other circumstances or matters the veterans treatment court judge may consider appropriate.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(D)</w:t>
      </w:r>
      <w:r w:rsidRPr="0064101F">
        <w:rPr>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(E)</w:t>
      </w:r>
      <w:r w:rsidRPr="0064101F">
        <w:rPr>
          <w:u w:color="000000" w:themeColor="text1"/>
        </w:rPr>
        <w:tab/>
        <w:t>Notice must be provided to all victims pursuant to the Victims’ Bill of Rights.</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60.</w:t>
      </w:r>
      <w:r w:rsidRPr="0064101F">
        <w:rPr>
          <w:u w:color="000000" w:themeColor="text1"/>
        </w:rPr>
        <w:tab/>
        <w:t>(A)</w:t>
      </w:r>
      <w:r w:rsidRPr="0064101F">
        <w:rPr>
          <w:u w:color="000000" w:themeColor="text1"/>
        </w:rPr>
        <w:tab/>
        <w:t>When establishing a veterans treatment court program, the circuit solicitor: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may address the particular requirements and circumstances of the circuit.  The procedure is subject to and consistent with the uniform procedures provided in this chapter, including:</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 xml:space="preserve">a veterans treatment court program must be at least twelve months in duration but no more than eighteen months in </w:t>
      </w:r>
      <w:r w:rsidRPr="0064101F">
        <w:rPr>
          <w:u w:color="000000" w:themeColor="text1"/>
        </w:rPr>
        <w:lastRenderedPageBreak/>
        <w:t>duration for a participant, although the program may be extended for a maximum of six additional months by the veterans treatment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(b)</w:t>
      </w:r>
      <w:r w:rsidRPr="0064101F">
        <w:rPr>
          <w:u w:color="000000" w:themeColor="text1"/>
        </w:rPr>
        <w:tab/>
        <w:t>a veterans treatment court session must be held in a courtroom assigned by the appropriate court official or another place the veterans treatment court judge considers appropriate and where proper decorum, safety, and efficiency must be maintained;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 xml:space="preserve">a veterans treatment court program may require the presence of a person necessary for the efficient operation of a veterans treatment court session;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Supreme Court may propose and adopt rules for the veterans treatment court program in the same manner as it proposes and promulgates rules for other courts in the Unified Judicial System.</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t>Section 14</w:t>
      </w:r>
      <w:r w:rsidRPr="0064101F">
        <w:rPr>
          <w:u w:color="000000" w:themeColor="text1"/>
        </w:rPr>
        <w:noBreakHyphen/>
        <w:t>29</w:t>
      </w:r>
      <w:r w:rsidRPr="0064101F">
        <w:rPr>
          <w:u w:color="000000" w:themeColor="text1"/>
        </w:rPr>
        <w:noBreakHyphen/>
        <w:t>70.</w:t>
      </w:r>
      <w:r w:rsidRPr="0064101F">
        <w:rPr>
          <w:u w:color="000000" w:themeColor="text1"/>
        </w:rPr>
        <w:tab/>
        <w:t>(A)</w:t>
      </w:r>
      <w:r w:rsidRPr="0064101F">
        <w:rPr>
          <w:u w:color="000000" w:themeColor="text1"/>
        </w:rPr>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suspension of the offender’s sentence pending the conclusion of the veterans treatment court program.  The veterans treatment court then shall control and be responsible for the custody of the offender upon entry of the circuit court’s order.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treatment court must transfer custody of the person to the circuit court for commencement of the sentence interrupted by the veterans treatment court program.  A court may not reduce a sentence for time spent participating in a veterans treatment court program and other conditions of the sentence.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constitutional notice requirements of the Victims’ Bill of Rights apply to a transfer, completion, or failure pursuant to this section.</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14-29-80.</w:t>
      </w:r>
      <w:r w:rsidRPr="0064101F">
        <w:rPr>
          <w:u w:color="000000" w:themeColor="text1"/>
        </w:rPr>
        <w:tab/>
        <w:t xml:space="preserve">Nothing contained in this chapter affects the operation or establishment of juvenile drug courts in South Carolina.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14-29-90.</w:t>
      </w:r>
      <w:r w:rsidRPr="0064101F">
        <w:rPr>
          <w:u w:color="000000" w:themeColor="text1"/>
        </w:rPr>
        <w:tab/>
        <w:t xml:space="preserve">The General Assembly shall appropriate funds annually to an account to be maintained by the Supreme Court for the payment of mileage, subsistence, and per diem for veterans treatment court judges as provided by this chapter.”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SECTION</w:t>
      </w:r>
      <w:r w:rsidRPr="0064101F">
        <w:rPr>
          <w:u w:color="000000" w:themeColor="text1"/>
        </w:rPr>
        <w:tab/>
        <w:t>2.</w:t>
      </w:r>
      <w:r w:rsidRPr="0064101F">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64101F">
        <w:rPr>
          <w:u w:color="000000" w:themeColor="text1"/>
        </w:rPr>
        <w:lastRenderedPageBreak/>
        <w:t>rights, duties, penalties, forfeitures, and liabilities as they stood under the repealed or amended laws.</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SECTION</w:t>
      </w:r>
      <w:r w:rsidRPr="0064101F">
        <w:rPr>
          <w:u w:color="000000" w:themeColor="text1"/>
        </w:rPr>
        <w:tab/>
        <w:t>3.</w:t>
      </w:r>
      <w:r w:rsidRPr="0064101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02C" w:rsidRPr="00CC3A72"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64101F">
        <w:rPr>
          <w:u w:color="000000" w:themeColor="text1"/>
        </w:rPr>
        <w:t>SECTION</w:t>
      </w:r>
      <w:r w:rsidRPr="0064101F">
        <w:rPr>
          <w:u w:color="000000" w:themeColor="text1"/>
        </w:rPr>
        <w:tab/>
        <w:t>4.</w:t>
      </w:r>
      <w:r w:rsidRPr="0064101F">
        <w:rPr>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2978FC">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2FD119-5222-4FF1-8CF6-AB23EF479C2B}"/>
    <w:embedBold r:id="rId2" w:fontKey="{2BA7418A-D2EC-4300-B091-7ED0F604A872}"/>
  </w:font>
  <w:font w:name="Calibri">
    <w:panose1 w:val="020F0502020204030204"/>
    <w:charset w:val="00"/>
    <w:family w:val="swiss"/>
    <w:pitch w:val="variable"/>
    <w:sig w:usb0="E10002FF" w:usb1="4000ACFF" w:usb2="00000009" w:usb3="00000000" w:csb0="0000019F" w:csb1="00000000"/>
    <w:embedRegular r:id="rId3" w:fontKey="{4FC8A3E8-6836-472F-BB2D-B4CA39FBE25E}"/>
  </w:font>
  <w:font w:name="Tahoma">
    <w:panose1 w:val="020B0604030504040204"/>
    <w:charset w:val="00"/>
    <w:family w:val="swiss"/>
    <w:pitch w:val="variable"/>
    <w:sig w:usb0="21002A87" w:usb1="80000000" w:usb2="00000008" w:usb3="00000000" w:csb0="000101FF" w:csb1="00000000"/>
    <w:embedRegular r:id="rId4" w:fontKey="{DC71FF42-8B4D-49EB-92F3-0B5F5C1A71D2}"/>
  </w:font>
  <w:font w:name="Cambria">
    <w:panose1 w:val="02040503050406030204"/>
    <w:charset w:val="00"/>
    <w:family w:val="roman"/>
    <w:pitch w:val="variable"/>
    <w:sig w:usb0="E00002FF" w:usb1="400004FF" w:usb2="00000000" w:usb3="00000000" w:csb0="0000019F" w:csb1="00000000"/>
    <w:embedRegular r:id="rId5" w:fontKey="{FA21B16B-84E4-4DAC-BB04-02DA12BA2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2978FC">
        <w:rPr>
          <w:noProof/>
        </w:rPr>
        <w:t>1</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2978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E1785"/>
    <w:rsid w:val="000F40FA"/>
    <w:rsid w:val="0010776B"/>
    <w:rsid w:val="0011267D"/>
    <w:rsid w:val="00116028"/>
    <w:rsid w:val="00133E66"/>
    <w:rsid w:val="001435A3"/>
    <w:rsid w:val="00153CB2"/>
    <w:rsid w:val="0018750C"/>
    <w:rsid w:val="001D08F2"/>
    <w:rsid w:val="001D525B"/>
    <w:rsid w:val="001D7F4F"/>
    <w:rsid w:val="002321B6"/>
    <w:rsid w:val="00250967"/>
    <w:rsid w:val="002543C8"/>
    <w:rsid w:val="00284AAE"/>
    <w:rsid w:val="002978FC"/>
    <w:rsid w:val="002E5912"/>
    <w:rsid w:val="002F208D"/>
    <w:rsid w:val="00301B21"/>
    <w:rsid w:val="00325348"/>
    <w:rsid w:val="0032732C"/>
    <w:rsid w:val="00336AD0"/>
    <w:rsid w:val="0037079A"/>
    <w:rsid w:val="003D01E8"/>
    <w:rsid w:val="003E5288"/>
    <w:rsid w:val="003F6D79"/>
    <w:rsid w:val="0041760A"/>
    <w:rsid w:val="00417C01"/>
    <w:rsid w:val="00465F2E"/>
    <w:rsid w:val="004809EE"/>
    <w:rsid w:val="004E7D54"/>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6A1D97"/>
    <w:rsid w:val="006B1728"/>
    <w:rsid w:val="00734F00"/>
    <w:rsid w:val="00740FDA"/>
    <w:rsid w:val="00744C62"/>
    <w:rsid w:val="007843BB"/>
    <w:rsid w:val="00787ECC"/>
    <w:rsid w:val="007A6200"/>
    <w:rsid w:val="007A70AE"/>
    <w:rsid w:val="008362E8"/>
    <w:rsid w:val="0085625C"/>
    <w:rsid w:val="0086053D"/>
    <w:rsid w:val="008A1768"/>
    <w:rsid w:val="008B6CD5"/>
    <w:rsid w:val="008F0F33"/>
    <w:rsid w:val="008F4429"/>
    <w:rsid w:val="0094021A"/>
    <w:rsid w:val="00966D6A"/>
    <w:rsid w:val="009B44AF"/>
    <w:rsid w:val="009B4D32"/>
    <w:rsid w:val="009C3C86"/>
    <w:rsid w:val="009C6A0B"/>
    <w:rsid w:val="009F0C77"/>
    <w:rsid w:val="009F32B1"/>
    <w:rsid w:val="009F4DD1"/>
    <w:rsid w:val="00A34B72"/>
    <w:rsid w:val="00A41684"/>
    <w:rsid w:val="00A44001"/>
    <w:rsid w:val="00A64E80"/>
    <w:rsid w:val="00A72BCD"/>
    <w:rsid w:val="00A741D9"/>
    <w:rsid w:val="00A833AB"/>
    <w:rsid w:val="00A9741D"/>
    <w:rsid w:val="00AD4B17"/>
    <w:rsid w:val="00B412D4"/>
    <w:rsid w:val="00B84179"/>
    <w:rsid w:val="00BE3C22"/>
    <w:rsid w:val="00BE77A0"/>
    <w:rsid w:val="00C0345E"/>
    <w:rsid w:val="00C3483A"/>
    <w:rsid w:val="00C74E9D"/>
    <w:rsid w:val="00C82FD3"/>
    <w:rsid w:val="00C92819"/>
    <w:rsid w:val="00CA16EE"/>
    <w:rsid w:val="00CC3A72"/>
    <w:rsid w:val="00CC6B7B"/>
    <w:rsid w:val="00CD2089"/>
    <w:rsid w:val="00CE354E"/>
    <w:rsid w:val="00CE6264"/>
    <w:rsid w:val="00CF3065"/>
    <w:rsid w:val="00D24AC8"/>
    <w:rsid w:val="00D33FCB"/>
    <w:rsid w:val="00D349AC"/>
    <w:rsid w:val="00D73A67"/>
    <w:rsid w:val="00D970A9"/>
    <w:rsid w:val="00D97CEE"/>
    <w:rsid w:val="00DE611C"/>
    <w:rsid w:val="00DF3845"/>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07DE5-F32B-41FB-B0AC-4CC3B4FE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2858</Words>
  <Characters>15666</Characters>
  <Application>Microsoft Office Word</Application>
  <DocSecurity>0</DocSecurity>
  <Lines>382</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2012-12-06T16:40:00Z</cp:lastPrinted>
  <dcterms:created xsi:type="dcterms:W3CDTF">2013-04-17T22:29:00Z</dcterms:created>
  <dcterms:modified xsi:type="dcterms:W3CDTF">2013-04-17T22:29:00Z</dcterms:modified>
</cp:coreProperties>
</file>