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29, 2013</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Pr="003440BE" w:rsidRDefault="003440BE" w:rsidP="003440BE">
      <w:pPr>
        <w:tabs>
          <w:tab w:val="right" w:pos="5933"/>
        </w:tabs>
        <w:suppressAutoHyphens/>
      </w:pPr>
      <w:r>
        <w:tab/>
      </w:r>
      <w:r>
        <w:rPr>
          <w:b/>
          <w:sz w:val="36"/>
        </w:rPr>
        <w:t>H. 3014</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M.S. McLeod, McEachern, Weeks, Hart and Gilliard</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5/29/13--S.</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23, 2013.</w:t>
      </w:r>
    </w:p>
    <w:p w:rsidR="003440BE" w:rsidRP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P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3014) </w:t>
      </w:r>
      <w:r w:rsidRPr="003440BE">
        <w:rPr>
          <w:color w:val="000000" w:themeColor="text1"/>
          <w:u w:color="000000" w:themeColor="text1"/>
        </w:rPr>
        <w:t>to amend the Code of Laws of South Carolina, 1976, by adding Chapter 29 to Title 14 so as to enact the “Veterans Treatment Court Program Act”, to require</w:t>
      </w:r>
      <w:r>
        <w:t>, etc., respectfully</w:t>
      </w:r>
    </w:p>
    <w:p w:rsidR="003440BE" w:rsidRP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2F94">
        <w:rPr>
          <w:snapToGrid w:val="0"/>
        </w:rPr>
        <w:tab/>
        <w:t>Amend the bill, as and if amended, page 2, by striking line 29, in Section 14-29-30, as contained in SECTION 1, and inserting therein the following:</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F2F94">
        <w:rPr>
          <w:snapToGrid w:val="0"/>
        </w:rPr>
        <w:t>/</w:t>
      </w:r>
      <w:r w:rsidRPr="005F2F94">
        <w:rPr>
          <w:snapToGrid w:val="0"/>
        </w:rPr>
        <w:tab/>
      </w:r>
      <w:r w:rsidRPr="005F2F94">
        <w:rPr>
          <w:u w:color="000000" w:themeColor="text1"/>
        </w:rPr>
        <w:t xml:space="preserve">funds.  Each circuit solicitor that accepts state funding for the </w:t>
      </w:r>
      <w:r w:rsidRPr="005F2F94">
        <w:rPr>
          <w:u w:color="000000" w:themeColor="text1"/>
        </w:rPr>
        <w:tab/>
      </w:r>
      <w:r w:rsidRPr="005F2F94">
        <w:rPr>
          <w:u w:color="000000" w:themeColor="text1"/>
        </w:rPr>
        <w:tab/>
        <w:t>/</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F2F94">
        <w:rPr>
          <w:snapToGrid w:val="0"/>
        </w:rPr>
        <w:t>Amend the bill further, as and if amended, page 3, by striking lines 6-8, in Section 14-29-40(B)(4) as contained in SECTION 1, and inserting therein the following:</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F2F94">
        <w:rPr>
          <w:snapToGrid w:val="0"/>
        </w:rPr>
        <w:t>/</w:t>
      </w:r>
      <w:r w:rsidRPr="005F2F94">
        <w:rPr>
          <w:snapToGrid w:val="0"/>
        </w:rPr>
        <w:tab/>
      </w:r>
      <w:r w:rsidRPr="005F2F94">
        <w:rPr>
          <w:u w:color="000000" w:themeColor="text1"/>
        </w:rPr>
        <w:tab/>
      </w:r>
      <w:r w:rsidRPr="005F2F94">
        <w:rPr>
          <w:u w:color="000000" w:themeColor="text1"/>
        </w:rPr>
        <w:tab/>
        <w:t>(4)</w:t>
      </w:r>
      <w:r w:rsidRPr="005F2F94">
        <w:rPr>
          <w:u w:color="000000" w:themeColor="text1"/>
        </w:rPr>
        <w:tab/>
        <w:t>receive an allowance for mileage, subsistence, and per diem paid by the solicitor's office when engaged in the exercise of duties as a veterans treatment court judge;</w:t>
      </w:r>
      <w:r w:rsidRPr="005F2F94">
        <w:rPr>
          <w:u w:color="000000" w:themeColor="text1"/>
        </w:rPr>
        <w:tab/>
      </w:r>
      <w:r w:rsidRPr="005F2F94">
        <w:rPr>
          <w:u w:color="000000" w:themeColor="text1"/>
        </w:rPr>
        <w:tab/>
        <w:t>/</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F2F94">
        <w:rPr>
          <w:snapToGrid w:val="0"/>
        </w:rPr>
        <w:t>Amend the bill further, as and if amended, page 3, by striking line 15, in Section 14-29-40(B)(7) as contained in SECTION 1, and inserting therein the following:</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F2F94">
        <w:rPr>
          <w:snapToGrid w:val="0"/>
        </w:rPr>
        <w:t>/</w:t>
      </w:r>
      <w:r w:rsidRPr="005F2F94">
        <w:rPr>
          <w:snapToGrid w:val="0"/>
        </w:rPr>
        <w:tab/>
      </w:r>
      <w:r w:rsidRPr="005F2F94">
        <w:rPr>
          <w:u w:color="000000" w:themeColor="text1"/>
        </w:rPr>
        <w:tab/>
      </w:r>
      <w:r w:rsidRPr="005F2F94">
        <w:rPr>
          <w:u w:color="000000" w:themeColor="text1"/>
        </w:rPr>
        <w:tab/>
        <w:t>(7)</w:t>
      </w:r>
      <w:r w:rsidRPr="005F2F94">
        <w:rPr>
          <w:u w:color="000000" w:themeColor="text1"/>
        </w:rPr>
        <w:tab/>
        <w:t>receive training provided for this service by organizations which offer this type of training; and</w:t>
      </w:r>
      <w:r w:rsidRPr="005F2F94">
        <w:rPr>
          <w:u w:color="000000" w:themeColor="text1"/>
        </w:rPr>
        <w:tab/>
        <w:t>/</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F2F94">
        <w:rPr>
          <w:snapToGrid w:val="0"/>
        </w:rPr>
        <w:t>Amend the bill further, as and if amended, page 3, by striking line 36, in Section 14-29-40(C)(5) as contained in SECTION 1, and inserting therein the following:</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F2F94">
        <w:rPr>
          <w:snapToGrid w:val="0"/>
        </w:rPr>
        <w:t>/</w:t>
      </w:r>
      <w:r w:rsidRPr="005F2F94">
        <w:rPr>
          <w:snapToGrid w:val="0"/>
        </w:rPr>
        <w:tab/>
      </w:r>
      <w:r w:rsidRPr="005F2F94">
        <w:rPr>
          <w:u w:color="000000" w:themeColor="text1"/>
        </w:rPr>
        <w:t xml:space="preserve">solicitor, a certified or licensed drug and alcohol counselor, a veterans affairs counselor, </w:t>
      </w:r>
      <w:r w:rsidRPr="005F2F94">
        <w:rPr>
          <w:u w:color="000000" w:themeColor="text1"/>
        </w:rPr>
        <w:tab/>
      </w:r>
      <w:r w:rsidRPr="005F2F94">
        <w:rPr>
          <w:u w:color="000000" w:themeColor="text1"/>
        </w:rPr>
        <w:tab/>
        <w:t>/</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5F2F94">
        <w:rPr>
          <w:snapToGrid w:val="0"/>
        </w:rPr>
        <w:t>Amend the bill further, as and if amended, page 8, by striking lines 1-19, in Sections 14-29-70(A) and (B), as contained in SECTION 1, and inserting therein the following:</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5F2F94">
        <w:rPr>
          <w:snapToGrid w:val="0"/>
        </w:rPr>
        <w:t>/</w:t>
      </w:r>
      <w:r w:rsidRPr="005F2F94">
        <w:rPr>
          <w:snapToGrid w:val="0"/>
        </w:rPr>
        <w:tab/>
      </w:r>
      <w:r w:rsidRPr="005F2F94">
        <w:rPr>
          <w:u w:color="000000" w:themeColor="text1"/>
        </w:rPr>
        <w:tab/>
        <w:t>Section 14</w:t>
      </w:r>
      <w:r w:rsidRPr="005F2F94">
        <w:rPr>
          <w:u w:color="000000" w:themeColor="text1"/>
        </w:rPr>
        <w:noBreakHyphen/>
        <w:t>29</w:t>
      </w:r>
      <w:r w:rsidRPr="005F2F94">
        <w:rPr>
          <w:u w:color="000000" w:themeColor="text1"/>
        </w:rPr>
        <w:noBreakHyphen/>
        <w:t>70.</w:t>
      </w:r>
      <w:r w:rsidRPr="005F2F94">
        <w:rPr>
          <w:u w:color="000000" w:themeColor="text1"/>
        </w:rPr>
        <w:tab/>
        <w:t>(A)</w:t>
      </w:r>
      <w:r w:rsidRPr="005F2F94">
        <w:rPr>
          <w:u w:color="000000" w:themeColor="text1"/>
        </w:rPr>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deferment of the offender’s sentence pending the conclusion of the veterans treatment court program.  The veterans treatment court then shall control and be responsible for the custody of the offender upon entry of the circuit court’s order.</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2F94">
        <w:rPr>
          <w:u w:color="000000" w:themeColor="text1"/>
        </w:rPr>
        <w:tab/>
        <w:t>(B)</w:t>
      </w:r>
      <w:r w:rsidRPr="005F2F94">
        <w:rPr>
          <w:u w:color="000000" w:themeColor="text1"/>
        </w:rPr>
        <w:tab/>
        <w:t>Where a person fails to successfully 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r w:rsidRPr="005F2F94">
        <w:rPr>
          <w:u w:color="000000" w:themeColor="text1"/>
        </w:rPr>
        <w:tab/>
      </w:r>
      <w:r w:rsidRPr="005F2F94">
        <w:rPr>
          <w:u w:color="000000" w:themeColor="text1"/>
        </w:rPr>
        <w:tab/>
        <w:t>/</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2F94">
        <w:rPr>
          <w:snapToGrid w:val="0"/>
        </w:rPr>
        <w:tab/>
        <w:t>Renumber sections to conform.</w:t>
      </w:r>
    </w:p>
    <w:p w:rsid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F2F94">
        <w:rPr>
          <w:snapToGrid w:val="0"/>
        </w:rPr>
        <w:tab/>
        <w:t>Amend title to conform.</w:t>
      </w:r>
    </w:p>
    <w:p w:rsidR="003440BE" w:rsidRPr="005F2F94"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 BRADLEY HUTTO for Committee.</w:t>
      </w:r>
    </w:p>
    <w:p w:rsidR="003440BE" w:rsidRP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Pr="003440BE"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27F8B">
        <w:rPr>
          <w:szCs w:val="22"/>
        </w:rPr>
        <w:t>ESTIMATED FISCAL IMPACT ON GENERAL FUND EXPENDITURES:</w:t>
      </w:r>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27F8B">
        <w:rPr>
          <w:szCs w:val="22"/>
        </w:rPr>
        <w:t>A Cost to the General Fund (See Below)</w:t>
      </w:r>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27F8B">
        <w:rPr>
          <w:szCs w:val="22"/>
        </w:rPr>
        <w:t>ESTIMATED FISCAL IMPACT ON FEDERAL &amp; OTHER FUND EXPENDITURES:</w:t>
      </w:r>
    </w:p>
    <w:p w:rsidR="003440BE" w:rsidRPr="00427F8B" w:rsidRDefault="003440BE" w:rsidP="003440B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27F8B">
        <w:rPr>
          <w:szCs w:val="22"/>
        </w:rPr>
        <w:t>$0 (No additional expenditures or savings are expected)</w:t>
      </w:r>
      <w:bookmarkStart w:id="2" w:name="c"/>
      <w:bookmarkEnd w:id="2"/>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27F8B">
        <w:rPr>
          <w:b/>
          <w:szCs w:val="22"/>
        </w:rPr>
        <w:t>EXPLANATION OF IMPACT:</w:t>
      </w:r>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27F8B">
        <w:rPr>
          <w:szCs w:val="22"/>
          <w:u w:val="single"/>
        </w:rPr>
        <w:t>The Judicial Department</w:t>
      </w:r>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27F8B">
        <w:rPr>
          <w:szCs w:val="22"/>
        </w:rPr>
        <w:t xml:space="preserve">The </w:t>
      </w:r>
      <w:r>
        <w:rPr>
          <w:szCs w:val="22"/>
        </w:rPr>
        <w:t>d</w:t>
      </w:r>
      <w:r w:rsidRPr="00427F8B">
        <w:rPr>
          <w:szCs w:val="22"/>
        </w:rPr>
        <w:t xml:space="preserve">epartment indicates that this </w:t>
      </w:r>
      <w:r>
        <w:rPr>
          <w:szCs w:val="22"/>
        </w:rPr>
        <w:t>b</w:t>
      </w:r>
      <w:r w:rsidRPr="00427F8B">
        <w:rPr>
          <w:szCs w:val="22"/>
        </w:rPr>
        <w:t xml:space="preserve">ill will have a fiscal impact on the General Fund of the State, but due to the lack of empirical data on the volume of veterans seeking and granted admission to the program in each circuit and the overall uncertainty as to the number of Solicitors that will establish veteran treatment courts, the </w:t>
      </w:r>
      <w:r>
        <w:rPr>
          <w:szCs w:val="22"/>
        </w:rPr>
        <w:t>d</w:t>
      </w:r>
      <w:r w:rsidRPr="00427F8B">
        <w:rPr>
          <w:szCs w:val="22"/>
        </w:rPr>
        <w:t xml:space="preserve">epartment is unable to provide and accurate estimate as to the overall cost. The </w:t>
      </w:r>
      <w:r>
        <w:rPr>
          <w:szCs w:val="22"/>
        </w:rPr>
        <w:t>d</w:t>
      </w:r>
      <w:r w:rsidRPr="00427F8B">
        <w:rPr>
          <w:szCs w:val="22"/>
        </w:rPr>
        <w:t>epartment did state that since the judge must reside in the judicial district where he serves, the travel costs would be minimized.</w:t>
      </w:r>
    </w:p>
    <w:p w:rsidR="003440BE" w:rsidRPr="00427F8B" w:rsidRDefault="003440BE" w:rsidP="003440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27F8B">
        <w:rPr>
          <w:szCs w:val="22"/>
          <w:u w:val="single"/>
        </w:rPr>
        <w:lastRenderedPageBreak/>
        <w:t>The Commission on Indigent Defense</w:t>
      </w:r>
    </w:p>
    <w:p w:rsidR="003440BE" w:rsidRPr="00427F8B" w:rsidRDefault="003440BE" w:rsidP="003440B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27F8B">
        <w:rPr>
          <w:szCs w:val="22"/>
        </w:rPr>
        <w:t xml:space="preserve">The </w:t>
      </w:r>
      <w:r>
        <w:rPr>
          <w:szCs w:val="22"/>
        </w:rPr>
        <w:t>c</w:t>
      </w:r>
      <w:r w:rsidRPr="00427F8B">
        <w:rPr>
          <w:szCs w:val="22"/>
        </w:rPr>
        <w:t xml:space="preserve">ommission indicates that this </w:t>
      </w:r>
      <w:r>
        <w:rPr>
          <w:szCs w:val="22"/>
        </w:rPr>
        <w:t>b</w:t>
      </w:r>
      <w:r w:rsidRPr="00427F8B">
        <w:rPr>
          <w:szCs w:val="22"/>
        </w:rPr>
        <w:t xml:space="preserve">ill will have a fiscal impact on the General Fund of the State, but due to the lack of specific funding for the Public Defenders Offices in each of the 16 Circuits and the unknown volume of veterans seeking and granted admission to the program in each circuit, the </w:t>
      </w:r>
      <w:r>
        <w:rPr>
          <w:szCs w:val="22"/>
        </w:rPr>
        <w:t>c</w:t>
      </w:r>
      <w:r w:rsidRPr="00427F8B">
        <w:rPr>
          <w:szCs w:val="22"/>
        </w:rPr>
        <w:t>ommission is unable to provide an accurate estimate as to the overall cost.</w:t>
      </w:r>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27F8B">
        <w:rPr>
          <w:szCs w:val="22"/>
          <w:u w:val="single"/>
        </w:rPr>
        <w:t>The Prosecution Coordination Commission</w:t>
      </w:r>
    </w:p>
    <w:p w:rsidR="003440BE" w:rsidRPr="00427F8B" w:rsidRDefault="003440BE" w:rsidP="00344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27F8B">
        <w:rPr>
          <w:szCs w:val="22"/>
        </w:rPr>
        <w:t xml:space="preserve">It is unknown what the statewide fiscal impact would be for this </w:t>
      </w:r>
      <w:r>
        <w:rPr>
          <w:szCs w:val="22"/>
        </w:rPr>
        <w:t>b</w:t>
      </w:r>
      <w:r w:rsidRPr="00427F8B">
        <w:rPr>
          <w:szCs w:val="22"/>
        </w:rPr>
        <w:t xml:space="preserve">ill.  Currently, there are only 3 Veterans Court Programs in Richland County, Charleston County and Greenville County.  The Charleston and Greenville Programs are both divisions of their Drug Court Programs.  Some Circuits may be able to absorb the cost of establishing and running a Veterans Court Program but some Circuits may require a part-time Veterans Court Administrator to supervise and coordinate the program.  </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3440BE">
      <w:pPr>
        <w:tabs>
          <w:tab w:val="left" w:pos="3024"/>
        </w:tabs>
        <w:suppressAutoHyphens/>
      </w:pPr>
      <w:r>
        <w:tab/>
      </w:r>
      <w:r>
        <w:rPr>
          <w:i/>
        </w:rPr>
        <w:t>Approved By:</w:t>
      </w:r>
    </w:p>
    <w:p w:rsidR="003440BE" w:rsidRDefault="003440BE" w:rsidP="003440BE">
      <w:pPr>
        <w:tabs>
          <w:tab w:val="left" w:pos="3024"/>
        </w:tabs>
        <w:suppressAutoHyphens/>
      </w:pPr>
      <w:r>
        <w:tab/>
        <w:t>Brenda Hart</w:t>
      </w:r>
    </w:p>
    <w:p w:rsidR="003440BE" w:rsidRPr="003440BE" w:rsidRDefault="003440BE" w:rsidP="003440BE">
      <w:pPr>
        <w:tabs>
          <w:tab w:val="left" w:pos="3024"/>
        </w:tabs>
        <w:suppressAutoHyphens/>
      </w:pPr>
      <w:r>
        <w:tab/>
        <w:t>Office of State Budget</w:t>
      </w: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0BE" w:rsidRDefault="003440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440BE" w:rsidSect="001875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E61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02C"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9C3AFF">
        <w:rPr>
          <w:color w:val="000000" w:themeColor="text1"/>
          <w:u w:color="000000" w:themeColor="text1"/>
        </w:rPr>
        <w:t xml:space="preserve">TO AMEND THE CODE OF LAWS OF SOUTH CAROLINA, 1976, BY ADDING CHAPTER 29 TO TITLE 14 SO AS TO ENACT THE “VETERANS </w:t>
      </w:r>
      <w:r>
        <w:rPr>
          <w:color w:val="000000" w:themeColor="text1"/>
          <w:u w:color="000000" w:themeColor="text1"/>
        </w:rPr>
        <w:t xml:space="preserve">TREATMENT </w:t>
      </w:r>
      <w:r w:rsidRPr="009C3AFF">
        <w:rPr>
          <w:color w:val="000000" w:themeColor="text1"/>
          <w:u w:color="000000" w:themeColor="text1"/>
        </w:rPr>
        <w:t xml:space="preserve">COURT PROGRAM ACT”, TO REQUIRE THE CREATION AND ADMINISTRATION OF A VETERANS </w:t>
      </w:r>
      <w:r>
        <w:rPr>
          <w:color w:val="000000" w:themeColor="text1"/>
          <w:u w:color="000000" w:themeColor="text1"/>
        </w:rPr>
        <w:t xml:space="preserve">TREATMENT </w:t>
      </w:r>
      <w:r w:rsidRPr="009C3AFF">
        <w:rPr>
          <w:color w:val="000000" w:themeColor="text1"/>
          <w:u w:color="000000" w:themeColor="text1"/>
        </w:rPr>
        <w:t xml:space="preserve">COURT PROGRAM IN EACH JUDICIAL CIRCUIT BY THE ATTORNEY GENERAL, TO PROVIDE FOR THE APPOINTMENT, POWERS, AND DUTIES OF A VETERANS </w:t>
      </w:r>
      <w:r>
        <w:rPr>
          <w:color w:val="000000" w:themeColor="text1"/>
          <w:u w:color="000000" w:themeColor="text1"/>
        </w:rPr>
        <w:t xml:space="preserve">TREATMENT </w:t>
      </w:r>
      <w:r w:rsidRPr="009C3AFF">
        <w:rPr>
          <w:color w:val="000000" w:themeColor="text1"/>
          <w:u w:color="000000" w:themeColor="text1"/>
        </w:rPr>
        <w:t xml:space="preserve">COURT JUDGE, </w:t>
      </w:r>
      <w:r>
        <w:rPr>
          <w:color w:val="000000" w:themeColor="text1"/>
          <w:u w:color="000000" w:themeColor="text1"/>
        </w:rPr>
        <w:t xml:space="preserve">AND </w:t>
      </w:r>
      <w:r w:rsidRPr="009C3AFF">
        <w:rPr>
          <w:color w:val="000000" w:themeColor="text1"/>
          <w:u w:color="000000" w:themeColor="text1"/>
        </w:rPr>
        <w:t xml:space="preserve">TO PROVIDE FOR REQUIREMENTS FOR AN OFFENDER TO QUALIFY FOR ADMISSION TO A VETERANS </w:t>
      </w:r>
      <w:r>
        <w:rPr>
          <w:color w:val="000000" w:themeColor="text1"/>
          <w:u w:color="000000" w:themeColor="text1"/>
        </w:rPr>
        <w:t xml:space="preserve">TREATMENT </w:t>
      </w:r>
      <w:r w:rsidRPr="009C3AFF">
        <w:rPr>
          <w:color w:val="000000" w:themeColor="text1"/>
          <w:u w:color="000000" w:themeColor="text1"/>
        </w:rPr>
        <w:t>COURT PROGRAM.</w:t>
      </w:r>
    </w:p>
    <w:p w:rsidR="00DE611C" w:rsidRDefault="00DE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740FDA"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auto"/>
          <w:sz w:val="22"/>
          <w:szCs w:val="22"/>
        </w:rPr>
      </w:pPr>
    </w:p>
    <w:p w:rsidR="00740FDA" w:rsidRPr="0064101F" w:rsidRDefault="00740FDA" w:rsidP="00740FD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sidRPr="0064101F">
        <w:rPr>
          <w:bCs/>
          <w:color w:val="auto"/>
          <w:sz w:val="22"/>
          <w:szCs w:val="22"/>
        </w:rPr>
        <w:t xml:space="preserve">Whereas, </w:t>
      </w:r>
      <w:r w:rsidRPr="0064101F">
        <w:rPr>
          <w:color w:val="auto"/>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101F">
        <w:rPr>
          <w:bCs/>
        </w:rPr>
        <w:t xml:space="preserve">Whereas, </w:t>
      </w:r>
      <w:r w:rsidRPr="0064101F">
        <w:t xml:space="preserve">as a grateful State, we must continue to honor the military service of our men and women by providing them with an alternative to incarceration when feasible, permitting them instead to obtain proper treatment for mental health and substance abuse problems that have resulted from military service.  Now, therefore, </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SECTION</w:t>
      </w:r>
      <w:r w:rsidRPr="0064101F">
        <w:rPr>
          <w:u w:color="000000" w:themeColor="text1"/>
        </w:rPr>
        <w:tab/>
        <w:t>1.</w:t>
      </w:r>
      <w:r w:rsidRPr="0064101F">
        <w:rPr>
          <w:u w:color="000000" w:themeColor="text1"/>
        </w:rPr>
        <w:tab/>
        <w:t>Title 14 of the 1976 Code is amended by adding:</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4101F">
        <w:rPr>
          <w:u w:color="000000" w:themeColor="text1"/>
        </w:rPr>
        <w:t>“CHAPTER 29</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4101F">
        <w:rPr>
          <w:u w:color="000000" w:themeColor="text1"/>
        </w:rPr>
        <w:t>Veterans Treatment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10.</w:t>
      </w:r>
      <w:r w:rsidRPr="0064101F">
        <w:rPr>
          <w:u w:color="000000" w:themeColor="text1"/>
        </w:rPr>
        <w:tab/>
        <w:t>This Chapter may be cited as the ‘Veterans Treatment Court Program Act’.</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20.</w:t>
      </w:r>
      <w:r w:rsidRPr="0064101F">
        <w:rPr>
          <w:u w:color="000000" w:themeColor="text1"/>
        </w:rPr>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30.</w:t>
      </w:r>
      <w:r w:rsidRPr="0064101F">
        <w:rPr>
          <w:u w:color="000000" w:themeColor="text1"/>
        </w:rPr>
        <w:tab/>
        <w:t>Each circuit solicitor may establish a veterans treatment court program subject to the availability of funds.  Each circuit solicitor that receives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40.</w:t>
      </w:r>
      <w:r w:rsidRPr="0064101F">
        <w:rPr>
          <w:u w:color="000000" w:themeColor="text1"/>
        </w:rPr>
        <w:tab/>
        <w:t>(A)</w:t>
      </w:r>
      <w:r w:rsidRPr="0064101F">
        <w:rPr>
          <w:u w:color="000000" w:themeColor="text1"/>
        </w:rPr>
        <w:tab/>
        <w:t>The Chief Justice shall appoint judges of the veterans treatment court upon the recommendation of the circuit solicitor for that judicial circuit.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judge must: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be a member in good standing with the South Carolina Bar or a member, active or retired, of the Unified Judicial System;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serve at the pleasure of the Chief Justice for a term of two years and may be reappointed;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t>(3)</w:t>
      </w:r>
      <w:r w:rsidRPr="0064101F">
        <w:rPr>
          <w:u w:color="000000" w:themeColor="text1"/>
        </w:rPr>
        <w:tab/>
        <w:t>receive no salary for his service as a veterans treatment court judge and must serve as a veterans treatment court judge on a voluntary basis;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receive an allowance for mileage, subsistence, and per diem when engaged in the exercise of his duties as a veterans treatment court judge;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be exempt during his term from Rule 608, South Carolina Appellate Court Rules, relating to the appointment of lawyers for indigents;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enjoy in a veterans treatment court proceeding or action the same privileges, immunities, and protections from civil liability as a circuit court judge;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receive training provided for this service;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reside in the judicial circuit where he serves.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maintain order and decorum in all proceedings, including use of the contempt power;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issue an order of acceptance of a participant in the program and an order of dismissal from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impose by written order a sanction dismissing a participant from the veterans treatment court program or incarcerating him for failing to meet a condition, requirement, or goal ordered by the veterans treatment court;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issue to a participant a certificate indicating his successful completion of the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order conditions or requirements of a rehabilitation plan for a participant, developed after consultation with the circuit solicitor, a drug or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take action he considers necessary to carry out the veterans treatment court’s functions provided in this chapter.</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t>Section 14</w:t>
      </w:r>
      <w:r w:rsidRPr="0064101F">
        <w:rPr>
          <w:u w:color="000000" w:themeColor="text1"/>
        </w:rPr>
        <w:noBreakHyphen/>
        <w:t>29</w:t>
      </w:r>
      <w:r w:rsidRPr="0064101F">
        <w:rPr>
          <w:u w:color="000000" w:themeColor="text1"/>
        </w:rPr>
        <w:noBreakHyphen/>
        <w:t>50.</w:t>
      </w:r>
      <w:r w:rsidRPr="0064101F">
        <w:rPr>
          <w:u w:color="000000" w:themeColor="text1"/>
        </w:rPr>
        <w:tab/>
        <w:t>(A)</w:t>
      </w:r>
      <w:r w:rsidRPr="0064101F">
        <w:rPr>
          <w:u w:color="000000" w:themeColor="text1"/>
        </w:rPr>
        <w:tab/>
        <w:t>A person seeking admission to the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must execute a veterans treatment court agreement specified in this chapter;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must receive approval of the circuit solicitor;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may not have been previously admitted to a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may have no prior conviction or pending charges for: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(a)</w:t>
      </w:r>
      <w:r w:rsidRPr="0064101F">
        <w:rPr>
          <w:u w:color="000000" w:themeColor="text1"/>
        </w:rPr>
        <w:tab/>
        <w:t>a violent crime as defined in Section 16</w:t>
      </w:r>
      <w:r w:rsidRPr="0064101F">
        <w:rPr>
          <w:u w:color="000000" w:themeColor="text1"/>
        </w:rPr>
        <w:noBreakHyphen/>
        <w:t>1</w:t>
      </w:r>
      <w:r w:rsidRPr="0064101F">
        <w:rPr>
          <w:u w:color="000000" w:themeColor="text1"/>
        </w:rPr>
        <w:noBreakHyphen/>
        <w:t>60;</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(b)</w:t>
      </w:r>
      <w:r w:rsidRPr="0064101F">
        <w:rPr>
          <w:u w:color="000000" w:themeColor="text1"/>
        </w:rPr>
        <w:tab/>
        <w:t>an offense for which the offender was placed on the sex offender registry pursuant to Section 23</w:t>
      </w:r>
      <w:r w:rsidRPr="0064101F">
        <w:rPr>
          <w:u w:color="000000" w:themeColor="text1"/>
        </w:rPr>
        <w:noBreakHyphen/>
        <w:t>3</w:t>
      </w:r>
      <w:r w:rsidRPr="0064101F">
        <w:rPr>
          <w:u w:color="000000" w:themeColor="text1"/>
        </w:rPr>
        <w:noBreakHyphen/>
        <w:t>430;</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(c)</w:t>
      </w:r>
      <w:r w:rsidRPr="0064101F">
        <w:rPr>
          <w:u w:color="000000" w:themeColor="text1"/>
        </w:rPr>
        <w:tab/>
        <w:t>the offense of lynching in the first degree pursuant to Section 16</w:t>
      </w:r>
      <w:r w:rsidRPr="0064101F">
        <w:rPr>
          <w:u w:color="000000" w:themeColor="text1"/>
        </w:rPr>
        <w:noBreakHyphen/>
        <w:t>3</w:t>
      </w:r>
      <w:r w:rsidRPr="0064101F">
        <w:rPr>
          <w:u w:color="000000" w:themeColor="text1"/>
        </w:rPr>
        <w:noBreakHyphen/>
        <w:t>210 or lynching in the second degree pursuant to Section 16</w:t>
      </w:r>
      <w:r w:rsidRPr="0064101F">
        <w:rPr>
          <w:u w:color="000000" w:themeColor="text1"/>
        </w:rPr>
        <w:noBreakHyphen/>
        <w:t>3</w:t>
      </w:r>
      <w:r w:rsidRPr="0064101F">
        <w:rPr>
          <w:u w:color="000000" w:themeColor="text1"/>
        </w:rPr>
        <w:noBreakHyphen/>
        <w:t>220;</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(d)</w:t>
      </w:r>
      <w:r w:rsidRPr="0064101F">
        <w:rPr>
          <w:u w:color="000000" w:themeColor="text1"/>
        </w:rPr>
        <w:tab/>
        <w:t>the common law offense of assault and battery of a high and aggravated nature;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(e)</w:t>
      </w:r>
      <w:r w:rsidRPr="0064101F">
        <w:rPr>
          <w:u w:color="000000" w:themeColor="text1"/>
        </w:rPr>
        <w:tab/>
        <w:t>the offense of carjacking pursuant to Section 16</w:t>
      </w:r>
      <w:r w:rsidRPr="0064101F">
        <w:rPr>
          <w:u w:color="000000" w:themeColor="text1"/>
        </w:rPr>
        <w:noBreakHyphen/>
        <w:t>3</w:t>
      </w:r>
      <w:r w:rsidRPr="0064101F">
        <w:rPr>
          <w:u w:color="000000" w:themeColor="text1"/>
        </w:rPr>
        <w:noBreakHyphen/>
        <w:t>1075;</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(f)</w:t>
      </w:r>
      <w:r w:rsidRPr="0064101F">
        <w:rPr>
          <w:u w:color="000000" w:themeColor="text1"/>
        </w:rPr>
        <w:tab/>
        <w:t>the offense of harassment or stalking pursuant to Article 17, Chapter 3, Title 16; 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(g)</w:t>
      </w:r>
      <w:r w:rsidRPr="0064101F">
        <w:rPr>
          <w:u w:color="000000" w:themeColor="text1"/>
        </w:rPr>
        <w:tab/>
        <w:t>the offense of causing great bodily injury or death by operating a vehicle while under the influence of drugs or alcohol pursuant to Section 56</w:t>
      </w:r>
      <w:r w:rsidRPr="0064101F">
        <w:rPr>
          <w:u w:color="000000" w:themeColor="text1"/>
        </w:rPr>
        <w:noBreakHyphen/>
        <w:t>5</w:t>
      </w:r>
      <w:r w:rsidRPr="0064101F">
        <w:rPr>
          <w:u w:color="000000" w:themeColor="text1"/>
        </w:rPr>
        <w:noBreakHyphen/>
        <w:t>2945;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must have an active sentence of thirty days or more for a nonviolent crime not exempted pursuant to item (4).</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agreement required in subsection (A) may serve as the offender’s application for admission to a veterans treatment court program and jurisdiction, and shall include: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sufficient proof that the offender is a veteran or current member of the United States Armed Forces, including the Reserves or National Guard;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sufficient proof that the offender suffers from a brain injury, mental illness, or mental disorder, including post</w:t>
      </w:r>
      <w:r w:rsidRPr="0064101F">
        <w:rPr>
          <w:u w:color="000000" w:themeColor="text1"/>
        </w:rPr>
        <w:noBreakHyphen/>
        <w:t>traumatic stress disorder;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an acknowledgement by the offender that his application is voluntary and freely entered into;</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an agreement that, if accepted, he will comply with all conditions, rules and requirements imposed upon him in the veterans treatment court program, including a rehabilitation plan;</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 xml:space="preserve">an acknowledgement that, if accepted, he may be dismissed from the program at the discretion of the veterans treatment court judge and consequently transferred to the circuit </w:t>
      </w:r>
      <w:r w:rsidRPr="0064101F">
        <w:rPr>
          <w:u w:color="000000" w:themeColor="text1"/>
        </w:rPr>
        <w:lastRenderedPageBreak/>
        <w:t>court for commencement of his entire original sentence, without reduction;</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an acknowledgement and agreement that he has no right to appeal or enjoin a decision of the veterans treatment court judge;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an acknowledgement and agreement that the post</w:t>
      </w:r>
      <w:r w:rsidRPr="0064101F">
        <w:rPr>
          <w:u w:color="000000" w:themeColor="text1"/>
        </w:rPr>
        <w:noBreakHyphen/>
        <w:t>conviction relief procedures do not apply to the veterans treatment court program, and a relinquishment of all rights to post</w:t>
      </w:r>
      <w:r w:rsidRPr="0064101F">
        <w:rPr>
          <w:u w:color="000000" w:themeColor="text1"/>
        </w:rPr>
        <w:noBreakHyphen/>
        <w:t>conviction relief;</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(9)</w:t>
      </w:r>
      <w:r w:rsidRPr="0064101F">
        <w:rPr>
          <w:u w:color="000000" w:themeColor="text1"/>
        </w:rPr>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(10)</w:t>
      </w:r>
      <w:r w:rsidRPr="0064101F">
        <w:rPr>
          <w:u w:color="000000" w:themeColor="text1"/>
        </w:rPr>
        <w:tab/>
        <w:t>a general explanation of the purpose and concept of the veterans treatment court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(11)</w:t>
      </w:r>
      <w:r w:rsidRPr="0064101F">
        <w:rPr>
          <w:u w:color="000000" w:themeColor="text1"/>
        </w:rPr>
        <w:tab/>
        <w:t>a statement of the offender’s knowing, willing, and full consent and submission to the authority of the veterans treatment court and its process;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(12)</w:t>
      </w:r>
      <w:r w:rsidRPr="0064101F">
        <w:rPr>
          <w:u w:color="000000" w:themeColor="text1"/>
        </w:rPr>
        <w:tab/>
        <w:t>the signature of the offender and, if any, his counsel;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(13)</w:t>
      </w:r>
      <w:r w:rsidRPr="0064101F">
        <w:rPr>
          <w:u w:color="000000" w:themeColor="text1"/>
        </w:rPr>
        <w:tab/>
        <w:t>other statements, acknowledgements, or agreements the circuit solicitor may consider appropriate.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In determining whether to accept an offender for admission to the veterans treatment court program, the circuit solicitor shall consider, among other things: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the veterans treatment court agreement presented by the offender;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the nature of the offense for which the offender was convicted in circuit court;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the offender’s prior criminal history;</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the offender’s prior substance abuse history;</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the likelihood that the offender successfully will complete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the risk and danger posed to the community by the offender’s remaining at large;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 xml:space="preserve">the benefits likely resulting to the community and this State from the offender’s acceptance into the program, including </w:t>
      </w:r>
      <w:r w:rsidRPr="0064101F">
        <w:rPr>
          <w:u w:color="000000" w:themeColor="text1"/>
        </w:rPr>
        <w:lastRenderedPageBreak/>
        <w:t>cost savings, public service or private employment, enhancement of the offender’s ability to pay restitution, support or comfort of his family, and the decreased likelihood of future criminal activity;</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(9)</w:t>
      </w:r>
      <w:r w:rsidRPr="0064101F">
        <w:rPr>
          <w:u w:color="000000" w:themeColor="text1"/>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(10)</w:t>
      </w:r>
      <w:r w:rsidRPr="0064101F">
        <w:rPr>
          <w:u w:color="000000" w:themeColor="text1"/>
        </w:rPr>
        <w:tab/>
        <w:t>the risk and danger posed to the victim or victim’s family by the offender remaining at large;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(11)</w:t>
      </w:r>
      <w:r w:rsidRPr="0064101F">
        <w:rPr>
          <w:u w:color="000000" w:themeColor="text1"/>
        </w:rPr>
        <w:tab/>
        <w:t>other circumstances or matters the veterans treatment court judge may consider appropriate.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(D)</w:t>
      </w:r>
      <w:r w:rsidRPr="0064101F">
        <w:rPr>
          <w:u w:color="000000" w:themeColor="text1"/>
        </w:rPr>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(E)</w:t>
      </w:r>
      <w:r w:rsidRPr="0064101F">
        <w:rPr>
          <w:u w:color="000000" w:themeColor="text1"/>
        </w:rPr>
        <w:tab/>
        <w:t>Notice must be provided to all victims pursuant to the Victims’ Bill of Rights.</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60.</w:t>
      </w:r>
      <w:r w:rsidRPr="0064101F">
        <w:rPr>
          <w:u w:color="000000" w:themeColor="text1"/>
        </w:rPr>
        <w:tab/>
        <w:t>(A)</w:t>
      </w:r>
      <w:r w:rsidRPr="0064101F">
        <w:rPr>
          <w:u w:color="000000" w:themeColor="text1"/>
        </w:rPr>
        <w:tab/>
        <w:t>When establishing a veterans treatment court program, the circuit solicitor: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may address the particular requirements and circumstances of the circuit.  The procedure is subject to and consistent with the uniform procedures provided in this chapter, including:</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(a)</w:t>
      </w:r>
      <w:r w:rsidRPr="0064101F">
        <w:rPr>
          <w:u w:color="000000" w:themeColor="text1"/>
        </w:rPr>
        <w:tab/>
        <w:t>a veterans treatment court program must be at least twelve months in duration but no more than eighteen months in duration for a participant, although the program may be extended for a maximum of six additional months by the veterans treatment court;</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r>
      <w:r w:rsidRPr="0064101F">
        <w:rPr>
          <w:u w:color="000000" w:themeColor="text1"/>
        </w:rPr>
        <w:tab/>
        <w:t>(b)</w:t>
      </w:r>
      <w:r w:rsidRPr="0064101F">
        <w:rPr>
          <w:u w:color="000000" w:themeColor="text1"/>
        </w:rPr>
        <w:tab/>
        <w:t>a veterans treatment court session must be held in a courtroom assigned by the appropriate court official or another place the veterans treatment court judge considers appropriate and where proper decorum, safety, and efficiency must be maintained;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(c)</w:t>
      </w:r>
      <w:r w:rsidRPr="0064101F">
        <w:rPr>
          <w:u w:color="000000" w:themeColor="text1"/>
        </w:rPr>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(d)</w:t>
      </w:r>
      <w:r w:rsidRPr="0064101F">
        <w:rPr>
          <w:u w:color="000000" w:themeColor="text1"/>
        </w:rPr>
        <w:tab/>
        <w:t xml:space="preserve">a veterans treatment court program may require the presence of a person necessary for the efficient operation of a veterans treatment court session; </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The Supreme Court may propose and adopt rules for the veterans treatment court program in the same manner as it proposes and promulgates rules for other courts in the Unified Judicial System.</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70.</w:t>
      </w:r>
      <w:r w:rsidRPr="0064101F">
        <w:rPr>
          <w:u w:color="000000" w:themeColor="text1"/>
        </w:rPr>
        <w:tab/>
        <w:t>(A)</w:t>
      </w:r>
      <w:r w:rsidRPr="0064101F">
        <w:rPr>
          <w:u w:color="000000" w:themeColor="text1"/>
        </w:rPr>
        <w:tab/>
        <w:t xml:space="preserve">The transfer of an offender from the custody and jurisdiction of the circuit court to custody and jurisdiction of the veterans treatment court must be made by issue </w:t>
      </w:r>
      <w:r w:rsidRPr="0064101F">
        <w:rPr>
          <w:u w:color="000000" w:themeColor="text1"/>
        </w:rPr>
        <w:lastRenderedPageBreak/>
        <w:t>of a written order from the circuit court in response to the approval of the application by the veterans treatment court.  This order must provide for the suspension of the offender’s sentence pending the conclusion of the veterans treatment court program.  The veterans treatment court then shall control and be responsible for the custody of the offender upon entry of the circuit court’s order.</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judge must transfer to the circuit court custody of a person who successfully completes the program, and the circuit court must immediately release the successful participant from his sentence.  Where a person fails to successfully complete the program and is consequently dismissed from the program, the veterans treatment court must transfer custody of the person to the circuit court for commencement of the sentence interrupted by the veterans treatment court program.  A court may not reduce a sentence for time spent participating in a veterans treatment court program and other conditions of the sentence.</w:t>
      </w: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The constitutional notice requirements of the Victims’ Bill of Rights apply to a transfer, completion, or failure pursuant to this section.</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14-29-80.</w:t>
      </w:r>
      <w:r w:rsidRPr="0064101F">
        <w:rPr>
          <w:u w:color="000000" w:themeColor="text1"/>
        </w:rPr>
        <w:tab/>
        <w:t xml:space="preserve">Nothing contained in this chapter affects the operation or establishment of juvenile drug courts in South Carolina.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14-29-90.</w:t>
      </w:r>
      <w:r w:rsidRPr="0064101F">
        <w:rPr>
          <w:u w:color="000000" w:themeColor="text1"/>
        </w:rPr>
        <w:tab/>
        <w:t xml:space="preserve">The General Assembly shall appropriate funds annually to an account to be maintained by the Supreme Court for the payment of mileage, subsistence, and per diem for veterans treatment court judges as provided by this chapter.” </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SECTION</w:t>
      </w:r>
      <w:r w:rsidRPr="0064101F">
        <w:rPr>
          <w:u w:color="000000" w:themeColor="text1"/>
        </w:rPr>
        <w:tab/>
        <w:t>2.</w:t>
      </w:r>
      <w:r w:rsidRPr="0064101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FDA" w:rsidRPr="0064101F"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SECTION</w:t>
      </w:r>
      <w:r w:rsidRPr="0064101F">
        <w:rPr>
          <w:u w:color="000000" w:themeColor="text1"/>
        </w:rPr>
        <w:tab/>
        <w:t>3.</w:t>
      </w:r>
      <w:r w:rsidRPr="0064101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0FDA"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602C" w:rsidRPr="00CC3A72" w:rsidRDefault="00740FDA" w:rsidP="007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4"/>
          <w:u w:color="000000" w:themeColor="text1"/>
        </w:rPr>
      </w:pPr>
      <w:r w:rsidRPr="0064101F">
        <w:rPr>
          <w:u w:color="000000" w:themeColor="text1"/>
        </w:rPr>
        <w:t>SECTION</w:t>
      </w:r>
      <w:r w:rsidRPr="0064101F">
        <w:rPr>
          <w:u w:color="000000" w:themeColor="text1"/>
        </w:rPr>
        <w:tab/>
        <w:t>4.</w:t>
      </w:r>
      <w:r w:rsidRPr="0064101F">
        <w:rPr>
          <w:u w:color="000000" w:themeColor="text1"/>
        </w:rPr>
        <w:tab/>
        <w:t>This act takes effect upon approval by the Governor.</w:t>
      </w:r>
    </w:p>
    <w:p w:rsidR="005873E9" w:rsidRDefault="0010776B" w:rsidP="0078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3E9" w:rsidRDefault="005873E9" w:rsidP="00003D91">
      <w:pPr>
        <w:suppressAutoHyphens/>
      </w:pPr>
    </w:p>
    <w:sectPr w:rsidR="005873E9" w:rsidSect="001875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EE" w:rsidRDefault="00CA16EE" w:rsidP="009F0C77">
      <w:r>
        <w:separator/>
      </w:r>
    </w:p>
  </w:endnote>
  <w:endnote w:type="continuationSeparator" w:id="0">
    <w:p w:rsidR="00CA16EE" w:rsidRDefault="00CA16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022071-CAEE-4F31-BF3F-792A42A76B27}"/>
    <w:embedBold r:id="rId2" w:fontKey="{B38564C3-3871-4AA5-B99E-DDB44213A604}"/>
    <w:embedItalic r:id="rId3" w:fontKey="{BAB59FDE-9E12-4764-B098-A2DB21CAF6D6}"/>
  </w:font>
  <w:font w:name="Calibri">
    <w:panose1 w:val="020F0502020204030204"/>
    <w:charset w:val="00"/>
    <w:family w:val="swiss"/>
    <w:pitch w:val="variable"/>
    <w:sig w:usb0="E10002FF" w:usb1="4000ACFF" w:usb2="00000009" w:usb3="00000000" w:csb0="0000019F" w:csb1="00000000"/>
    <w:embedRegular r:id="rId4" w:fontKey="{F0E1EF3B-2C07-4FBA-B182-0A6503818B25}"/>
  </w:font>
  <w:font w:name="Tahoma">
    <w:panose1 w:val="020B0604030504040204"/>
    <w:charset w:val="00"/>
    <w:family w:val="swiss"/>
    <w:pitch w:val="variable"/>
    <w:sig w:usb0="21002A87" w:usb1="80000000" w:usb2="00000008" w:usb3="00000000" w:csb0="000101FF" w:csb1="00000000"/>
    <w:embedRegular r:id="rId5" w:fontKey="{78709A31-1AAF-4034-BEEF-75CCE2AB8678}"/>
  </w:font>
  <w:font w:name="Cambria">
    <w:panose1 w:val="02040503050406030204"/>
    <w:charset w:val="00"/>
    <w:family w:val="roman"/>
    <w:pitch w:val="variable"/>
    <w:sig w:usb0="E00002FF" w:usb1="400004FF" w:usb2="00000000" w:usb3="00000000" w:csb0="0000019F" w:csb1="00000000"/>
    <w:embedRegular r:id="rId6" w:fontKey="{933BB3CB-789B-4AE2-910C-82F58A710C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EE" w:rsidRPr="005873E9" w:rsidRDefault="005873E9" w:rsidP="005873E9">
    <w:pPr>
      <w:pStyle w:val="Footer"/>
      <w:tabs>
        <w:tab w:val="clear" w:pos="4680"/>
        <w:tab w:val="clear" w:pos="9360"/>
        <w:tab w:val="center" w:pos="2995"/>
      </w:tabs>
      <w:spacing w:before="120"/>
    </w:pPr>
    <w:r>
      <w:t>[3014</w:t>
    </w:r>
    <w:r w:rsidR="0018750C">
      <w:t>-</w:t>
    </w:r>
    <w:fldSimple w:instr=" PAGE  \* MERGEFORMAT ">
      <w:r w:rsidR="00003D91">
        <w:rPr>
          <w:noProof/>
        </w:rPr>
        <w:t>3</w:t>
      </w:r>
    </w:fldSimple>
    <w:r w:rsidR="001875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C" w:rsidRPr="005873E9" w:rsidRDefault="0018750C" w:rsidP="005873E9">
    <w:pPr>
      <w:pStyle w:val="Footer"/>
      <w:tabs>
        <w:tab w:val="clear" w:pos="4680"/>
        <w:tab w:val="clear" w:pos="9360"/>
        <w:tab w:val="center" w:pos="2995"/>
      </w:tabs>
      <w:spacing w:before="120"/>
    </w:pPr>
    <w:r>
      <w:t>[3014]</w:t>
    </w:r>
    <w:r>
      <w:tab/>
    </w:r>
    <w:fldSimple w:instr=" PAGE  \* MERGEFORMAT ">
      <w:r w:rsidR="00003D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EE" w:rsidRDefault="00CA16EE" w:rsidP="009F0C77">
      <w:r>
        <w:separator/>
      </w:r>
    </w:p>
  </w:footnote>
  <w:footnote w:type="continuationSeparator" w:id="0">
    <w:p w:rsidR="00CA16EE" w:rsidRDefault="00CA16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7ZW13"/>
    <w:docVar w:name="CoverBillType" w:val="b"/>
    <w:docVar w:name="docpath" w:val="L:\Council\bills\GGS\22467ZW13.DOCX"/>
    <w:docVar w:name="dvBillNumber" w:val="3014"/>
    <w:docVar w:name="dvBillNumberPrefix" w:val="H. "/>
    <w:docVar w:name="dvOriginalBody" w:val="House"/>
    <w:docVar w:name="dvSteno" w:val="GGS"/>
    <w:docVar w:name="NameofBody" w:val="h"/>
    <w:docVar w:name="vgroup2" w:val="Council"/>
  </w:docVars>
  <w:rsids>
    <w:rsidRoot w:val="00F55DE7"/>
    <w:rsid w:val="00003D91"/>
    <w:rsid w:val="00011869"/>
    <w:rsid w:val="000D57A1"/>
    <w:rsid w:val="000E1785"/>
    <w:rsid w:val="000F40FA"/>
    <w:rsid w:val="0010776B"/>
    <w:rsid w:val="0011267D"/>
    <w:rsid w:val="00133E66"/>
    <w:rsid w:val="001435A3"/>
    <w:rsid w:val="00153CB2"/>
    <w:rsid w:val="0015636E"/>
    <w:rsid w:val="0018750C"/>
    <w:rsid w:val="001D08F2"/>
    <w:rsid w:val="001D525B"/>
    <w:rsid w:val="001D7F4F"/>
    <w:rsid w:val="002321B6"/>
    <w:rsid w:val="00250967"/>
    <w:rsid w:val="002543C8"/>
    <w:rsid w:val="00284AAE"/>
    <w:rsid w:val="002E5912"/>
    <w:rsid w:val="002F208D"/>
    <w:rsid w:val="00301B21"/>
    <w:rsid w:val="00325348"/>
    <w:rsid w:val="0032732C"/>
    <w:rsid w:val="00336AD0"/>
    <w:rsid w:val="003440BE"/>
    <w:rsid w:val="0037079A"/>
    <w:rsid w:val="003D01E8"/>
    <w:rsid w:val="003E5288"/>
    <w:rsid w:val="003F6D79"/>
    <w:rsid w:val="0041760A"/>
    <w:rsid w:val="00417C01"/>
    <w:rsid w:val="00465F2E"/>
    <w:rsid w:val="004809EE"/>
    <w:rsid w:val="004E7D54"/>
    <w:rsid w:val="005273C6"/>
    <w:rsid w:val="00530A69"/>
    <w:rsid w:val="00530B2F"/>
    <w:rsid w:val="00545593"/>
    <w:rsid w:val="00577C6C"/>
    <w:rsid w:val="005873E9"/>
    <w:rsid w:val="005A6F04"/>
    <w:rsid w:val="005C2FE2"/>
    <w:rsid w:val="005D67CC"/>
    <w:rsid w:val="005E2BC9"/>
    <w:rsid w:val="00605102"/>
    <w:rsid w:val="006215AA"/>
    <w:rsid w:val="0066086F"/>
    <w:rsid w:val="006913C9"/>
    <w:rsid w:val="0069470D"/>
    <w:rsid w:val="006A1D97"/>
    <w:rsid w:val="006B6FEF"/>
    <w:rsid w:val="00734F00"/>
    <w:rsid w:val="00740FDA"/>
    <w:rsid w:val="00744C62"/>
    <w:rsid w:val="007843BB"/>
    <w:rsid w:val="00787ECC"/>
    <w:rsid w:val="007A6200"/>
    <w:rsid w:val="007A70AE"/>
    <w:rsid w:val="008362E8"/>
    <w:rsid w:val="0085625C"/>
    <w:rsid w:val="0086053D"/>
    <w:rsid w:val="008A1768"/>
    <w:rsid w:val="008B6CD5"/>
    <w:rsid w:val="008F0F33"/>
    <w:rsid w:val="008F4429"/>
    <w:rsid w:val="0094021A"/>
    <w:rsid w:val="00966D6A"/>
    <w:rsid w:val="009B44AF"/>
    <w:rsid w:val="009B4D32"/>
    <w:rsid w:val="009C3C86"/>
    <w:rsid w:val="009C6A0B"/>
    <w:rsid w:val="009F0C77"/>
    <w:rsid w:val="009F32B1"/>
    <w:rsid w:val="009F4DD1"/>
    <w:rsid w:val="00A34B72"/>
    <w:rsid w:val="00A41684"/>
    <w:rsid w:val="00A44001"/>
    <w:rsid w:val="00A64E80"/>
    <w:rsid w:val="00A72BCD"/>
    <w:rsid w:val="00A741D9"/>
    <w:rsid w:val="00A833AB"/>
    <w:rsid w:val="00A9741D"/>
    <w:rsid w:val="00AD4B17"/>
    <w:rsid w:val="00B412D4"/>
    <w:rsid w:val="00B84179"/>
    <w:rsid w:val="00BE3C22"/>
    <w:rsid w:val="00BE77A0"/>
    <w:rsid w:val="00C0345E"/>
    <w:rsid w:val="00C3483A"/>
    <w:rsid w:val="00C74E9D"/>
    <w:rsid w:val="00C82FD3"/>
    <w:rsid w:val="00C92819"/>
    <w:rsid w:val="00CA16EE"/>
    <w:rsid w:val="00CC3A72"/>
    <w:rsid w:val="00CC6B7B"/>
    <w:rsid w:val="00CD2089"/>
    <w:rsid w:val="00CE354E"/>
    <w:rsid w:val="00CE6264"/>
    <w:rsid w:val="00CF3065"/>
    <w:rsid w:val="00D24AC8"/>
    <w:rsid w:val="00D33FCB"/>
    <w:rsid w:val="00D349AC"/>
    <w:rsid w:val="00D73A67"/>
    <w:rsid w:val="00D970A9"/>
    <w:rsid w:val="00D97CEE"/>
    <w:rsid w:val="00DE611C"/>
    <w:rsid w:val="00DF3845"/>
    <w:rsid w:val="00E41911"/>
    <w:rsid w:val="00E92EEF"/>
    <w:rsid w:val="00F24442"/>
    <w:rsid w:val="00F333D3"/>
    <w:rsid w:val="00F50AE3"/>
    <w:rsid w:val="00F52F22"/>
    <w:rsid w:val="00F55DE7"/>
    <w:rsid w:val="00F67CF1"/>
    <w:rsid w:val="00F840F0"/>
    <w:rsid w:val="00FB0D0D"/>
    <w:rsid w:val="00FB43B4"/>
    <w:rsid w:val="00FE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E60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5625C"/>
    <w:rPr>
      <w:rFonts w:ascii="Tahoma" w:hAnsi="Tahoma" w:cs="Tahoma"/>
      <w:sz w:val="16"/>
      <w:szCs w:val="16"/>
    </w:rPr>
  </w:style>
  <w:style w:type="character" w:customStyle="1" w:styleId="BalloonTextChar">
    <w:name w:val="Balloon Text Char"/>
    <w:basedOn w:val="DefaultParagraphFont"/>
    <w:link w:val="BalloonText"/>
    <w:uiPriority w:val="99"/>
    <w:semiHidden/>
    <w:rsid w:val="00856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5409D-6C3E-4420-8FCE-0BAC96DD0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3607</Words>
  <Characters>19448</Characters>
  <Application>Microsoft Office Word</Application>
  <DocSecurity>0</DocSecurity>
  <Lines>474</Lines>
  <Paragraphs>151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2012-12-06T16:40:00Z</cp:lastPrinted>
  <dcterms:created xsi:type="dcterms:W3CDTF">2013-05-29T23:29:00Z</dcterms:created>
  <dcterms:modified xsi:type="dcterms:W3CDTF">2013-05-29T23:29:00Z</dcterms:modified>
</cp:coreProperties>
</file>