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97" w:rsidRDefault="00286397" w:rsidP="00286397">
      <w:pPr>
        <w:pStyle w:val="BillDots"/>
      </w:pPr>
    </w:p>
    <w:p w:rsidR="00286397" w:rsidRDefault="00286397" w:rsidP="00286397">
      <w:pPr>
        <w:pStyle w:val="Numbersforbill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8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3A" w:rsidRPr="005B3958"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6BB0">
        <w:rPr>
          <w:color w:val="000000" w:themeColor="text1"/>
          <w:u w:color="000000" w:themeColor="text1"/>
        </w:rPr>
        <w:t>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w:t>
      </w:r>
      <w:r>
        <w:rPr>
          <w:color w:val="000000" w:themeColor="text1"/>
          <w:u w:color="000000" w:themeColor="text1"/>
        </w:rPr>
        <w:t xml:space="preserve"> </w:t>
      </w:r>
      <w:r w:rsidRPr="00496BB0">
        <w:rPr>
          <w:color w:val="000000" w:themeColor="text1"/>
          <w:u w:color="000000" w:themeColor="text1"/>
        </w:rPr>
        <w:t>AS AMENDED,</w:t>
      </w:r>
      <w:r>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1.</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 of the 1976 Code, as last amended by Act 227 of 2010, is further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ab/>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w:t>
      </w:r>
      <w:r w:rsidRPr="00496BB0">
        <w:rPr>
          <w:color w:val="000000" w:themeColor="text1"/>
          <w:u w:color="000000" w:themeColor="text1"/>
        </w:rPr>
        <w:tab/>
        <w:t>(A)</w:t>
      </w:r>
      <w:r w:rsidRPr="00496BB0">
        <w:rPr>
          <w:color w:val="000000" w:themeColor="text1"/>
          <w:u w:val="single" w:color="000000" w:themeColor="text1"/>
        </w:rPr>
        <w:t>(1)</w:t>
      </w:r>
      <w:r>
        <w:rPr>
          <w:color w:val="000000" w:themeColor="text1"/>
          <w:u w:color="000000" w:themeColor="text1"/>
        </w:rPr>
        <w:tab/>
      </w:r>
      <w:r w:rsidRPr="00496BB0">
        <w:rPr>
          <w:color w:val="000000" w:themeColor="text1"/>
          <w:u w:color="000000" w:themeColor="text1"/>
        </w:rPr>
        <w:t>A physician, nurse, dentist, optometrist, medical examiner, or coroner, or an employee of a county medical examiner</w:t>
      </w:r>
      <w:r w:rsidR="00D01E48" w:rsidRPr="00D01E48">
        <w:rPr>
          <w:color w:val="000000" w:themeColor="text1"/>
          <w:u w:color="000000" w:themeColor="text1"/>
        </w:rPr>
        <w:t>’</w:t>
      </w:r>
      <w:r w:rsidRPr="00496BB0">
        <w:rPr>
          <w:color w:val="000000" w:themeColor="text1"/>
          <w:u w:color="000000" w:themeColor="text1"/>
        </w:rPr>
        <w:t>s or coroner</w:t>
      </w:r>
      <w:r w:rsidR="00D01E48" w:rsidRPr="00D01E48">
        <w:rPr>
          <w:color w:val="000000" w:themeColor="text1"/>
          <w:u w:color="000000" w:themeColor="text1"/>
        </w:rPr>
        <w:t>’</w:t>
      </w:r>
      <w:r w:rsidRPr="00496BB0">
        <w:rPr>
          <w:color w:val="000000" w:themeColor="text1"/>
          <w:u w:color="000000" w:themeColor="text1"/>
        </w:rPr>
        <w:t>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sidR="00D01E48">
        <w:rPr>
          <w:color w:val="000000" w:themeColor="text1"/>
          <w:u w:color="000000" w:themeColor="text1"/>
        </w:rPr>
        <w:noBreakHyphen/>
      </w:r>
      <w:r w:rsidRPr="00496BB0">
        <w:rPr>
          <w:color w:val="000000" w:themeColor="text1"/>
          <w:u w:color="000000" w:themeColor="text1"/>
        </w:rPr>
        <w:t xml:space="preserve">attorney guardian ad litem serving on </w:t>
      </w:r>
      <w:r w:rsidRPr="00496BB0">
        <w:rPr>
          <w:color w:val="000000" w:themeColor="text1"/>
          <w:u w:color="000000" w:themeColor="text1"/>
        </w:rPr>
        <w:lastRenderedPageBreak/>
        <w:t>behalf of the South Carolina Guardian Ad Litem Program or on behalf of Richland County CASA must report in accordance with this section when in the person</w:t>
      </w:r>
      <w:r w:rsidR="00D01E48" w:rsidRPr="00D01E48">
        <w:rPr>
          <w:color w:val="000000" w:themeColor="text1"/>
          <w:u w:color="000000" w:themeColor="text1"/>
        </w:rPr>
        <w:t>’</w:t>
      </w:r>
      <w:r w:rsidRPr="00496BB0">
        <w:rPr>
          <w:color w:val="000000" w:themeColor="text1"/>
          <w:u w:color="000000" w:themeColor="text1"/>
        </w:rPr>
        <w:t>s professional capacity the person has received information which gives the person reason to believe that a child has been or may be abused or neglected as defined in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20.</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6BB0">
        <w:rPr>
          <w:color w:val="000000" w:themeColor="text1"/>
          <w:u w:color="000000" w:themeColor="text1"/>
        </w:rPr>
        <w:tab/>
      </w:r>
      <w:r w:rsidRPr="00496BB0">
        <w:rPr>
          <w:color w:val="000000" w:themeColor="text1"/>
          <w:u w:color="000000" w:themeColor="text1"/>
        </w:rPr>
        <w:tab/>
      </w:r>
      <w:r w:rsidRPr="00496BB0">
        <w:rPr>
          <w:color w:val="000000" w:themeColor="text1"/>
          <w:u w:val="single" w:color="000000" w:themeColor="text1"/>
        </w:rPr>
        <w:t>(2)</w:t>
      </w:r>
      <w:r w:rsidR="00D01E48" w:rsidRPr="00D01E48">
        <w:rPr>
          <w:color w:val="000000" w:themeColor="text1"/>
          <w:u w:color="000000" w:themeColor="text1"/>
        </w:rPr>
        <w:tab/>
      </w:r>
      <w:r w:rsidRPr="00496BB0">
        <w:rPr>
          <w:color w:val="000000" w:themeColor="text1"/>
          <w:u w:val="single" w:color="000000" w:themeColor="text1"/>
        </w:rPr>
        <w:t>In addition to the reporting requirement pursuant to item (1), when any other person in this State has received information which gives the person reason to believe that a child has been or may be abused or neglected as defined in Section 63</w:t>
      </w:r>
      <w:r w:rsidR="00D01E48">
        <w:rPr>
          <w:color w:val="000000" w:themeColor="text1"/>
          <w:u w:val="single" w:color="000000" w:themeColor="text1"/>
        </w:rPr>
        <w:noBreakHyphen/>
      </w:r>
      <w:r w:rsidRPr="00496BB0">
        <w:rPr>
          <w:color w:val="000000" w:themeColor="text1"/>
          <w:u w:val="single" w:color="000000" w:themeColor="text1"/>
        </w:rPr>
        <w:t>7</w:t>
      </w:r>
      <w:r w:rsidR="00D01E48">
        <w:rPr>
          <w:color w:val="000000" w:themeColor="text1"/>
          <w:u w:val="single" w:color="000000" w:themeColor="text1"/>
        </w:rPr>
        <w:noBreakHyphen/>
      </w:r>
      <w:r w:rsidRPr="00496BB0">
        <w:rPr>
          <w:color w:val="000000" w:themeColor="text1"/>
          <w:u w:val="single" w:color="000000" w:themeColor="text1"/>
        </w:rPr>
        <w:t>20, the person must report in accordance with this section.</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(B)</w:t>
      </w:r>
      <w:r>
        <w:rPr>
          <w:color w:val="000000" w:themeColor="text1"/>
          <w:u w:color="000000" w:themeColor="text1"/>
        </w:rPr>
        <w:tab/>
      </w:r>
      <w:r w:rsidRPr="00496BB0">
        <w:rPr>
          <w:color w:val="000000" w:themeColor="text1"/>
          <w:u w:color="000000" w:themeColor="text1"/>
        </w:rPr>
        <w:t xml:space="preserve">If a person required to report pursuant to subsection (A) has received information </w:t>
      </w:r>
      <w:r w:rsidRPr="00496BB0">
        <w:rPr>
          <w:strike/>
          <w:color w:val="000000" w:themeColor="text1"/>
          <w:u w:color="000000" w:themeColor="text1"/>
        </w:rPr>
        <w:t>in the person</w:t>
      </w:r>
      <w:r w:rsidR="00D01E48" w:rsidRPr="00D01E48">
        <w:rPr>
          <w:strike/>
          <w:color w:val="000000" w:themeColor="text1"/>
          <w:u w:color="000000" w:themeColor="text1"/>
        </w:rPr>
        <w:t>’</w:t>
      </w:r>
      <w:r w:rsidRPr="00496BB0">
        <w:rPr>
          <w:strike/>
          <w:color w:val="000000" w:themeColor="text1"/>
          <w:u w:color="000000" w:themeColor="text1"/>
        </w:rPr>
        <w:t>s professional capacity</w:t>
      </w:r>
      <w:r w:rsidRPr="00496BB0">
        <w:rPr>
          <w:color w:val="000000" w:themeColor="text1"/>
          <w:u w:color="000000" w:themeColor="text1"/>
        </w:rPr>
        <w:t xml:space="preserve"> which gives the person reason to believe that a child</w:t>
      </w:r>
      <w:r w:rsidR="00D01E48" w:rsidRPr="00D01E48">
        <w:rPr>
          <w:color w:val="000000" w:themeColor="text1"/>
          <w:u w:color="000000" w:themeColor="text1"/>
        </w:rPr>
        <w:t>’</w:t>
      </w:r>
      <w:r w:rsidRPr="00496BB0">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D01E48" w:rsidRPr="00D01E48">
        <w:rPr>
          <w:color w:val="000000" w:themeColor="text1"/>
          <w:u w:color="000000" w:themeColor="text1"/>
        </w:rPr>
        <w:t>’</w:t>
      </w:r>
      <w:r w:rsidRPr="00496BB0">
        <w:rPr>
          <w:color w:val="000000" w:themeColor="text1"/>
          <w:u w:color="000000" w:themeColor="text1"/>
        </w:rPr>
        <w:t>s welfare, but the reporter believes that the act or omission was committed by a person other than the parent, guardian, or other person responsible for the child</w:t>
      </w:r>
      <w:r w:rsidR="00D01E48" w:rsidRPr="00D01E48">
        <w:rPr>
          <w:color w:val="000000" w:themeColor="text1"/>
          <w:u w:color="000000" w:themeColor="text1"/>
        </w:rPr>
        <w:t>’</w:t>
      </w:r>
      <w:r w:rsidRPr="00496BB0">
        <w:rPr>
          <w:color w:val="000000" w:themeColor="text1"/>
          <w:u w:color="000000" w:themeColor="text1"/>
        </w:rPr>
        <w:t xml:space="preserve">s welfare, the reporter must make a report to the appropriate law enforcement agency. </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96BB0">
        <w:rPr>
          <w:color w:val="000000" w:themeColor="text1"/>
          <w:u w:color="000000" w:themeColor="text1"/>
        </w:rPr>
        <w:t>(C)</w:t>
      </w:r>
      <w:r w:rsidRPr="002B6F5E">
        <w:rPr>
          <w:color w:val="000000" w:themeColor="text1"/>
          <w:u w:color="000000" w:themeColor="text1"/>
        </w:rPr>
        <w:tab/>
      </w:r>
      <w:r w:rsidRPr="00496BB0">
        <w:rPr>
          <w:strike/>
          <w:color w:val="000000" w:themeColor="text1"/>
          <w:u w:color="000000" w:themeColor="text1"/>
        </w:rPr>
        <w:t>Except as provided in subsection (A), a person, including, but not limited to, a volunteer non</w:t>
      </w:r>
      <w:r w:rsidR="00D01E48">
        <w:rPr>
          <w:strike/>
          <w:color w:val="000000" w:themeColor="text1"/>
          <w:u w:color="000000" w:themeColor="text1"/>
        </w:rPr>
        <w:noBreakHyphen/>
      </w:r>
      <w:r w:rsidRPr="00496BB0">
        <w:rPr>
          <w:strike/>
          <w:color w:val="000000" w:themeColor="text1"/>
          <w:u w:color="000000" w:themeColor="text1"/>
        </w:rPr>
        <w:t>attorney guardian ad litem serving on behalf of the South Carolina Guardian Ad Litem Program or on behalf of Richland County CASA, who has reason to believe that a child</w:t>
      </w:r>
      <w:r w:rsidR="00D01E48" w:rsidRPr="00D01E48">
        <w:rPr>
          <w:strike/>
          <w:color w:val="000000" w:themeColor="text1"/>
          <w:u w:color="000000" w:themeColor="text1"/>
        </w:rPr>
        <w:t>’</w:t>
      </w:r>
      <w:r w:rsidRPr="00496BB0">
        <w:rPr>
          <w:strike/>
          <w:color w:val="000000" w:themeColor="text1"/>
          <w:u w:color="000000" w:themeColor="text1"/>
        </w:rPr>
        <w:t xml:space="preserve">s physical or mental health or welfare has been or may be adversely affected by abuse and neglect may report, and is encouraged to report, in accordance with this section. </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5E">
        <w:rPr>
          <w:color w:val="000000" w:themeColor="text1"/>
          <w:u w:color="000000" w:themeColor="text1"/>
        </w:rPr>
        <w:tab/>
      </w:r>
      <w:r w:rsidRPr="00496BB0">
        <w:rPr>
          <w:strike/>
          <w:color w:val="000000" w:themeColor="text1"/>
          <w:u w:color="000000" w:themeColor="text1"/>
        </w:rPr>
        <w:t>(D)</w:t>
      </w:r>
      <w:r>
        <w:rPr>
          <w:color w:val="000000" w:themeColor="text1"/>
          <w:u w:color="000000" w:themeColor="text1"/>
        </w:rPr>
        <w:tab/>
      </w:r>
      <w:r w:rsidRPr="00496BB0">
        <w:rPr>
          <w:color w:val="000000" w:themeColor="text1"/>
          <w:u w:color="000000" w:themeColor="text1"/>
        </w:rPr>
        <w:t>Reports of child abuse or neglect may be made orally by telephone or otherwise to the county department of social services or to a law enforcement agency in the county where the child resides or is found.”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 xml:space="preserve">Any other person who has reason to believe that a child has died as a result of child abuse or neglect may report this information to the appropriate medical </w:t>
      </w:r>
      <w:r w:rsidRPr="00496BB0">
        <w:rPr>
          <w:strike/>
          <w:color w:val="000000" w:themeColor="text1"/>
          <w:u w:color="000000" w:themeColor="text1"/>
        </w:rPr>
        <w:lastRenderedPageBreak/>
        <w:t>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w:t>
      </w:r>
      <w:r w:rsidR="00D01E48" w:rsidRPr="00D01E48">
        <w:rPr>
          <w:color w:val="000000" w:themeColor="text1"/>
          <w:u w:color="000000" w:themeColor="text1"/>
        </w:rPr>
        <w:t>’</w:t>
      </w:r>
      <w:r w:rsidRPr="00496BB0">
        <w:rPr>
          <w:color w:val="000000" w:themeColor="text1"/>
          <w:u w:color="000000" w:themeColor="text1"/>
        </w:rPr>
        <w:t>s office, the county department of social services and, if the institution making a report is a hospital, to the hospital.”</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450(A)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Pr>
          <w:color w:val="000000" w:themeColor="text1"/>
          <w:u w:val="single" w:color="000000" w:themeColor="text1"/>
        </w:rPr>
        <w:t xml:space="preserve"> pursuant to section 63</w:t>
      </w:r>
      <w:r w:rsidR="00D01E48">
        <w:rPr>
          <w:color w:val="000000" w:themeColor="text1"/>
          <w:u w:val="single" w:color="000000" w:themeColor="text1"/>
        </w:rPr>
        <w:noBreakHyphen/>
      </w:r>
      <w:r>
        <w:rPr>
          <w:color w:val="000000" w:themeColor="text1"/>
          <w:u w:val="single" w:color="000000" w:themeColor="text1"/>
        </w:rPr>
        <w:t>7</w:t>
      </w:r>
      <w:r w:rsidR="00D01E48">
        <w:rPr>
          <w:color w:val="000000" w:themeColor="text1"/>
          <w:u w:val="single" w:color="000000" w:themeColor="text1"/>
        </w:rPr>
        <w:noBreakHyphen/>
      </w:r>
      <w:r>
        <w:rPr>
          <w:color w:val="000000" w:themeColor="text1"/>
          <w:u w:val="single" w:color="000000" w:themeColor="text1"/>
        </w:rPr>
        <w:t>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sidR="00D01E48">
        <w:rPr>
          <w:color w:val="000000" w:themeColor="text1"/>
          <w:u w:val="single" w:color="000000" w:themeColor="text1"/>
        </w:rPr>
        <w:noBreakHyphen/>
      </w:r>
      <w:r w:rsidRPr="00496BB0">
        <w:rPr>
          <w:color w:val="000000" w:themeColor="text1"/>
          <w:u w:val="single" w:color="000000" w:themeColor="text1"/>
        </w:rPr>
        <w:t>7</w:t>
      </w:r>
      <w:r w:rsidR="00D01E48">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4</w:t>
      </w:r>
      <w:r>
        <w:t>.</w:t>
      </w:r>
      <w:r>
        <w:tab/>
        <w:t>This act takes effect upon approval by the Governor.</w:t>
      </w:r>
    </w:p>
    <w:p w:rsidR="00971CDE" w:rsidRDefault="00D01E48"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F6F3A">
        <w:t>XX</w:t>
      </w:r>
      <w:r>
        <w:noBreakHyphen/>
      </w:r>
      <w:r>
        <w:noBreakHyphen/>
      </w:r>
      <w:r>
        <w:noBreakHyphen/>
      </w:r>
      <w:r>
        <w:noBreakHyphen/>
      </w:r>
    </w:p>
    <w:p w:rsidR="00971CDE" w:rsidRDefault="00971CDE" w:rsidP="00971CDE">
      <w:pPr>
        <w:suppressAutoHyphens/>
      </w:pPr>
    </w:p>
    <w:sectPr w:rsidR="00971CDE" w:rsidSect="00971C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8B9" w:rsidRDefault="002F28B9" w:rsidP="009F0C77">
      <w:r>
        <w:separator/>
      </w:r>
    </w:p>
  </w:endnote>
  <w:endnote w:type="continuationSeparator" w:id="0">
    <w:p w:rsidR="002F28B9" w:rsidRDefault="002F28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7804D5-4AC9-4FE0-A396-E644E1D9A941}"/>
    <w:embedBold r:id="rId2" w:fontKey="{AF42B3BE-17F2-468E-8E81-67DF39A8ABD4}"/>
  </w:font>
  <w:font w:name="Calibri">
    <w:panose1 w:val="020F0502020204030204"/>
    <w:charset w:val="00"/>
    <w:family w:val="swiss"/>
    <w:pitch w:val="variable"/>
    <w:sig w:usb0="E10002FF" w:usb1="4000ACFF" w:usb2="00000009" w:usb3="00000000" w:csb0="0000019F" w:csb1="00000000"/>
    <w:embedRegular r:id="rId3" w:fontKey="{60674C79-84E8-48A7-9F6E-598A210C0C9E}"/>
  </w:font>
  <w:font w:name="Cambria">
    <w:panose1 w:val="02040503050406030204"/>
    <w:charset w:val="00"/>
    <w:family w:val="roman"/>
    <w:pitch w:val="variable"/>
    <w:sig w:usb0="E00002FF" w:usb1="400004FF" w:usb2="00000000" w:usb3="00000000" w:csb0="0000019F" w:csb1="00000000"/>
    <w:embedRegular r:id="rId4" w:fontKey="{FBC2E2D9-FA3E-490B-B254-E24743B6B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09" w:rsidRPr="00971CDE" w:rsidRDefault="00971CDE" w:rsidP="00971CDE">
    <w:pPr>
      <w:pStyle w:val="Footer"/>
      <w:tabs>
        <w:tab w:val="clear" w:pos="4680"/>
        <w:tab w:val="clear" w:pos="9360"/>
        <w:tab w:val="center" w:pos="2995"/>
      </w:tabs>
      <w:spacing w:before="120"/>
    </w:pPr>
    <w:r>
      <w:t>[3024]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8B9" w:rsidRDefault="002F28B9" w:rsidP="009F0C77">
      <w:r>
        <w:separator/>
      </w:r>
    </w:p>
  </w:footnote>
  <w:footnote w:type="continuationSeparator" w:id="0">
    <w:p w:rsidR="002F28B9" w:rsidRDefault="002F28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6DG13"/>
    <w:docVar w:name="CoverBillType" w:val="b"/>
    <w:docVar w:name="docpath" w:val="L:\Council\bills\NL\13026DG13.DOCX"/>
    <w:docVar w:name="dvBillNumber" w:val="3024"/>
    <w:docVar w:name="dvBillNumberPrefix" w:val="H. "/>
    <w:docVar w:name="dvOriginalBody" w:val="House"/>
    <w:docVar w:name="dvSteno" w:val="NL"/>
    <w:docVar w:name="NameofBody" w:val="h"/>
    <w:docVar w:name="vgroup2" w:val="Council"/>
  </w:docVars>
  <w:rsids>
    <w:rsidRoot w:val="008F6BB0"/>
    <w:rsid w:val="00011869"/>
    <w:rsid w:val="000E1785"/>
    <w:rsid w:val="000F40FA"/>
    <w:rsid w:val="0010776B"/>
    <w:rsid w:val="00133E66"/>
    <w:rsid w:val="001435A3"/>
    <w:rsid w:val="00166473"/>
    <w:rsid w:val="001D08F2"/>
    <w:rsid w:val="001D525B"/>
    <w:rsid w:val="001D7F4F"/>
    <w:rsid w:val="002321B6"/>
    <w:rsid w:val="00250967"/>
    <w:rsid w:val="002543C8"/>
    <w:rsid w:val="00284AAE"/>
    <w:rsid w:val="00286397"/>
    <w:rsid w:val="002E5912"/>
    <w:rsid w:val="002F28B9"/>
    <w:rsid w:val="002F6F3A"/>
    <w:rsid w:val="00301B21"/>
    <w:rsid w:val="00312C9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662A"/>
    <w:rsid w:val="005C2FE2"/>
    <w:rsid w:val="005E2BC9"/>
    <w:rsid w:val="00605102"/>
    <w:rsid w:val="006215AA"/>
    <w:rsid w:val="006913C9"/>
    <w:rsid w:val="0069470D"/>
    <w:rsid w:val="00734F00"/>
    <w:rsid w:val="007A70AE"/>
    <w:rsid w:val="008362E8"/>
    <w:rsid w:val="008A1768"/>
    <w:rsid w:val="008E2D7B"/>
    <w:rsid w:val="008F0F33"/>
    <w:rsid w:val="008F4429"/>
    <w:rsid w:val="008F6BB0"/>
    <w:rsid w:val="0094021A"/>
    <w:rsid w:val="00971CDE"/>
    <w:rsid w:val="009B44AF"/>
    <w:rsid w:val="009C6A0B"/>
    <w:rsid w:val="009F0C77"/>
    <w:rsid w:val="009F4DD1"/>
    <w:rsid w:val="00A41684"/>
    <w:rsid w:val="00A64E80"/>
    <w:rsid w:val="00A72BCD"/>
    <w:rsid w:val="00A741D9"/>
    <w:rsid w:val="00A833AB"/>
    <w:rsid w:val="00A9741D"/>
    <w:rsid w:val="00AD4B17"/>
    <w:rsid w:val="00B27309"/>
    <w:rsid w:val="00B412D4"/>
    <w:rsid w:val="00BB1BA6"/>
    <w:rsid w:val="00BE3C22"/>
    <w:rsid w:val="00C0345E"/>
    <w:rsid w:val="00C3483A"/>
    <w:rsid w:val="00C74E9D"/>
    <w:rsid w:val="00C82FD3"/>
    <w:rsid w:val="00C92819"/>
    <w:rsid w:val="00CC6B7B"/>
    <w:rsid w:val="00CD2089"/>
    <w:rsid w:val="00D01E48"/>
    <w:rsid w:val="00D73A67"/>
    <w:rsid w:val="00D970A9"/>
    <w:rsid w:val="00DE640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F8CAB-29E1-4814-BDE5-BA54D9C5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4247</Characters>
  <Application>Microsoft Office Word</Application>
  <DocSecurity>0</DocSecurity>
  <Lines>35</Lines>
  <Paragraphs>9</Paragraphs>
  <ScaleCrop>false</ScaleCrop>
  <Company>LPITS</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2012-12-11T20:28:00Z</dcterms:created>
  <dcterms:modified xsi:type="dcterms:W3CDTF">2012-12-11T20:28:00Z</dcterms:modified>
</cp:coreProperties>
</file>