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359" w:rsidRDefault="00FE5359" w:rsidP="00E76DAE">
      <w:pPr>
        <w:pStyle w:val="BillDots"/>
      </w:pPr>
      <w:r>
        <w:t>COMMITTEE REPORT</w:t>
      </w:r>
    </w:p>
    <w:p w:rsidR="00FE5359" w:rsidRDefault="00FE5359" w:rsidP="00E76DAE">
      <w:pPr>
        <w:pStyle w:val="BillDots"/>
      </w:pPr>
      <w:r>
        <w:t>March 21, 2013</w:t>
      </w:r>
    </w:p>
    <w:p w:rsidR="00FE5359" w:rsidRDefault="00FE5359" w:rsidP="00E76DAE">
      <w:pPr>
        <w:pStyle w:val="BillDots"/>
      </w:pPr>
    </w:p>
    <w:p w:rsidR="00FE5359" w:rsidRPr="00FE5359" w:rsidRDefault="00FE5359" w:rsidP="00FE5359">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FE5359" w:rsidRDefault="00FE5359" w:rsidP="00E76DAE">
      <w:pPr>
        <w:pStyle w:val="BillDots"/>
      </w:pPr>
    </w:p>
    <w:p w:rsidR="00FE5359" w:rsidRDefault="00FE5359" w:rsidP="007E1D71">
      <w:pPr>
        <w:pStyle w:val="BillDots"/>
      </w:pPr>
      <w:r>
        <w:t>Introduced by Reps. Sandifer, Limehouse, Sottile, Clemmons, Crosby, Daning, Spires, Toole, Simrill, Putnam, Loftis, Bedingfield, Quinn, Huggins, Finlay, Kennedy, Owens, Gagnon, Gambrell, Whitmire, Herbkersman, G.R. Smith, Barfield, Hardwick, Edge, K.R. Crawford, D.C. Moss, Hiott and Forrester</w:t>
      </w:r>
    </w:p>
    <w:p w:rsidR="00FE5359" w:rsidRDefault="00FE5359" w:rsidP="00E76DAE">
      <w:pPr>
        <w:pStyle w:val="BillDots"/>
      </w:pPr>
    </w:p>
    <w:p w:rsidR="00FE5359" w:rsidRDefault="00FE5359" w:rsidP="00E76DAE">
      <w:pPr>
        <w:pStyle w:val="BillDots"/>
      </w:pPr>
      <w:r>
        <w:t>S. Printed 3/21/13--H.</w:t>
      </w:r>
    </w:p>
    <w:p w:rsidR="00FE5359" w:rsidRDefault="00FE5359" w:rsidP="00E76DAE">
      <w:pPr>
        <w:pStyle w:val="BillDots"/>
      </w:pPr>
      <w:r>
        <w:t>Read the first time January 17, 2013.</w:t>
      </w:r>
    </w:p>
    <w:p w:rsidR="00FE5359" w:rsidRPr="00FE5359" w:rsidRDefault="00FE5359" w:rsidP="00FE5359">
      <w:pPr>
        <w:pStyle w:val="BillDots"/>
        <w:jc w:val="center"/>
      </w:pPr>
      <w:r>
        <w:rPr>
          <w:u w:val="single"/>
        </w:rPr>
        <w:t>            </w:t>
      </w:r>
    </w:p>
    <w:p w:rsidR="00FE5359" w:rsidRDefault="00FE5359" w:rsidP="00E76DAE">
      <w:pPr>
        <w:pStyle w:val="BillDots"/>
      </w:pPr>
    </w:p>
    <w:p w:rsidR="00FE5359" w:rsidRDefault="00FE5359" w:rsidP="00FE5359">
      <w:pPr>
        <w:pStyle w:val="BillDots"/>
        <w:jc w:val="center"/>
        <w:rPr>
          <w:b/>
        </w:rPr>
      </w:pPr>
      <w:r>
        <w:rPr>
          <w:b/>
        </w:rPr>
        <w:t>THE COMMITTEE ON</w:t>
      </w:r>
    </w:p>
    <w:p w:rsidR="00FE5359" w:rsidRPr="00FE5359" w:rsidRDefault="00FE5359" w:rsidP="00FE5359">
      <w:pPr>
        <w:pStyle w:val="BillDots"/>
        <w:jc w:val="center"/>
      </w:pPr>
      <w:r>
        <w:rPr>
          <w:b/>
        </w:rPr>
        <w:t>LABOR, COMMERCE AND INDUSTRY</w:t>
      </w:r>
    </w:p>
    <w:p w:rsidR="00FE5359" w:rsidRDefault="00FE5359" w:rsidP="00E76DAE">
      <w:pPr>
        <w:pStyle w:val="BillDots"/>
      </w:pPr>
      <w:r>
        <w:tab/>
        <w:t>To whom was referred a Bill (H. 3369) t</w:t>
      </w:r>
      <w:r w:rsidRPr="00FE5359">
        <w:rPr>
          <w:color w:val="000000" w:themeColor="text1"/>
          <w:u w:color="000000" w:themeColor="text1"/>
        </w:rPr>
        <w:t>o amend the Code of Laws of South Carolina, 1976, by adding Section 42</w:t>
      </w:r>
      <w:r w:rsidRPr="00FE5359">
        <w:rPr>
          <w:color w:val="000000" w:themeColor="text1"/>
          <w:u w:color="000000" w:themeColor="text1"/>
        </w:rPr>
        <w:noBreakHyphen/>
        <w:t>1</w:t>
      </w:r>
      <w:r w:rsidRPr="00FE5359">
        <w:rPr>
          <w:color w:val="000000" w:themeColor="text1"/>
          <w:u w:color="000000" w:themeColor="text1"/>
        </w:rPr>
        <w:noBreakHyphen/>
        <w:t>378 so as to provide that an employee covered by the Federal Employers’ Liability</w:t>
      </w:r>
      <w:r>
        <w:t>, etc., respectfully</w:t>
      </w:r>
    </w:p>
    <w:p w:rsidR="00FE5359" w:rsidRPr="00FE5359" w:rsidRDefault="00FE5359" w:rsidP="00FE5359">
      <w:pPr>
        <w:pStyle w:val="BillDots"/>
        <w:jc w:val="center"/>
      </w:pPr>
      <w:r>
        <w:rPr>
          <w:b/>
        </w:rPr>
        <w:t>REPORT:</w:t>
      </w:r>
    </w:p>
    <w:p w:rsidR="00FE5359" w:rsidRDefault="00FE5359" w:rsidP="00E76DAE">
      <w:pPr>
        <w:pStyle w:val="BillDots"/>
      </w:pPr>
      <w:r>
        <w:tab/>
        <w:t>That they have duly and carefully considered the same and recommend that the same do pass with amendment:</w:t>
      </w:r>
    </w:p>
    <w:p w:rsidR="00FE5359" w:rsidRDefault="00FE5359" w:rsidP="00E76DAE">
      <w:pPr>
        <w:pStyle w:val="BillDots"/>
      </w:pP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D1">
        <w:t>Amend the bill, as and if amended, by deleting all after the enacting words and inserting:</w:t>
      </w: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D1">
        <w:t>/ SECTION</w:t>
      </w:r>
      <w:r w:rsidRPr="00884BD1">
        <w:tab/>
        <w:t>1. Article 3, Chapter 1, Title 42 of the 1976 Code is amended by adding:</w:t>
      </w: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BD1">
        <w:tab/>
        <w:t>“Section 42</w:t>
      </w:r>
      <w:r w:rsidRPr="00884BD1">
        <w:noBreakHyphen/>
        <w:t>1</w:t>
      </w:r>
      <w:r w:rsidRPr="00884BD1">
        <w:noBreakHyphen/>
        <w:t>378.</w:t>
      </w:r>
      <w:r w:rsidRPr="00884BD1">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diminish any right than any person or, in the case of the person’s death, his personal representative, may have under either the Longshore and Harbor Workers’ Compensation Act, 33 U.S.C. Section 901 et seq., and its extensions, or the Merchant Marine Act of 1020, 46 U.S.C. Section 30104 et seq.”</w:t>
      </w: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D1">
        <w:t>SECTION</w:t>
      </w:r>
      <w:r w:rsidRPr="00884BD1">
        <w:tab/>
        <w:t>2.</w:t>
      </w:r>
      <w:r w:rsidRPr="00884BD1">
        <w:tab/>
        <w:t>This act takes effect upon approval by the Governor. /</w:t>
      </w: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84BD1">
        <w:t>Renumber sections to conform.</w:t>
      </w:r>
    </w:p>
    <w:p w:rsidR="00FE5359"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BD1">
        <w:t>Amend title to conform.</w:t>
      </w:r>
    </w:p>
    <w:p w:rsidR="00FE5359" w:rsidRPr="00884BD1" w:rsidRDefault="00FE5359" w:rsidP="00FE5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359" w:rsidRDefault="00FE5359" w:rsidP="00E76DAE">
      <w:pPr>
        <w:pStyle w:val="BillDots"/>
      </w:pPr>
      <w:r>
        <w:t>WILLIAM E. SANDIFER III for Committee.</w:t>
      </w:r>
    </w:p>
    <w:p w:rsidR="00FE5359" w:rsidRPr="00FE5359" w:rsidRDefault="00FE5359" w:rsidP="00FE5359">
      <w:pPr>
        <w:pStyle w:val="BillDots"/>
        <w:jc w:val="center"/>
      </w:pPr>
      <w:r>
        <w:rPr>
          <w:u w:val="single"/>
        </w:rPr>
        <w:t>            </w:t>
      </w:r>
    </w:p>
    <w:p w:rsidR="00FE5359" w:rsidRDefault="00FE5359" w:rsidP="00E76DAE">
      <w:pPr>
        <w:pStyle w:val="BillDots"/>
        <w:sectPr w:rsidR="00FE5359" w:rsidSect="00FE53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6DAE" w:rsidRDefault="00E76DAE" w:rsidP="00E76DAE">
      <w:pPr>
        <w:pStyle w:val="BillDots"/>
      </w:pPr>
    </w:p>
    <w:p w:rsidR="00E76DAE" w:rsidRDefault="00E76DAE" w:rsidP="00E76DAE">
      <w:pPr>
        <w:pStyle w:val="Numbersforbill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DAE" w:rsidRDefault="00E76DAE" w:rsidP="00E76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75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AD" w:rsidRDefault="000044AD" w:rsidP="00D14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w:t>
      </w:r>
      <w:r w:rsidRPr="003971B8">
        <w:rPr>
          <w:color w:val="000000" w:themeColor="text1"/>
          <w:u w:color="000000" w:themeColor="text1"/>
        </w:rPr>
        <w:t xml:space="preserve">O AMEND </w:t>
      </w:r>
      <w:r w:rsidR="00BC760A">
        <w:rPr>
          <w:color w:val="000000" w:themeColor="text1"/>
          <w:u w:color="000000" w:themeColor="text1"/>
        </w:rPr>
        <w:t>THE</w:t>
      </w:r>
      <w:r>
        <w:rPr>
          <w:color w:val="000000" w:themeColor="text1"/>
          <w:u w:color="000000" w:themeColor="text1"/>
        </w:rPr>
        <w:t xml:space="preserve"> CODE OF LAWS OF SOUTH CAROLINA, 1976, </w:t>
      </w:r>
      <w:r w:rsidRPr="003971B8">
        <w:rPr>
          <w:color w:val="000000" w:themeColor="text1"/>
          <w:u w:color="000000" w:themeColor="text1"/>
        </w:rPr>
        <w:t>BY ADDING SECTION 42</w:t>
      </w:r>
      <w:r w:rsidR="00BC760A">
        <w:rPr>
          <w:color w:val="000000" w:themeColor="text1"/>
          <w:u w:color="000000" w:themeColor="text1"/>
        </w:rPr>
        <w:noBreakHyphen/>
      </w:r>
      <w:r w:rsidRPr="003971B8">
        <w:rPr>
          <w:color w:val="000000" w:themeColor="text1"/>
          <w:u w:color="000000" w:themeColor="text1"/>
        </w:rPr>
        <w:t>1</w:t>
      </w:r>
      <w:r w:rsidR="00BC760A">
        <w:rPr>
          <w:color w:val="000000" w:themeColor="text1"/>
          <w:u w:color="000000" w:themeColor="text1"/>
        </w:rPr>
        <w:noBreakHyphen/>
      </w:r>
      <w:r w:rsidRPr="003971B8">
        <w:rPr>
          <w:color w:val="000000" w:themeColor="text1"/>
          <w:u w:color="000000" w:themeColor="text1"/>
        </w:rPr>
        <w:t xml:space="preserve">378 </w:t>
      </w:r>
      <w:r w:rsidR="00BC760A">
        <w:rPr>
          <w:color w:val="000000" w:themeColor="text1"/>
          <w:u w:color="000000" w:themeColor="text1"/>
        </w:rPr>
        <w:t xml:space="preserve">SO AS </w:t>
      </w:r>
      <w:r w:rsidRPr="003971B8">
        <w:rPr>
          <w:color w:val="000000" w:themeColor="text1"/>
          <w:u w:color="000000" w:themeColor="text1"/>
        </w:rPr>
        <w:t>TO PROVIDE THAT AN EMPLOYEE COVERED BY THE FEDERAL EMPLOYERS</w:t>
      </w:r>
      <w:r w:rsidR="00BC760A" w:rsidRPr="00BC760A">
        <w:rPr>
          <w:color w:val="000000" w:themeColor="text1"/>
          <w:u w:color="000000" w:themeColor="text1"/>
        </w:rPr>
        <w:t>’</w:t>
      </w:r>
      <w:r w:rsidRPr="003971B8">
        <w:rPr>
          <w:color w:val="000000" w:themeColor="text1"/>
          <w:u w:color="000000" w:themeColor="text1"/>
        </w:rPr>
        <w:t xml:space="preserve"> LIABILITY ACT, </w:t>
      </w:r>
      <w:r>
        <w:rPr>
          <w:color w:val="000000" w:themeColor="text1"/>
          <w:u w:color="000000" w:themeColor="text1"/>
        </w:rPr>
        <w:t xml:space="preserve">THE </w:t>
      </w:r>
      <w:r w:rsidRPr="003971B8">
        <w:rPr>
          <w:color w:val="000000" w:themeColor="text1"/>
          <w:u w:color="000000" w:themeColor="text1"/>
        </w:rPr>
        <w:t>LONGSHORE AND HARBOR WORKERS</w:t>
      </w:r>
      <w:r w:rsidR="00BC760A" w:rsidRPr="00BC760A">
        <w:rPr>
          <w:color w:val="000000" w:themeColor="text1"/>
          <w:u w:color="000000" w:themeColor="text1"/>
        </w:rPr>
        <w:t>’</w:t>
      </w:r>
      <w:r w:rsidRPr="003971B8">
        <w:rPr>
          <w:color w:val="000000" w:themeColor="text1"/>
          <w:u w:color="000000" w:themeColor="text1"/>
        </w:rPr>
        <w:t xml:space="preserve"> COMPENSATION ACT OR ANY OF ITS EXTENSIONS, OR THE JONES ACT IS EXEMPT FROM WORKERS</w:t>
      </w:r>
      <w:r w:rsidR="00BC760A" w:rsidRPr="00BC760A">
        <w:rPr>
          <w:color w:val="000000" w:themeColor="text1"/>
          <w:u w:color="000000" w:themeColor="text1"/>
        </w:rPr>
        <w:t>’</w:t>
      </w:r>
      <w:r w:rsidRPr="003971B8">
        <w:rPr>
          <w:color w:val="000000" w:themeColor="text1"/>
          <w:u w:color="000000" w:themeColor="text1"/>
        </w:rPr>
        <w:t xml:space="preserve"> COMPENSATION LAWS.</w:t>
      </w: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AD" w:rsidRPr="003971B8" w:rsidRDefault="00957505" w:rsidP="0000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C760A">
        <w:t xml:space="preserve">Article 3, </w:t>
      </w:r>
      <w:r w:rsidR="000044AD">
        <w:rPr>
          <w:color w:val="000000" w:themeColor="text1"/>
          <w:u w:color="000000" w:themeColor="text1"/>
        </w:rPr>
        <w:t>Chapter 1, Title 42 of the 1</w:t>
      </w:r>
      <w:r w:rsidR="000044AD" w:rsidRPr="003971B8">
        <w:rPr>
          <w:color w:val="000000" w:themeColor="text1"/>
          <w:u w:color="000000" w:themeColor="text1"/>
        </w:rPr>
        <w:t>976 Code is amended by adding:</w:t>
      </w:r>
    </w:p>
    <w:p w:rsidR="000044AD" w:rsidRPr="003971B8" w:rsidRDefault="000044AD" w:rsidP="0000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7505" w:rsidRDefault="000044AD" w:rsidP="00004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971B8">
        <w:rPr>
          <w:color w:val="000000" w:themeColor="text1"/>
          <w:u w:color="000000" w:themeColor="text1"/>
        </w:rPr>
        <w:t>“Section 42</w:t>
      </w:r>
      <w:r w:rsidR="00BC760A">
        <w:rPr>
          <w:color w:val="000000" w:themeColor="text1"/>
          <w:u w:color="000000" w:themeColor="text1"/>
        </w:rPr>
        <w:noBreakHyphen/>
      </w:r>
      <w:r>
        <w:rPr>
          <w:color w:val="000000" w:themeColor="text1"/>
          <w:u w:color="000000" w:themeColor="text1"/>
        </w:rPr>
        <w:t>1</w:t>
      </w:r>
      <w:r w:rsidR="00BC760A">
        <w:rPr>
          <w:color w:val="000000" w:themeColor="text1"/>
          <w:u w:color="000000" w:themeColor="text1"/>
        </w:rPr>
        <w:noBreakHyphen/>
      </w:r>
      <w:r>
        <w:rPr>
          <w:color w:val="000000" w:themeColor="text1"/>
          <w:u w:color="000000" w:themeColor="text1"/>
        </w:rPr>
        <w:t>378.</w:t>
      </w:r>
      <w:r>
        <w:rPr>
          <w:color w:val="000000" w:themeColor="text1"/>
          <w:u w:color="000000" w:themeColor="text1"/>
        </w:rPr>
        <w:tab/>
      </w:r>
      <w:r w:rsidRPr="003971B8">
        <w:rPr>
          <w:color w:val="000000" w:themeColor="text1"/>
          <w:u w:color="000000" w:themeColor="text1"/>
        </w:rPr>
        <w:t>This title does not apply to employees covered by the Federal Employers</w:t>
      </w:r>
      <w:r w:rsidR="00BC760A" w:rsidRPr="00BC760A">
        <w:rPr>
          <w:color w:val="000000" w:themeColor="text1"/>
          <w:u w:color="000000" w:themeColor="text1"/>
        </w:rPr>
        <w:t>’</w:t>
      </w:r>
      <w:r w:rsidRPr="003971B8">
        <w:rPr>
          <w:color w:val="000000" w:themeColor="text1"/>
          <w:u w:color="000000" w:themeColor="text1"/>
        </w:rPr>
        <w:t xml:space="preserve"> Liability Act, </w:t>
      </w:r>
      <w:r>
        <w:rPr>
          <w:color w:val="000000" w:themeColor="text1"/>
          <w:u w:color="000000" w:themeColor="text1"/>
        </w:rPr>
        <w:t xml:space="preserve">the </w:t>
      </w:r>
      <w:r w:rsidRPr="003971B8">
        <w:rPr>
          <w:color w:val="000000" w:themeColor="text1"/>
          <w:u w:color="000000" w:themeColor="text1"/>
        </w:rPr>
        <w:t>Longshore and Harbor Workers</w:t>
      </w:r>
      <w:r w:rsidR="00BC760A" w:rsidRPr="00BC760A">
        <w:rPr>
          <w:color w:val="000000" w:themeColor="text1"/>
          <w:u w:color="000000" w:themeColor="text1"/>
        </w:rPr>
        <w:t>’</w:t>
      </w:r>
      <w:r w:rsidRPr="003971B8">
        <w:rPr>
          <w:color w:val="000000" w:themeColor="text1"/>
          <w:u w:color="000000" w:themeColor="text1"/>
        </w:rPr>
        <w:t xml:space="preserve"> Compensation Act or any of its extensions, or the Jones Act.”</w:t>
      </w:r>
    </w:p>
    <w:p w:rsidR="00957505"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75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44AD">
        <w:t>2</w:t>
      </w:r>
      <w:r>
        <w:t>.</w:t>
      </w:r>
      <w:r>
        <w:tab/>
        <w:t>This act takes effect upon approval by the Governor.</w:t>
      </w:r>
    </w:p>
    <w:p w:rsidR="00D143C0" w:rsidRDefault="00BC76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43C0" w:rsidRDefault="00D143C0" w:rsidP="00B022CC">
      <w:pPr>
        <w:suppressAutoHyphens/>
      </w:pPr>
    </w:p>
    <w:sectPr w:rsidR="00D143C0" w:rsidSect="00FE53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505" w:rsidRDefault="00957505" w:rsidP="009F0C77">
      <w:r>
        <w:separator/>
      </w:r>
    </w:p>
  </w:endnote>
  <w:endnote w:type="continuationSeparator" w:id="0">
    <w:p w:rsidR="00957505" w:rsidRDefault="009575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586EB4-2E59-4D66-893C-C490089904B3}"/>
    <w:embedBold r:id="rId2" w:fontKey="{FC6E0D43-8875-4654-9E24-80994EB4FB7B}"/>
  </w:font>
  <w:font w:name="Calibri">
    <w:panose1 w:val="020F0502020204030204"/>
    <w:charset w:val="00"/>
    <w:family w:val="swiss"/>
    <w:pitch w:val="variable"/>
    <w:sig w:usb0="E10002FF" w:usb1="4000ACFF" w:usb2="00000009" w:usb3="00000000" w:csb0="0000019F" w:csb1="00000000"/>
    <w:embedRegular r:id="rId3" w:fontKey="{105E533C-1137-40CF-A90B-92821F44BC25}"/>
  </w:font>
  <w:font w:name="Cambria">
    <w:panose1 w:val="02040503050406030204"/>
    <w:charset w:val="00"/>
    <w:family w:val="roman"/>
    <w:pitch w:val="variable"/>
    <w:sig w:usb0="E00002FF" w:usb1="400004FF" w:usb2="00000000" w:usb3="00000000" w:csb0="0000019F" w:csb1="00000000"/>
    <w:embedRegular r:id="rId4" w:fontKey="{4D38231C-2E0D-4841-A929-C9ACE8C8DB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5C8" w:rsidRPr="00D143C0" w:rsidRDefault="00D143C0" w:rsidP="00D143C0">
    <w:pPr>
      <w:pStyle w:val="Footer"/>
      <w:tabs>
        <w:tab w:val="clear" w:pos="4680"/>
        <w:tab w:val="clear" w:pos="9360"/>
        <w:tab w:val="center" w:pos="2995"/>
      </w:tabs>
      <w:spacing w:before="120"/>
    </w:pPr>
    <w:r>
      <w:t>[3369</w:t>
    </w:r>
    <w:r w:rsidR="00FE5359">
      <w:t>-</w:t>
    </w:r>
    <w:fldSimple w:instr=" PAGE  \* MERGEFORMAT ">
      <w:r w:rsidR="00B022CC">
        <w:rPr>
          <w:noProof/>
        </w:rPr>
        <w:t>2</w:t>
      </w:r>
    </w:fldSimple>
    <w:r w:rsidR="00FE53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359" w:rsidRPr="00D143C0" w:rsidRDefault="00FE5359" w:rsidP="00D143C0">
    <w:pPr>
      <w:pStyle w:val="Footer"/>
      <w:tabs>
        <w:tab w:val="clear" w:pos="4680"/>
        <w:tab w:val="clear" w:pos="9360"/>
        <w:tab w:val="center" w:pos="2995"/>
      </w:tabs>
      <w:spacing w:before="120"/>
    </w:pPr>
    <w:r>
      <w:t>[3369]</w:t>
    </w:r>
    <w:r>
      <w:tab/>
    </w:r>
    <w:fldSimple w:instr=" PAGE  \* MERGEFORMAT ">
      <w:r w:rsidR="00B022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505" w:rsidRDefault="00957505" w:rsidP="009F0C77">
      <w:r>
        <w:separator/>
      </w:r>
    </w:p>
  </w:footnote>
  <w:footnote w:type="continuationSeparator" w:id="0">
    <w:p w:rsidR="00957505" w:rsidRDefault="009575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1AB13"/>
    <w:docVar w:name="CoverBillType" w:val="b"/>
    <w:docVar w:name="docpath" w:val="L:\Council\bills\AGM\19841AB13.DOCX"/>
    <w:docVar w:name="dvBillNumber" w:val="3369"/>
    <w:docVar w:name="dvBillNumberPrefix" w:val="H. "/>
    <w:docVar w:name="dvOriginalBody" w:val="House"/>
    <w:docVar w:name="dvSteno" w:val="AGM"/>
    <w:docVar w:name="NameofBody" w:val="h"/>
    <w:docVar w:name="vgroup2" w:val="Council"/>
  </w:docVars>
  <w:rsids>
    <w:rsidRoot w:val="00456BCF"/>
    <w:rsid w:val="000044AD"/>
    <w:rsid w:val="00011869"/>
    <w:rsid w:val="000E1785"/>
    <w:rsid w:val="000F40FA"/>
    <w:rsid w:val="0010776B"/>
    <w:rsid w:val="00133E66"/>
    <w:rsid w:val="001435A3"/>
    <w:rsid w:val="00150165"/>
    <w:rsid w:val="001D08F2"/>
    <w:rsid w:val="001D525B"/>
    <w:rsid w:val="001D7F4F"/>
    <w:rsid w:val="002321B6"/>
    <w:rsid w:val="00250967"/>
    <w:rsid w:val="002543C8"/>
    <w:rsid w:val="00284AAE"/>
    <w:rsid w:val="002E5912"/>
    <w:rsid w:val="002F7382"/>
    <w:rsid w:val="00301B21"/>
    <w:rsid w:val="00325348"/>
    <w:rsid w:val="0032732C"/>
    <w:rsid w:val="00336AD0"/>
    <w:rsid w:val="0037079A"/>
    <w:rsid w:val="003D01E8"/>
    <w:rsid w:val="003E5288"/>
    <w:rsid w:val="003F6D79"/>
    <w:rsid w:val="0041760A"/>
    <w:rsid w:val="00417C01"/>
    <w:rsid w:val="004513A4"/>
    <w:rsid w:val="00456BCF"/>
    <w:rsid w:val="004809EE"/>
    <w:rsid w:val="004E7D54"/>
    <w:rsid w:val="005273C6"/>
    <w:rsid w:val="00530A69"/>
    <w:rsid w:val="00545593"/>
    <w:rsid w:val="00577C6C"/>
    <w:rsid w:val="0058775A"/>
    <w:rsid w:val="005B121B"/>
    <w:rsid w:val="005C2FE2"/>
    <w:rsid w:val="005E2BC9"/>
    <w:rsid w:val="00605102"/>
    <w:rsid w:val="006215AA"/>
    <w:rsid w:val="006913C9"/>
    <w:rsid w:val="0069470D"/>
    <w:rsid w:val="00734F00"/>
    <w:rsid w:val="007A70AE"/>
    <w:rsid w:val="007E1D71"/>
    <w:rsid w:val="008362E8"/>
    <w:rsid w:val="00846939"/>
    <w:rsid w:val="008A1768"/>
    <w:rsid w:val="008F0F33"/>
    <w:rsid w:val="008F4429"/>
    <w:rsid w:val="0094021A"/>
    <w:rsid w:val="00957505"/>
    <w:rsid w:val="009B44AF"/>
    <w:rsid w:val="009C15C8"/>
    <w:rsid w:val="009C6A0B"/>
    <w:rsid w:val="009F0C77"/>
    <w:rsid w:val="009F4DD1"/>
    <w:rsid w:val="00A41684"/>
    <w:rsid w:val="00A64E80"/>
    <w:rsid w:val="00A71334"/>
    <w:rsid w:val="00A72BCD"/>
    <w:rsid w:val="00A741D9"/>
    <w:rsid w:val="00A833AB"/>
    <w:rsid w:val="00A9741D"/>
    <w:rsid w:val="00AC649C"/>
    <w:rsid w:val="00AD4B17"/>
    <w:rsid w:val="00B022CC"/>
    <w:rsid w:val="00B412D4"/>
    <w:rsid w:val="00B93C67"/>
    <w:rsid w:val="00BC760A"/>
    <w:rsid w:val="00BE3C22"/>
    <w:rsid w:val="00C0345E"/>
    <w:rsid w:val="00C3483A"/>
    <w:rsid w:val="00C74E9D"/>
    <w:rsid w:val="00C82FD3"/>
    <w:rsid w:val="00C92819"/>
    <w:rsid w:val="00CC6B7B"/>
    <w:rsid w:val="00CD2089"/>
    <w:rsid w:val="00D143C0"/>
    <w:rsid w:val="00D40D88"/>
    <w:rsid w:val="00D73A67"/>
    <w:rsid w:val="00D970A9"/>
    <w:rsid w:val="00DF3845"/>
    <w:rsid w:val="00E37793"/>
    <w:rsid w:val="00E41911"/>
    <w:rsid w:val="00E76DAE"/>
    <w:rsid w:val="00E92EEF"/>
    <w:rsid w:val="00F24442"/>
    <w:rsid w:val="00F50AE3"/>
    <w:rsid w:val="00F67CF1"/>
    <w:rsid w:val="00F840F0"/>
    <w:rsid w:val="00FB0D0D"/>
    <w:rsid w:val="00FB43B4"/>
    <w:rsid w:val="00FE5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929AA-B1B3-4D8D-93D7-1D806B9A4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2146</Characters>
  <Application>Microsoft Office Word</Application>
  <DocSecurity>0</DocSecurity>
  <Lines>82</Lines>
  <Paragraphs>30</Paragraphs>
  <ScaleCrop>false</ScaleCrop>
  <Company>LPITS</Company>
  <LinksUpToDate>false</LinksUpToDate>
  <CharactersWithSpaces>2543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2013-01-16T19:56:00Z</cp:lastPrinted>
  <dcterms:created xsi:type="dcterms:W3CDTF">2013-03-21T20:41:00Z</dcterms:created>
  <dcterms:modified xsi:type="dcterms:W3CDTF">2013-03-21T20:41:00Z</dcterms:modified>
</cp:coreProperties>
</file>