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EDA" w:rsidRDefault="008C2A27" w:rsidP="00DC2EDA">
      <w:pPr>
        <w:pStyle w:val="BillDots"/>
      </w:pPr>
      <w:r>
        <w:t>AMENDED</w:t>
      </w:r>
    </w:p>
    <w:p w:rsidR="00DC2EDA" w:rsidRDefault="00DC2EDA" w:rsidP="00DC2EDA">
      <w:pPr>
        <w:pStyle w:val="BillDots"/>
      </w:pPr>
      <w:r>
        <w:t xml:space="preserve">March </w:t>
      </w:r>
      <w:r w:rsidR="003B7BF2">
        <w:t>12</w:t>
      </w:r>
      <w:r>
        <w:t>, 201</w:t>
      </w:r>
      <w:r w:rsidR="007A0C87">
        <w:t>3</w:t>
      </w:r>
    </w:p>
    <w:p w:rsidR="00DC2EDA" w:rsidRDefault="00DC2EDA" w:rsidP="00DC2EDA">
      <w:pPr>
        <w:pStyle w:val="BillDots"/>
      </w:pPr>
    </w:p>
    <w:p w:rsidR="00DC2EDA" w:rsidRPr="00985D41" w:rsidRDefault="00DC2EDA" w:rsidP="00DC2EDA">
      <w:pPr>
        <w:pStyle w:val="BillDots"/>
        <w:tabs>
          <w:tab w:val="clear" w:pos="216"/>
          <w:tab w:val="clear" w:pos="432"/>
          <w:tab w:val="clear" w:pos="648"/>
          <w:tab w:val="clear" w:pos="864"/>
          <w:tab w:val="clear" w:pos="1080"/>
          <w:tab w:val="clear" w:pos="1296"/>
          <w:tab w:val="clear" w:pos="5904"/>
          <w:tab w:val="right" w:pos="5933"/>
        </w:tabs>
      </w:pPr>
      <w:r>
        <w:tab/>
      </w:r>
      <w:r>
        <w:rPr>
          <w:b/>
          <w:sz w:val="36"/>
        </w:rPr>
        <w:t>H. </w:t>
      </w:r>
      <w:r w:rsidR="007A0C87">
        <w:rPr>
          <w:b/>
          <w:sz w:val="36"/>
        </w:rPr>
        <w:t>3711</w:t>
      </w:r>
    </w:p>
    <w:p w:rsidR="00DC2EDA" w:rsidRDefault="00DC2EDA" w:rsidP="00DC2EDA">
      <w:pPr>
        <w:pStyle w:val="BillDots"/>
      </w:pPr>
    </w:p>
    <w:p w:rsidR="00DC2EDA" w:rsidRDefault="00DC2EDA" w:rsidP="00DC2EDA">
      <w:pPr>
        <w:pStyle w:val="BillDots"/>
        <w:jc w:val="center"/>
      </w:pPr>
      <w:r>
        <w:t>Introduced by Ways and Means Committee</w:t>
      </w:r>
    </w:p>
    <w:p w:rsidR="00DC2EDA" w:rsidRDefault="00DC2EDA" w:rsidP="00DC2EDA">
      <w:pPr>
        <w:pStyle w:val="BillDots"/>
      </w:pPr>
    </w:p>
    <w:p w:rsidR="00DC2EDA" w:rsidRDefault="00DC2EDA" w:rsidP="00DC2EDA">
      <w:pPr>
        <w:pStyle w:val="BillDots"/>
      </w:pPr>
      <w:r>
        <w:t>S. Printed 3/</w:t>
      </w:r>
      <w:r w:rsidR="003B7BF2">
        <w:t>12</w:t>
      </w:r>
      <w:r>
        <w:t>/1</w:t>
      </w:r>
      <w:r w:rsidR="007A0C87">
        <w:t>3</w:t>
      </w:r>
      <w:r>
        <w:t>--H.</w:t>
      </w:r>
    </w:p>
    <w:p w:rsidR="00DC2EDA" w:rsidRDefault="00DC2EDA" w:rsidP="00DC2EDA">
      <w:pPr>
        <w:pStyle w:val="BillDots"/>
      </w:pPr>
      <w:r>
        <w:t xml:space="preserve">Read the first time March </w:t>
      </w:r>
      <w:r w:rsidR="007A0C87">
        <w:t>5</w:t>
      </w:r>
      <w:r>
        <w:t>, 201</w:t>
      </w:r>
      <w:r w:rsidR="007A0C87">
        <w:t>3</w:t>
      </w:r>
      <w:r>
        <w:t>.</w:t>
      </w:r>
    </w:p>
    <w:p w:rsidR="00DC2EDA" w:rsidRPr="00985D41" w:rsidRDefault="00DC2EDA" w:rsidP="00DC2EDA">
      <w:pPr>
        <w:pStyle w:val="BillDots"/>
        <w:jc w:val="center"/>
      </w:pPr>
      <w:r>
        <w:rPr>
          <w:u w:val="single"/>
        </w:rPr>
        <w:t>            </w:t>
      </w:r>
    </w:p>
    <w:p w:rsidR="00DC2EDA" w:rsidRDefault="00DC2EDA" w:rsidP="00DC2EDA">
      <w:pPr>
        <w:pStyle w:val="BillDots"/>
      </w:pPr>
    </w:p>
    <w:p w:rsidR="0080254B" w:rsidRDefault="0080254B"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APPROPRIATE MONIES FROM THE CAPITAL RESERVE FUND FOR FISCAL YEAR 2012</w:t>
      </w:r>
      <w:r>
        <w:noBreakHyphen/>
        <w:t>2013, AND TO ALLOW UNEXPENDED FUNDS APPROPRIATED TO BE CARRIED FORWARD TO SUCCEEDING FISCAL YEARS AND EXPENDED FOR THE SAME PURPOSES.</w:t>
      </w:r>
    </w:p>
    <w:p w:rsidR="00570141" w:rsidRDefault="00570141"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w:t>
      </w:r>
      <w:r w:rsidRPr="006261A6">
        <w:t>n accordance with the provisions of Section 36(B)(2) and (3), Article III, Constitution of South Carolina, 1895, and Section 11</w:t>
      </w:r>
      <w:r>
        <w:noBreakHyphen/>
      </w:r>
      <w:r w:rsidRPr="006261A6">
        <w:t>11</w:t>
      </w:r>
      <w:r>
        <w:noBreakHyphen/>
      </w:r>
      <w:r w:rsidRPr="006261A6">
        <w:t>320(C) and (D) of the 1976 Code, there is appropriated from the monies available in the Capital Reserve Fund for Fiscal Year 201</w:t>
      </w:r>
      <w:r>
        <w:t>2</w:t>
      </w:r>
      <w:r>
        <w:noBreakHyphen/>
      </w:r>
      <w:r w:rsidRPr="006261A6">
        <w:t>201</w:t>
      </w:r>
      <w:r>
        <w:t>3</w:t>
      </w:r>
      <w:r w:rsidRPr="006261A6">
        <w:t xml:space="preserve"> the following amounts: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w:t>
      </w:r>
      <w:r>
        <w:rPr>
          <w:color w:val="000000" w:themeColor="text1"/>
        </w:rPr>
        <w:tab/>
        <w:t>F30</w:t>
      </w:r>
      <w:r>
        <w:rPr>
          <w:color w:val="000000" w:themeColor="text1"/>
        </w:rPr>
        <w:noBreakHyphen/>
        <w:t>Budget and Control Board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Statewide Cyber Security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Consumer Protection</w:t>
      </w:r>
      <w:r>
        <w:rPr>
          <w:color w:val="000000" w:themeColor="text1"/>
        </w:rPr>
        <w:tab/>
        <w:t>$</w:t>
      </w:r>
      <w:r>
        <w:rPr>
          <w:color w:val="000000" w:themeColor="text1"/>
        </w:rPr>
        <w:tab/>
        <w:t>25,000,000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w:t>
      </w:r>
      <w:r>
        <w:rPr>
          <w:color w:val="000000" w:themeColor="text1"/>
        </w:rPr>
        <w:tab/>
        <w:t>H63</w:t>
      </w:r>
      <w:r>
        <w:rPr>
          <w:color w:val="000000" w:themeColor="text1"/>
        </w:rPr>
        <w:noBreakHyphen/>
        <w:t>Department of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School Bus Lease and Purchase</w:t>
      </w:r>
      <w:r>
        <w:rPr>
          <w:color w:val="000000" w:themeColor="text1"/>
        </w:rPr>
        <w:tab/>
        <w:t>$</w:t>
      </w:r>
      <w:r>
        <w:rPr>
          <w:color w:val="000000" w:themeColor="text1"/>
        </w:rPr>
        <w:tab/>
        <w:t>10,500,000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(3)</w:t>
      </w:r>
      <w:r>
        <w:rPr>
          <w:color w:val="000000" w:themeColor="text1"/>
        </w:rPr>
        <w:tab/>
        <w:t>H09</w:t>
      </w:r>
      <w:r>
        <w:rPr>
          <w:color w:val="000000" w:themeColor="text1"/>
        </w:rPr>
        <w:noBreakHyphen/>
        <w:t>The Citadel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Cadet Accountability System</w:t>
      </w:r>
      <w:r>
        <w:rPr>
          <w:color w:val="000000" w:themeColor="text1"/>
        </w:rPr>
        <w:tab/>
        <w:t>$</w:t>
      </w:r>
      <w:r>
        <w:rPr>
          <w:color w:val="000000" w:themeColor="text1"/>
        </w:rPr>
        <w:tab/>
        <w:t>1,500,000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(4)</w:t>
      </w:r>
      <w:r>
        <w:rPr>
          <w:color w:val="000000" w:themeColor="text1"/>
        </w:rPr>
        <w:tab/>
        <w:t>H15</w:t>
      </w:r>
      <w:r>
        <w:rPr>
          <w:color w:val="000000" w:themeColor="text1"/>
        </w:rPr>
        <w:noBreakHyphen/>
        <w:t>University of Charleston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Science Center</w:t>
      </w:r>
      <w:r>
        <w:rPr>
          <w:color w:val="000000" w:themeColor="text1"/>
        </w:rPr>
        <w:tab/>
        <w:t>$</w:t>
      </w:r>
      <w:r>
        <w:rPr>
          <w:color w:val="000000" w:themeColor="text1"/>
        </w:rPr>
        <w:tab/>
        <w:t>2,000,000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(5)</w:t>
      </w:r>
      <w:r>
        <w:rPr>
          <w:color w:val="000000" w:themeColor="text1"/>
        </w:rPr>
        <w:tab/>
        <w:t>H17</w:t>
      </w:r>
      <w:r>
        <w:rPr>
          <w:color w:val="000000" w:themeColor="text1"/>
        </w:rPr>
        <w:noBreakHyphen/>
        <w:t>Coastal Carolina University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Science Center</w:t>
      </w:r>
      <w:r>
        <w:rPr>
          <w:color w:val="000000" w:themeColor="text1"/>
        </w:rPr>
        <w:tab/>
        <w:t>$</w:t>
      </w:r>
      <w:r>
        <w:rPr>
          <w:color w:val="000000" w:themeColor="text1"/>
        </w:rPr>
        <w:tab/>
        <w:t>1,500,000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(6)</w:t>
      </w:r>
      <w:r>
        <w:rPr>
          <w:color w:val="000000" w:themeColor="text1"/>
        </w:rPr>
        <w:tab/>
        <w:t>H21</w:t>
      </w:r>
      <w:r>
        <w:rPr>
          <w:color w:val="000000" w:themeColor="text1"/>
        </w:rPr>
        <w:noBreakHyphen/>
        <w:t>Lander University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National Center for</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Montessori Education</w:t>
      </w:r>
      <w:r>
        <w:rPr>
          <w:color w:val="000000" w:themeColor="text1"/>
        </w:rPr>
        <w:tab/>
        <w:t>$</w:t>
      </w:r>
      <w:r>
        <w:rPr>
          <w:color w:val="000000" w:themeColor="text1"/>
        </w:rPr>
        <w:tab/>
        <w:t>750,000</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lastRenderedPageBreak/>
        <w:tab/>
        <w:t>(7)</w:t>
      </w:r>
      <w:r>
        <w:rPr>
          <w:color w:val="000000" w:themeColor="text1"/>
        </w:rPr>
        <w:tab/>
        <w:t>H47</w:t>
      </w:r>
      <w:r>
        <w:rPr>
          <w:color w:val="000000" w:themeColor="text1"/>
        </w:rPr>
        <w:noBreakHyphen/>
        <w:t>Winthrop University</w:t>
      </w:r>
    </w:p>
    <w:p w:rsidR="00113F96" w:rsidRDefault="007A0C87" w:rsidP="00113F96">
      <w:pPr>
        <w:keepNext/>
        <w:tabs>
          <w:tab w:val="left" w:pos="216"/>
          <w:tab w:val="left" w:pos="432"/>
          <w:tab w:val="left" w:pos="720"/>
          <w:tab w:val="left" w:pos="990"/>
          <w:tab w:val="left" w:pos="1170"/>
          <w:tab w:val="left" w:pos="1440"/>
          <w:tab w:val="left" w:pos="4410"/>
          <w:tab w:val="right" w:pos="5670"/>
        </w:tabs>
        <w:rPr>
          <w:snapToGrid w:val="0"/>
        </w:rPr>
      </w:pPr>
      <w:r>
        <w:rPr>
          <w:color w:val="000000" w:themeColor="text1"/>
        </w:rPr>
        <w:tab/>
      </w:r>
      <w:r>
        <w:rPr>
          <w:color w:val="000000" w:themeColor="text1"/>
        </w:rPr>
        <w:tab/>
      </w:r>
      <w:r>
        <w:rPr>
          <w:color w:val="000000" w:themeColor="text1"/>
        </w:rPr>
        <w:tab/>
      </w:r>
      <w:r>
        <w:rPr>
          <w:color w:val="000000" w:themeColor="text1"/>
        </w:rPr>
        <w:tab/>
      </w:r>
      <w:r w:rsidR="00113F96" w:rsidRPr="0035728C">
        <w:rPr>
          <w:snapToGrid w:val="0"/>
        </w:rPr>
        <w:t xml:space="preserve">Withers/WTS Building Roof </w:t>
      </w:r>
    </w:p>
    <w:p w:rsidR="007A0C87" w:rsidRDefault="00113F96"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snapToGrid w:val="0"/>
        </w:rPr>
        <w:tab/>
      </w:r>
      <w:r>
        <w:rPr>
          <w:snapToGrid w:val="0"/>
        </w:rPr>
        <w:tab/>
      </w:r>
      <w:r>
        <w:rPr>
          <w:snapToGrid w:val="0"/>
        </w:rPr>
        <w:tab/>
      </w:r>
      <w:r>
        <w:rPr>
          <w:snapToGrid w:val="0"/>
        </w:rPr>
        <w:tab/>
      </w:r>
      <w:r w:rsidRPr="0035728C">
        <w:rPr>
          <w:snapToGrid w:val="0"/>
        </w:rPr>
        <w:t>Replacement</w:t>
      </w:r>
      <w:r w:rsidR="007A0C87">
        <w:rPr>
          <w:color w:val="000000" w:themeColor="text1"/>
        </w:rPr>
        <w:tab/>
        <w:t>$</w:t>
      </w:r>
      <w:r w:rsidR="007A0C87">
        <w:rPr>
          <w:color w:val="000000" w:themeColor="text1"/>
        </w:rPr>
        <w:tab/>
        <w:t>750,000</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(8)</w:t>
      </w:r>
      <w:r>
        <w:rPr>
          <w:color w:val="000000" w:themeColor="text1"/>
        </w:rPr>
        <w:tab/>
        <w:t>H59</w:t>
      </w:r>
      <w:r>
        <w:rPr>
          <w:color w:val="000000" w:themeColor="text1"/>
        </w:rPr>
        <w:noBreakHyphen/>
        <w:t>State Board for Technical</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CATT Program/Ready SC</w:t>
      </w:r>
      <w:r>
        <w:rPr>
          <w:color w:val="000000" w:themeColor="text1"/>
        </w:rPr>
        <w:tab/>
        <w:t>$</w:t>
      </w:r>
      <w:r>
        <w:rPr>
          <w:color w:val="000000" w:themeColor="text1"/>
        </w:rPr>
        <w:tab/>
        <w:t>7,538,694</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(9)</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System</w:t>
      </w:r>
      <w:r>
        <w:rPr>
          <w:color w:val="000000" w:themeColor="text1"/>
        </w:rPr>
        <w:noBreakHyphen/>
        <w:t>wide Infrastructure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and Workforce Development</w:t>
      </w:r>
      <w:r>
        <w:rPr>
          <w:color w:val="000000" w:themeColor="text1"/>
        </w:rPr>
        <w:tab/>
        <w:t>$</w:t>
      </w:r>
      <w:r>
        <w:rPr>
          <w:color w:val="000000" w:themeColor="text1"/>
        </w:rPr>
        <w:tab/>
        <w:t>5,500,000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(10)</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Manufacturing Skills Standards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Council Initiative</w:t>
      </w:r>
      <w:r>
        <w:rPr>
          <w:color w:val="000000" w:themeColor="text1"/>
        </w:rPr>
        <w:tab/>
        <w:t>$</w:t>
      </w:r>
      <w:r>
        <w:rPr>
          <w:color w:val="000000" w:themeColor="text1"/>
        </w:rPr>
        <w:tab/>
        <w:t>2,500,000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(11)</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Central Carolina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College</w:t>
      </w:r>
      <w:r>
        <w:rPr>
          <w:color w:val="000000" w:themeColor="text1"/>
        </w:rPr>
        <w:tab/>
        <w:t>$</w:t>
      </w:r>
      <w:r>
        <w:rPr>
          <w:color w:val="000000" w:themeColor="text1"/>
        </w:rPr>
        <w:tab/>
        <w:t>3,500,000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(12)</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Keystone Alcohol and Drug</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Abuse Capital Improvement</w:t>
      </w:r>
    </w:p>
    <w:p w:rsidR="007A0C87" w:rsidRDefault="007A0C87" w:rsidP="007A0C87">
      <w:pPr>
        <w:tabs>
          <w:tab w:val="left" w:pos="216"/>
          <w:tab w:val="left" w:pos="432"/>
          <w:tab w:val="left" w:pos="720"/>
          <w:tab w:val="left" w:pos="990"/>
          <w:tab w:val="left" w:pos="1170"/>
          <w:tab w:val="left" w:pos="1440"/>
          <w:tab w:val="left" w:pos="171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Rock Hill</w:t>
      </w:r>
      <w:r>
        <w:rPr>
          <w:color w:val="000000" w:themeColor="text1"/>
        </w:rPr>
        <w:tab/>
        <w:t>$</w:t>
      </w:r>
      <w:r>
        <w:rPr>
          <w:color w:val="000000" w:themeColor="text1"/>
        </w:rPr>
        <w:tab/>
        <w:t>750,000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(13)</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McCord Center Fire Safety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noBreakHyphen/>
        <w:t>Alcohol and Drug Abuse</w:t>
      </w:r>
      <w:r>
        <w:rPr>
          <w:color w:val="000000" w:themeColor="text1"/>
        </w:rPr>
        <w:tab/>
        <w:t>$</w:t>
      </w:r>
      <w:r>
        <w:rPr>
          <w:color w:val="000000" w:themeColor="text1"/>
        </w:rPr>
        <w:tab/>
        <w:t>250,000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(14)</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Circle Park Florence County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noBreakHyphen/>
        <w:t>Alcohol and Drug Abuse</w:t>
      </w:r>
      <w:r>
        <w:rPr>
          <w:color w:val="000000" w:themeColor="text1"/>
        </w:rPr>
        <w:tab/>
        <w:t>$</w:t>
      </w:r>
      <w:r>
        <w:rPr>
          <w:color w:val="000000" w:themeColor="text1"/>
        </w:rPr>
        <w:tab/>
        <w:t>150,000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(15)</w:t>
      </w:r>
      <w:r>
        <w:rPr>
          <w:color w:val="000000" w:themeColor="text1"/>
        </w:rPr>
        <w:tab/>
        <w:t>L04</w:t>
      </w:r>
      <w:r>
        <w:rPr>
          <w:color w:val="000000" w:themeColor="text1"/>
        </w:rPr>
        <w:noBreakHyphen/>
        <w:t>Department of Social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Child Support Enforcement</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System Development</w:t>
      </w:r>
      <w:r>
        <w:rPr>
          <w:color w:val="000000" w:themeColor="text1"/>
        </w:rPr>
        <w:tab/>
        <w:t>$</w:t>
      </w:r>
      <w:r>
        <w:rPr>
          <w:color w:val="000000" w:themeColor="text1"/>
        </w:rPr>
        <w:tab/>
        <w:t>212,221</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(16)</w:t>
      </w:r>
      <w:r>
        <w:rPr>
          <w:color w:val="000000" w:themeColor="text1"/>
        </w:rPr>
        <w:tab/>
        <w:t>P12</w:t>
      </w:r>
      <w:r>
        <w:rPr>
          <w:color w:val="000000" w:themeColor="text1"/>
        </w:rPr>
        <w:noBreakHyphen/>
        <w:t>Forestry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Firefighting Equipment</w:t>
      </w:r>
      <w:r>
        <w:rPr>
          <w:color w:val="000000" w:themeColor="text1"/>
        </w:rPr>
        <w:tab/>
        <w:t>$</w:t>
      </w:r>
      <w:r>
        <w:rPr>
          <w:color w:val="000000" w:themeColor="text1"/>
        </w:rPr>
        <w:tab/>
        <w:t>2,000,000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(17)</w:t>
      </w:r>
      <w:r>
        <w:rPr>
          <w:color w:val="000000" w:themeColor="text1"/>
        </w:rPr>
        <w:tab/>
      </w:r>
      <w:r w:rsidR="00C419A2">
        <w:rPr>
          <w:snapToGrid w:val="0"/>
        </w:rPr>
        <w:t>E20-Attorney General’</w:t>
      </w:r>
      <w:r w:rsidR="00C419A2" w:rsidRPr="001C6E9F">
        <w:rPr>
          <w:snapToGrid w:val="0"/>
        </w:rPr>
        <w:t>s Office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Farmers Market</w:t>
      </w:r>
      <w:r>
        <w:rPr>
          <w:color w:val="000000" w:themeColor="text1"/>
        </w:rPr>
        <w:tab/>
        <w:t>$</w:t>
      </w:r>
      <w:r>
        <w:rPr>
          <w:color w:val="000000" w:themeColor="text1"/>
        </w:rPr>
        <w:tab/>
        <w:t>3,000,000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(18)</w:t>
      </w:r>
      <w:r>
        <w:rPr>
          <w:color w:val="000000" w:themeColor="text1"/>
        </w:rPr>
        <w:tab/>
        <w:t>P20</w:t>
      </w:r>
      <w:r>
        <w:rPr>
          <w:color w:val="000000" w:themeColor="text1"/>
        </w:rPr>
        <w:noBreakHyphen/>
        <w:t>Clemson University</w:t>
      </w:r>
      <w:r>
        <w:rPr>
          <w:color w:val="000000" w:themeColor="text1"/>
        </w:rPr>
        <w:noBreakHyphen/>
        <w:t>PSA</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Advanced Plant Technology Lab</w:t>
      </w:r>
      <w:r>
        <w:rPr>
          <w:color w:val="000000" w:themeColor="text1"/>
        </w:rPr>
        <w:tab/>
        <w:t>$</w:t>
      </w:r>
      <w:r>
        <w:rPr>
          <w:color w:val="000000" w:themeColor="text1"/>
        </w:rPr>
        <w:tab/>
        <w:t>3,000,000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(19)</w:t>
      </w:r>
      <w:r>
        <w:rPr>
          <w:color w:val="000000" w:themeColor="text1"/>
        </w:rPr>
        <w:tab/>
        <w:t>P32</w:t>
      </w:r>
      <w:r>
        <w:rPr>
          <w:color w:val="000000" w:themeColor="text1"/>
        </w:rPr>
        <w:noBreakHyphen/>
        <w:t>Department of Commerce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Deal Closing Fund</w:t>
      </w:r>
      <w:r>
        <w:rPr>
          <w:color w:val="000000" w:themeColor="text1"/>
        </w:rPr>
        <w:tab/>
        <w:t>$</w:t>
      </w:r>
      <w:r>
        <w:rPr>
          <w:color w:val="000000" w:themeColor="text1"/>
        </w:rPr>
        <w:tab/>
        <w:t>5,320,234</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lastRenderedPageBreak/>
        <w:tab/>
        <w:t>(20)</w:t>
      </w:r>
      <w:r>
        <w:rPr>
          <w:color w:val="000000" w:themeColor="text1"/>
        </w:rPr>
        <w:tab/>
        <w:t>P32</w:t>
      </w:r>
      <w:r>
        <w:rPr>
          <w:color w:val="000000" w:themeColor="text1"/>
        </w:rPr>
        <w:noBreakHyphen/>
        <w:t>Department of Commerce</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Business Incubator Program</w:t>
      </w:r>
      <w:r>
        <w:rPr>
          <w:color w:val="000000" w:themeColor="text1"/>
        </w:rPr>
        <w:tab/>
        <w:t>$</w:t>
      </w:r>
      <w:r>
        <w:rPr>
          <w:color w:val="000000" w:themeColor="text1"/>
        </w:rPr>
        <w:tab/>
        <w:t>1,000,000</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(21)</w:t>
      </w:r>
      <w:r>
        <w:rPr>
          <w:color w:val="000000" w:themeColor="text1"/>
        </w:rPr>
        <w:tab/>
        <w:t>R44</w:t>
      </w:r>
      <w:r>
        <w:rPr>
          <w:color w:val="000000" w:themeColor="text1"/>
        </w:rPr>
        <w:noBreakHyphen/>
        <w:t>Department of Revenue</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Repayment of Loan Authorized </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by the Budget and Control </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Board on 12/12/12</w:t>
      </w:r>
      <w:r>
        <w:rPr>
          <w:color w:val="000000" w:themeColor="text1"/>
        </w:rPr>
        <w:tab/>
        <w:t>$</w:t>
      </w:r>
      <w:r>
        <w:rPr>
          <w:color w:val="000000" w:themeColor="text1"/>
        </w:rPr>
        <w:tab/>
        <w:t>20,170,000</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(22)</w:t>
      </w:r>
      <w:r>
        <w:rPr>
          <w:color w:val="000000" w:themeColor="text1"/>
        </w:rPr>
        <w:tab/>
        <w:t>R44</w:t>
      </w:r>
      <w:r>
        <w:rPr>
          <w:color w:val="000000" w:themeColor="text1"/>
        </w:rPr>
        <w:noBreakHyphen/>
        <w:t>Department of Revenue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SCITS Implementation</w:t>
      </w:r>
      <w:r>
        <w:rPr>
          <w:color w:val="000000" w:themeColor="text1"/>
        </w:rPr>
        <w:tab/>
        <w:t>$</w:t>
      </w:r>
      <w:r>
        <w:rPr>
          <w:color w:val="000000" w:themeColor="text1"/>
        </w:rPr>
        <w:tab/>
        <w:t>7,533,374</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(23)</w:t>
      </w:r>
      <w:r>
        <w:rPr>
          <w:color w:val="000000" w:themeColor="text1"/>
        </w:rPr>
        <w:tab/>
        <w:t>N20</w:t>
      </w:r>
      <w:r>
        <w:rPr>
          <w:color w:val="000000" w:themeColor="text1"/>
        </w:rPr>
        <w:noBreakHyphen/>
        <w:t>Law Enforcement Training</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Council (Criminal Justice </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Academy) HVAC System</w:t>
      </w:r>
      <w:r>
        <w:rPr>
          <w:color w:val="000000" w:themeColor="text1"/>
        </w:rPr>
        <w:tab/>
        <w:t>$</w:t>
      </w:r>
      <w:r>
        <w:rPr>
          <w:color w:val="000000" w:themeColor="text1"/>
        </w:rPr>
        <w:tab/>
        <w:t>1,682,032</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(24)</w:t>
      </w:r>
      <w:r>
        <w:rPr>
          <w:color w:val="000000" w:themeColor="text1"/>
        </w:rPr>
        <w:tab/>
        <w:t>A17</w:t>
      </w:r>
      <w:r>
        <w:rPr>
          <w:color w:val="000000" w:themeColor="text1"/>
        </w:rPr>
        <w:noBreakHyphen/>
        <w:t>Legislative Printing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Information Technology Systems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Data Center and Server Room</w:t>
      </w:r>
      <w:r>
        <w:rPr>
          <w:color w:val="000000" w:themeColor="text1"/>
        </w:rPr>
        <w:tab/>
        <w:t>$</w:t>
      </w:r>
      <w:r>
        <w:rPr>
          <w:color w:val="000000" w:themeColor="text1"/>
        </w:rPr>
        <w:tab/>
        <w:t>950,000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(25)</w:t>
      </w:r>
      <w:r>
        <w:rPr>
          <w:color w:val="000000" w:themeColor="text1"/>
        </w:rPr>
        <w:tab/>
        <w:t>E28</w:t>
      </w:r>
      <w:r>
        <w:rPr>
          <w:color w:val="000000" w:themeColor="text1"/>
        </w:rPr>
        <w:noBreakHyphen/>
        <w:t>Election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New Statewide Voter System</w:t>
      </w:r>
      <w:r>
        <w:rPr>
          <w:color w:val="000000" w:themeColor="text1"/>
        </w:rPr>
        <w:tab/>
        <w:t>$</w:t>
      </w:r>
      <w:r>
        <w:rPr>
          <w:color w:val="000000" w:themeColor="text1"/>
        </w:rPr>
        <w:tab/>
        <w:t>5,000,000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(26)</w:t>
      </w:r>
      <w:r>
        <w:rPr>
          <w:color w:val="000000" w:themeColor="text1"/>
        </w:rPr>
        <w:tab/>
        <w:t>E28</w:t>
      </w:r>
      <w:r>
        <w:rPr>
          <w:color w:val="000000" w:themeColor="text1"/>
        </w:rPr>
        <w:noBreakHyphen/>
        <w:t>Election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Electronic Voter Registration </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Laptops (EVRL)</w:t>
      </w:r>
      <w:r>
        <w:rPr>
          <w:color w:val="000000" w:themeColor="text1"/>
        </w:rPr>
        <w:tab/>
      </w:r>
      <w:r w:rsidRPr="00517B3E">
        <w:rPr>
          <w:color w:val="000000" w:themeColor="text1"/>
          <w:u w:val="single"/>
        </w:rPr>
        <w:t>$</w:t>
      </w:r>
      <w:r w:rsidRPr="00517B3E">
        <w:rPr>
          <w:color w:val="000000" w:themeColor="text1"/>
          <w:u w:val="single"/>
        </w:rPr>
        <w:tab/>
        <w:t>600,000</w:t>
      </w:r>
    </w:p>
    <w:p w:rsidR="007A0C87" w:rsidRPr="00517B3E"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$112,656,555</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2EF7">
        <w:rPr>
          <w:snapToGrid w:val="0"/>
        </w:rPr>
        <w:t>SECTION</w:t>
      </w:r>
      <w:r>
        <w:tab/>
        <w:t>2</w:t>
      </w:r>
      <w:r w:rsidRPr="00842EF7">
        <w:rPr>
          <w:snapToGrid w:val="0"/>
        </w:rPr>
        <w:t xml:space="preserve">.  With the $5,500,000 appropriated in SECTION 1 to H59-State Board for Technical and Comprehensive Education for System-wide Infrastructure and Workforce Development, the board shall be responsible for prioritizing and funding projects to maximize workforce development. </w:t>
      </w:r>
      <w:r w:rsidR="00BC7E7E">
        <w:rPr>
          <w:snapToGrid w:val="0"/>
        </w:rPr>
        <w:t xml:space="preserve"> </w:t>
      </w:r>
      <w:r w:rsidRPr="00842EF7">
        <w:rPr>
          <w:snapToGrid w:val="0"/>
        </w:rPr>
        <w:t>For the purpose of prioritizing funding requests, one of the following criteria must be met: (1) projects requested by the Department of Commerce for current industry recruitment, (2) projects to enhance science and math education by renovating existing science buildings, (3) projects designed to enhance traffic flow and student vehicular safety, and (4) projects that have a local county match funding. Central Carolina Technical College shall be excluded from the distribution of these funds.</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23112B"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191">
        <w:rPr>
          <w:snapToGrid w:val="0"/>
        </w:rPr>
        <w:t>SECTION</w:t>
      </w:r>
      <w:r>
        <w:tab/>
        <w:t>3</w:t>
      </w:r>
      <w:r w:rsidRPr="00C55191">
        <w:rPr>
          <w:snapToGrid w:val="0"/>
        </w:rPr>
        <w:t xml:space="preserve">.  The General Assembly finds, that as a top priority of the current fiscal year, consumer protection is to continue to be provided for those citizens whose personal financial information was compromised as a result of the Department of Revenue Security Breach of 2012.  In accordance with that finding, the funds appropriated to the Budget and Control Board for Statewide Cyber Security and Consumer Protection shall first be used to provide, at a minimum, one additional year of consumer protection </w:t>
      </w:r>
      <w:r w:rsidRPr="00C55191">
        <w:rPr>
          <w:snapToGrid w:val="0"/>
        </w:rPr>
        <w:lastRenderedPageBreak/>
        <w:t>to those citizens who were enrolled in “ProtectMyID” as of March 31, 2013.  Any funds remaining shall be utilized by the board to implement state agency cyber security improvements as recommended in solutions for plans on cyber security improvements.</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C8239E"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E9F">
        <w:rPr>
          <w:snapToGrid w:val="0"/>
        </w:rPr>
        <w:t>SECTION</w:t>
      </w:r>
      <w:r>
        <w:tab/>
        <w:t>4</w:t>
      </w:r>
      <w:r w:rsidRPr="001C6E9F">
        <w:rPr>
          <w:snapToGrid w:val="0"/>
        </w:rPr>
        <w:t xml:space="preserve">. Prior to any negotiations for the purchase of property at the </w:t>
      </w:r>
      <w:r>
        <w:rPr>
          <w:snapToGrid w:val="0"/>
        </w:rPr>
        <w:t>S</w:t>
      </w:r>
      <w:r w:rsidRPr="001C6E9F">
        <w:rPr>
          <w:snapToGrid w:val="0"/>
        </w:rPr>
        <w:t xml:space="preserve">tate </w:t>
      </w:r>
      <w:r>
        <w:rPr>
          <w:snapToGrid w:val="0"/>
        </w:rPr>
        <w:t>F</w:t>
      </w:r>
      <w:r w:rsidRPr="001C6E9F">
        <w:rPr>
          <w:snapToGrid w:val="0"/>
        </w:rPr>
        <w:t xml:space="preserve">armers </w:t>
      </w:r>
      <w:r>
        <w:rPr>
          <w:snapToGrid w:val="0"/>
        </w:rPr>
        <w:t>M</w:t>
      </w:r>
      <w:r w:rsidRPr="001C6E9F">
        <w:rPr>
          <w:snapToGrid w:val="0"/>
        </w:rPr>
        <w:t xml:space="preserve">arket located in </w:t>
      </w:r>
      <w:r>
        <w:rPr>
          <w:snapToGrid w:val="0"/>
        </w:rPr>
        <w:t>L</w:t>
      </w:r>
      <w:r w:rsidRPr="001C6E9F">
        <w:rPr>
          <w:snapToGrid w:val="0"/>
        </w:rPr>
        <w:t xml:space="preserve">exington </w:t>
      </w:r>
      <w:r>
        <w:rPr>
          <w:snapToGrid w:val="0"/>
        </w:rPr>
        <w:t>C</w:t>
      </w:r>
      <w:r w:rsidRPr="001C6E9F">
        <w:rPr>
          <w:snapToGrid w:val="0"/>
        </w:rPr>
        <w:t xml:space="preserve">ounty, the </w:t>
      </w:r>
      <w:r>
        <w:rPr>
          <w:snapToGrid w:val="0"/>
        </w:rPr>
        <w:t>A</w:t>
      </w:r>
      <w:r w:rsidRPr="001C6E9F">
        <w:rPr>
          <w:snapToGrid w:val="0"/>
        </w:rPr>
        <w:t xml:space="preserve">ttorney </w:t>
      </w:r>
      <w:r>
        <w:rPr>
          <w:snapToGrid w:val="0"/>
        </w:rPr>
        <w:t>General’</w:t>
      </w:r>
      <w:r w:rsidRPr="001C6E9F">
        <w:rPr>
          <w:snapToGrid w:val="0"/>
        </w:rPr>
        <w:t>s</w:t>
      </w:r>
      <w:r>
        <w:rPr>
          <w:snapToGrid w:val="0"/>
        </w:rPr>
        <w:t xml:space="preserve"> O</w:t>
      </w:r>
      <w:r w:rsidRPr="001C6E9F">
        <w:rPr>
          <w:snapToGrid w:val="0"/>
        </w:rPr>
        <w:t xml:space="preserve">ffice shall research all recorded documents related to the property and submit a memorandum to the </w:t>
      </w:r>
      <w:r>
        <w:rPr>
          <w:snapToGrid w:val="0"/>
        </w:rPr>
        <w:t>B</w:t>
      </w:r>
      <w:r w:rsidRPr="001C6E9F">
        <w:rPr>
          <w:snapToGrid w:val="0"/>
        </w:rPr>
        <w:t xml:space="preserve">udget and </w:t>
      </w:r>
      <w:r>
        <w:rPr>
          <w:snapToGrid w:val="0"/>
        </w:rPr>
        <w:t>C</w:t>
      </w:r>
      <w:r w:rsidRPr="001C6E9F">
        <w:rPr>
          <w:snapToGrid w:val="0"/>
        </w:rPr>
        <w:t xml:space="preserve">ontrol </w:t>
      </w:r>
      <w:r>
        <w:rPr>
          <w:snapToGrid w:val="0"/>
        </w:rPr>
        <w:t>B</w:t>
      </w:r>
      <w:r w:rsidRPr="001C6E9F">
        <w:rPr>
          <w:snapToGrid w:val="0"/>
        </w:rPr>
        <w:t>oard that outlines any potential legal issues as</w:t>
      </w:r>
      <w:r>
        <w:rPr>
          <w:snapToGrid w:val="0"/>
        </w:rPr>
        <w:t>sociated with ownership by the S</w:t>
      </w:r>
      <w:r w:rsidRPr="001C6E9F">
        <w:rPr>
          <w:snapToGrid w:val="0"/>
        </w:rPr>
        <w:t xml:space="preserve">tate of any or all of the property, including but not limited to deed restrictions, liens, easements, encumbrances, and gate fee collections.  The </w:t>
      </w:r>
      <w:r>
        <w:rPr>
          <w:snapToGrid w:val="0"/>
        </w:rPr>
        <w:t>Attorney G</w:t>
      </w:r>
      <w:r w:rsidRPr="001C6E9F">
        <w:rPr>
          <w:snapToGrid w:val="0"/>
        </w:rPr>
        <w:t>eneral shall attempt to</w:t>
      </w:r>
      <w:r>
        <w:rPr>
          <w:snapToGrid w:val="0"/>
        </w:rPr>
        <w:t xml:space="preserve"> renegotiate, on behalf of the Department of A</w:t>
      </w:r>
      <w:r w:rsidRPr="001C6E9F">
        <w:rPr>
          <w:snapToGrid w:val="0"/>
        </w:rPr>
        <w:t xml:space="preserve">griculture, the original farmers market development agreement including but not limited to the declaration of covenants, conditions and restrictions for the </w:t>
      </w:r>
      <w:r>
        <w:rPr>
          <w:snapToGrid w:val="0"/>
        </w:rPr>
        <w:t>wholesalers section.  Once the Attorney G</w:t>
      </w:r>
      <w:r w:rsidRPr="001C6E9F">
        <w:rPr>
          <w:snapToGrid w:val="0"/>
        </w:rPr>
        <w:t>eneral has renegotiated the agreem</w:t>
      </w:r>
      <w:r>
        <w:rPr>
          <w:snapToGrid w:val="0"/>
        </w:rPr>
        <w:t>ents he deems necessary to the S</w:t>
      </w:r>
      <w:r w:rsidRPr="001C6E9F">
        <w:rPr>
          <w:snapToGrid w:val="0"/>
        </w:rPr>
        <w:t>tate obtainin</w:t>
      </w:r>
      <w:r>
        <w:rPr>
          <w:snapToGrid w:val="0"/>
        </w:rPr>
        <w:t>g full enjoyment of title, the Attorney G</w:t>
      </w:r>
      <w:r w:rsidRPr="001C6E9F">
        <w:rPr>
          <w:snapToGrid w:val="0"/>
        </w:rPr>
        <w:t>eneral may utilize fund</w:t>
      </w:r>
      <w:r>
        <w:rPr>
          <w:snapToGrid w:val="0"/>
        </w:rPr>
        <w:t>s appropriated in Fiscal Y</w:t>
      </w:r>
      <w:r w:rsidRPr="001C6E9F">
        <w:rPr>
          <w:snapToGrid w:val="0"/>
        </w:rPr>
        <w:t>ear 2013-2014 to negotiate for t</w:t>
      </w:r>
      <w:r>
        <w:rPr>
          <w:snapToGrid w:val="0"/>
        </w:rPr>
        <w:t>he purchase of property at the State F</w:t>
      </w:r>
      <w:r w:rsidRPr="001C6E9F">
        <w:rPr>
          <w:snapToGrid w:val="0"/>
        </w:rPr>
        <w:t xml:space="preserve">armers </w:t>
      </w:r>
      <w:r>
        <w:rPr>
          <w:snapToGrid w:val="0"/>
        </w:rPr>
        <w:t>Market on behalf of the S</w:t>
      </w:r>
      <w:r w:rsidRPr="001C6E9F">
        <w:rPr>
          <w:snapToGrid w:val="0"/>
        </w:rPr>
        <w:t xml:space="preserve">tate </w:t>
      </w:r>
      <w:r>
        <w:rPr>
          <w:snapToGrid w:val="0"/>
        </w:rPr>
        <w:t>D</w:t>
      </w:r>
      <w:r w:rsidRPr="001C6E9F">
        <w:rPr>
          <w:snapToGrid w:val="0"/>
        </w:rPr>
        <w:t xml:space="preserve">epartment of </w:t>
      </w:r>
      <w:r>
        <w:rPr>
          <w:snapToGrid w:val="0"/>
        </w:rPr>
        <w:t>A</w:t>
      </w:r>
      <w:r w:rsidRPr="001C6E9F">
        <w:rPr>
          <w:snapToGrid w:val="0"/>
        </w:rPr>
        <w:t xml:space="preserve">griculture subject to approval of the </w:t>
      </w:r>
      <w:r>
        <w:rPr>
          <w:snapToGrid w:val="0"/>
        </w:rPr>
        <w:t>B</w:t>
      </w:r>
      <w:r w:rsidRPr="001C6E9F">
        <w:rPr>
          <w:snapToGrid w:val="0"/>
        </w:rPr>
        <w:t xml:space="preserve">udget and </w:t>
      </w:r>
      <w:r>
        <w:rPr>
          <w:snapToGrid w:val="0"/>
        </w:rPr>
        <w:t>C</w:t>
      </w:r>
      <w:r w:rsidRPr="001C6E9F">
        <w:rPr>
          <w:snapToGrid w:val="0"/>
        </w:rPr>
        <w:t xml:space="preserve">ontrol </w:t>
      </w:r>
      <w:r>
        <w:rPr>
          <w:snapToGrid w:val="0"/>
        </w:rPr>
        <w:t>B</w:t>
      </w:r>
      <w:r w:rsidRPr="001C6E9F">
        <w:rPr>
          <w:snapToGrid w:val="0"/>
        </w:rPr>
        <w:t>oard.  While n</w:t>
      </w:r>
      <w:r>
        <w:rPr>
          <w:snapToGrid w:val="0"/>
        </w:rPr>
        <w:t>egotiating the purchase of the S</w:t>
      </w:r>
      <w:r w:rsidRPr="001C6E9F">
        <w:rPr>
          <w:snapToGrid w:val="0"/>
        </w:rPr>
        <w:t xml:space="preserve">tate </w:t>
      </w:r>
      <w:r>
        <w:rPr>
          <w:snapToGrid w:val="0"/>
        </w:rPr>
        <w:t>F</w:t>
      </w:r>
      <w:r w:rsidRPr="001C6E9F">
        <w:rPr>
          <w:snapToGrid w:val="0"/>
        </w:rPr>
        <w:t xml:space="preserve">armers </w:t>
      </w:r>
      <w:r>
        <w:rPr>
          <w:snapToGrid w:val="0"/>
        </w:rPr>
        <w:t>Market property, the A</w:t>
      </w:r>
      <w:r w:rsidRPr="001C6E9F">
        <w:rPr>
          <w:snapToGrid w:val="0"/>
        </w:rPr>
        <w:t xml:space="preserve">ttorney </w:t>
      </w:r>
      <w:r>
        <w:rPr>
          <w:snapToGrid w:val="0"/>
        </w:rPr>
        <w:t>G</w:t>
      </w:r>
      <w:r w:rsidRPr="001C6E9F">
        <w:rPr>
          <w:snapToGrid w:val="0"/>
        </w:rPr>
        <w:t>eneral shall prioritize the acquisition of lot twenty-five.</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Pr="006261A6"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r>
      <w:r w:rsidR="00AE7E37">
        <w:t>5</w:t>
      </w:r>
      <w:r>
        <w:t>.</w:t>
      </w:r>
      <w:r>
        <w:tab/>
      </w:r>
      <w:r w:rsidRPr="006261A6">
        <w:rPr>
          <w:color w:val="000000" w:themeColor="text1"/>
        </w:rPr>
        <w:t>The Comptroller General shall post the appropriations contained in this joint resolution as provided in Section 11</w:t>
      </w:r>
      <w:r>
        <w:rPr>
          <w:color w:val="000000" w:themeColor="text1"/>
        </w:rPr>
        <w:noBreakHyphen/>
      </w:r>
      <w:r w:rsidRPr="006261A6">
        <w:rPr>
          <w:color w:val="000000" w:themeColor="text1"/>
        </w:rPr>
        <w:t>11</w:t>
      </w:r>
      <w:r>
        <w:rPr>
          <w:color w:val="000000" w:themeColor="text1"/>
        </w:rPr>
        <w:noBreakHyphen/>
      </w:r>
      <w:r w:rsidRPr="006261A6">
        <w:rPr>
          <w:color w:val="000000" w:themeColor="text1"/>
        </w:rPr>
        <w:t>320(D) of the 1976 Code.  Unexpended funds appropriated pursuant to this joint resolution may be carried forward to succeeding fiscal years and expended for the same purposes.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E37">
        <w:t>6</w:t>
      </w:r>
      <w:r>
        <w:t>.</w:t>
      </w:r>
      <w:r>
        <w:tab/>
      </w:r>
      <w:r w:rsidRPr="006261A6">
        <w:rPr>
          <w:color w:val="000000" w:themeColor="text1"/>
        </w:rPr>
        <w:t>This joint resolution takes effect thirty days after the completion of the 201</w:t>
      </w:r>
      <w:r>
        <w:rPr>
          <w:color w:val="000000" w:themeColor="text1"/>
        </w:rPr>
        <w:t>2</w:t>
      </w:r>
      <w:r>
        <w:rPr>
          <w:color w:val="000000" w:themeColor="text1"/>
        </w:rPr>
        <w:noBreakHyphen/>
      </w:r>
      <w:r w:rsidRPr="006261A6">
        <w:rPr>
          <w:color w:val="000000" w:themeColor="text1"/>
        </w:rPr>
        <w:t>201</w:t>
      </w:r>
      <w:r>
        <w:rPr>
          <w:color w:val="000000" w:themeColor="text1"/>
        </w:rPr>
        <w:t>3</w:t>
      </w:r>
      <w:r w:rsidRPr="006261A6">
        <w:rPr>
          <w:color w:val="000000" w:themeColor="text1"/>
        </w:rPr>
        <w:t xml:space="preserve"> fiscal year in accordance with the provisions of Section 36(B)(3)(a), Article III, Constitution of South Carolina, 1895, and Section 11</w:t>
      </w:r>
      <w:r>
        <w:rPr>
          <w:color w:val="000000" w:themeColor="text1"/>
        </w:rPr>
        <w:noBreakHyphen/>
      </w:r>
      <w:r w:rsidRPr="006261A6">
        <w:rPr>
          <w:color w:val="000000" w:themeColor="text1"/>
        </w:rPr>
        <w:t>11</w:t>
      </w:r>
      <w:r>
        <w:rPr>
          <w:color w:val="000000" w:themeColor="text1"/>
        </w:rPr>
        <w:noBreakHyphen/>
      </w:r>
      <w:r w:rsidRPr="006261A6">
        <w:rPr>
          <w:color w:val="000000" w:themeColor="text1"/>
        </w:rPr>
        <w:t>320(D)(1) of the 1976 Code.</w:t>
      </w:r>
    </w:p>
    <w:p w:rsidR="00DC2EDA" w:rsidRPr="006A6CD9"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CA1EAA"/>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422821-45AE-4422-B06B-6EAD622E8299}"/>
    <w:embedBold r:id="rId2" w:fontKey="{6B2D008B-AF2F-4C60-89E4-AF4D912F6454}"/>
  </w:font>
  <w:font w:name="Calibri">
    <w:panose1 w:val="020F0502020204030204"/>
    <w:charset w:val="00"/>
    <w:family w:val="swiss"/>
    <w:pitch w:val="variable"/>
    <w:sig w:usb0="E10002FF" w:usb1="4000ACFF" w:usb2="00000009" w:usb3="00000000" w:csb0="0000019F" w:csb1="00000000"/>
    <w:embedRegular r:id="rId3" w:fontKey="{91E2D429-129D-4E2F-A579-C7F77CA65828}"/>
  </w:font>
  <w:font w:name="Cambria">
    <w:panose1 w:val="02040503050406030204"/>
    <w:charset w:val="00"/>
    <w:family w:val="roman"/>
    <w:pitch w:val="variable"/>
    <w:sig w:usb0="E00002FF" w:usb1="400004FF" w:usb2="00000000" w:usb3="00000000" w:csb0="0000019F" w:csb1="00000000"/>
    <w:embedRegular r:id="rId4" w:fontKey="{91414446-C3DC-42F1-A1E6-EB0560C74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w:t>
    </w:r>
    <w:r w:rsidR="007A0C87">
      <w:t>3711</w:t>
    </w:r>
    <w:r w:rsidR="003028A8">
      <w:t>-</w:t>
    </w:r>
    <w:fldSimple w:instr=" PAGE  \* MERGEFORMAT ">
      <w:r w:rsidR="00CA1EAA">
        <w:rPr>
          <w:noProof/>
        </w:rPr>
        <w:t>1</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w:t>
    </w:r>
    <w:r w:rsidR="007A0C87">
      <w:t>3711</w:t>
    </w:r>
    <w:r>
      <w:t>]</w:t>
    </w:r>
    <w:r>
      <w:tab/>
    </w:r>
    <w:fldSimple w:instr=" PAGE  \* MERGEFORMAT ">
      <w:r w:rsidR="00CA1E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E1785"/>
    <w:rsid w:val="000F40FA"/>
    <w:rsid w:val="0010776B"/>
    <w:rsid w:val="00113F96"/>
    <w:rsid w:val="00133E66"/>
    <w:rsid w:val="001435A3"/>
    <w:rsid w:val="001D08F2"/>
    <w:rsid w:val="001D525B"/>
    <w:rsid w:val="001D792F"/>
    <w:rsid w:val="001D7F4F"/>
    <w:rsid w:val="002138A4"/>
    <w:rsid w:val="0023112B"/>
    <w:rsid w:val="002321B6"/>
    <w:rsid w:val="00250967"/>
    <w:rsid w:val="002514A2"/>
    <w:rsid w:val="002543C8"/>
    <w:rsid w:val="00284AAE"/>
    <w:rsid w:val="002A6431"/>
    <w:rsid w:val="002E5912"/>
    <w:rsid w:val="003028A8"/>
    <w:rsid w:val="00302B55"/>
    <w:rsid w:val="00302BD5"/>
    <w:rsid w:val="00325348"/>
    <w:rsid w:val="0032732C"/>
    <w:rsid w:val="00336AD0"/>
    <w:rsid w:val="0037079A"/>
    <w:rsid w:val="003B7BF2"/>
    <w:rsid w:val="003C77BB"/>
    <w:rsid w:val="003D01E8"/>
    <w:rsid w:val="003D369A"/>
    <w:rsid w:val="003E5288"/>
    <w:rsid w:val="003F6D79"/>
    <w:rsid w:val="0041760A"/>
    <w:rsid w:val="00417C01"/>
    <w:rsid w:val="00465023"/>
    <w:rsid w:val="004809EE"/>
    <w:rsid w:val="0049326F"/>
    <w:rsid w:val="004E7D54"/>
    <w:rsid w:val="004F2FA7"/>
    <w:rsid w:val="00502DE9"/>
    <w:rsid w:val="00526078"/>
    <w:rsid w:val="005273C6"/>
    <w:rsid w:val="00530A69"/>
    <w:rsid w:val="00545593"/>
    <w:rsid w:val="00570141"/>
    <w:rsid w:val="0057549D"/>
    <w:rsid w:val="00577C6C"/>
    <w:rsid w:val="005C2FE2"/>
    <w:rsid w:val="005E2BC9"/>
    <w:rsid w:val="00605102"/>
    <w:rsid w:val="00616D73"/>
    <w:rsid w:val="006215AA"/>
    <w:rsid w:val="006249A1"/>
    <w:rsid w:val="00636609"/>
    <w:rsid w:val="0067341A"/>
    <w:rsid w:val="006913C9"/>
    <w:rsid w:val="0069470D"/>
    <w:rsid w:val="007101C0"/>
    <w:rsid w:val="00734F00"/>
    <w:rsid w:val="007904D7"/>
    <w:rsid w:val="007A0C87"/>
    <w:rsid w:val="007A70AE"/>
    <w:rsid w:val="0080254B"/>
    <w:rsid w:val="00816B50"/>
    <w:rsid w:val="008362E8"/>
    <w:rsid w:val="00867F16"/>
    <w:rsid w:val="0088609E"/>
    <w:rsid w:val="008A1768"/>
    <w:rsid w:val="008C2A27"/>
    <w:rsid w:val="008D17CE"/>
    <w:rsid w:val="008F4429"/>
    <w:rsid w:val="0094021A"/>
    <w:rsid w:val="009732F5"/>
    <w:rsid w:val="00985D41"/>
    <w:rsid w:val="009C6A0B"/>
    <w:rsid w:val="009F0C77"/>
    <w:rsid w:val="009F4DD1"/>
    <w:rsid w:val="00A41684"/>
    <w:rsid w:val="00A64E80"/>
    <w:rsid w:val="00A72BCD"/>
    <w:rsid w:val="00A741D9"/>
    <w:rsid w:val="00A833AB"/>
    <w:rsid w:val="00A9741D"/>
    <w:rsid w:val="00AD4B17"/>
    <w:rsid w:val="00AE7E37"/>
    <w:rsid w:val="00B359F0"/>
    <w:rsid w:val="00B412D4"/>
    <w:rsid w:val="00BA3272"/>
    <w:rsid w:val="00BA486C"/>
    <w:rsid w:val="00BC7E7E"/>
    <w:rsid w:val="00BE3C22"/>
    <w:rsid w:val="00C0345E"/>
    <w:rsid w:val="00C310B3"/>
    <w:rsid w:val="00C3483A"/>
    <w:rsid w:val="00C419A2"/>
    <w:rsid w:val="00C574A5"/>
    <w:rsid w:val="00C74E9D"/>
    <w:rsid w:val="00C8239E"/>
    <w:rsid w:val="00C82FD3"/>
    <w:rsid w:val="00C92819"/>
    <w:rsid w:val="00CA1EAA"/>
    <w:rsid w:val="00CC6B7B"/>
    <w:rsid w:val="00CD2089"/>
    <w:rsid w:val="00D73A67"/>
    <w:rsid w:val="00D970A9"/>
    <w:rsid w:val="00DC2EDA"/>
    <w:rsid w:val="00DE53F3"/>
    <w:rsid w:val="00DF3845"/>
    <w:rsid w:val="00E17BEB"/>
    <w:rsid w:val="00E3530B"/>
    <w:rsid w:val="00E37347"/>
    <w:rsid w:val="00E41911"/>
    <w:rsid w:val="00E92EEF"/>
    <w:rsid w:val="00EB4823"/>
    <w:rsid w:val="00EF17A2"/>
    <w:rsid w:val="00F016C0"/>
    <w:rsid w:val="00F24442"/>
    <w:rsid w:val="00F50AE3"/>
    <w:rsid w:val="00F67CF1"/>
    <w:rsid w:val="00F840F0"/>
    <w:rsid w:val="00FB0D0D"/>
    <w:rsid w:val="00FB43B4"/>
    <w:rsid w:val="00FE6B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156B5-866D-4697-97B6-8CC2734A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983</Words>
  <Characters>5767</Characters>
  <Application>Microsoft Office Word</Application>
  <DocSecurity>0</DocSecurity>
  <Lines>192</Lines>
  <Paragraphs>112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2012-02-22T19:29:00Z</cp:lastPrinted>
  <dcterms:created xsi:type="dcterms:W3CDTF">2013-03-13T02:46:00Z</dcterms:created>
  <dcterms:modified xsi:type="dcterms:W3CDTF">2013-03-13T02:46:00Z</dcterms:modified>
</cp:coreProperties>
</file>