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16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2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20, AS AMENDED, CODE OF LAWS OF SOUTH CAROLINA, 1976, RELATING TO TERMS AND THEIR DEFINITIONS REGARDING THE MIGRATORY WATERFOWL COMMITTEE, AND THE COMMITTEE</w:t>
      </w:r>
      <w:r w:rsidRPr="006E2A13">
        <w:t>’</w:t>
      </w:r>
      <w:r>
        <w:t>S RESPONSIBILITIES, SO AS TO INCREASE ITS COMPOSITION BY ONE MEMBER WHO MUST BE A DESIGNEE OF THE DELTA WATERFOWL ASSOCIATION OF SOUTH CAROLINA WHO IS NOT A PAID EMPLOYEE.</w:t>
      </w:r>
    </w:p>
    <w:p w:rsidR="00BC1657"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1657"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657"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657"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2A13">
        <w:t>Section 50</w:t>
      </w:r>
      <w:r w:rsidR="006E2A13">
        <w:noBreakHyphen/>
        <w:t>11</w:t>
      </w:r>
      <w:r w:rsidR="006E2A13">
        <w:noBreakHyphen/>
        <w:t>20(B) of the 1976 Code, as last amended by Act 214 of 2008, is further amended to read:</w:t>
      </w:r>
    </w:p>
    <w:p w:rsidR="006E2A13" w:rsidRDefault="006E2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A13" w:rsidRDefault="006E2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47D3">
        <w:rPr>
          <w:color w:val="000000"/>
        </w:rPr>
        <w:t xml:space="preserve">There is created the Migratory Waterfowl Committee composed of </w:t>
      </w:r>
      <w:r w:rsidRPr="006E2A13">
        <w:rPr>
          <w:strike/>
          <w:color w:val="000000"/>
        </w:rPr>
        <w:t>nine</w:t>
      </w:r>
      <w:r w:rsidRPr="003E47D3">
        <w:rPr>
          <w:color w:val="000000"/>
        </w:rPr>
        <w:t xml:space="preserve"> </w:t>
      </w:r>
      <w:r w:rsidRPr="006E2A13">
        <w:rPr>
          <w:color w:val="000000"/>
          <w:u w:val="single"/>
        </w:rPr>
        <w:t>ten</w:t>
      </w:r>
      <w:r>
        <w:rPr>
          <w:color w:val="000000"/>
        </w:rPr>
        <w:t xml:space="preserve"> </w:t>
      </w:r>
      <w:r w:rsidRPr="003E47D3">
        <w:rPr>
          <w:color w:val="000000"/>
        </w:rPr>
        <w:t>members.  A designee of Ducks Unlimited of South Carolina, who is not a paid employee,</w:t>
      </w:r>
      <w:r>
        <w:rPr>
          <w:color w:val="000000"/>
        </w:rPr>
        <w:t xml:space="preserve"> </w:t>
      </w:r>
      <w:r w:rsidRPr="003E47D3">
        <w:rPr>
          <w:color w:val="000000"/>
        </w:rPr>
        <w:t>a designee of the South Carolina Waterfowl Association,</w:t>
      </w:r>
      <w:r w:rsidR="007303A3" w:rsidRPr="007303A3">
        <w:rPr>
          <w:color w:val="000000"/>
        </w:rPr>
        <w:t xml:space="preserve"> </w:t>
      </w:r>
      <w:r w:rsidRPr="003E47D3">
        <w:rPr>
          <w:color w:val="000000"/>
        </w:rPr>
        <w:t xml:space="preserve">who is not a paid employee, </w:t>
      </w:r>
      <w:r w:rsidR="004A562B">
        <w:rPr>
          <w:color w:val="000000"/>
          <w:u w:val="single"/>
        </w:rPr>
        <w:t>a designee of the Delta Waterfowl Association of South Carolina who is not a paid employee,</w:t>
      </w:r>
      <w:r w:rsidR="004A562B" w:rsidRPr="004A562B">
        <w:rPr>
          <w:color w:val="000000"/>
        </w:rPr>
        <w:t xml:space="preserve"> </w:t>
      </w:r>
      <w:r w:rsidRPr="003E47D3">
        <w:rPr>
          <w:color w:val="000000"/>
        </w:rPr>
        <w:t>and the chairman of the board of the Department of Natural Resources, or his designee, shall serve ex officio.  Two members appointed by the chairman of the Agriculture and Natural Resources Committee of the House of Representatives, two are appointed by the chairman of the Fish, Game and Forestry Committee of the Senate, and two are appointed by the Governor, all of whom must be cognizant of waterfowl.  The members of the committee shall serve for terms of three years and until successors are appointed and qualify.  Vacancies are filled for the unexpired term in the manner of the original appointment.  The members of the committee shall elect a chairman annually.</w:t>
      </w:r>
      <w:r>
        <w:rPr>
          <w:color w:val="000000"/>
        </w:rPr>
        <w:t>”</w:t>
      </w:r>
    </w:p>
    <w:p w:rsidR="00BC1657"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2A13">
        <w:t>2</w:t>
      </w:r>
      <w:r>
        <w:t>.</w:t>
      </w:r>
      <w:r>
        <w:tab/>
        <w:t>This act takes effect upon approval by the Governor.</w:t>
      </w:r>
    </w:p>
    <w:p w:rsidR="00F94669" w:rsidRDefault="006E2A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4669" w:rsidRDefault="00F94669" w:rsidP="00F94669">
      <w:pPr>
        <w:suppressAutoHyphens/>
      </w:pPr>
    </w:p>
    <w:sectPr w:rsidR="00F94669" w:rsidSect="00F946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657" w:rsidRDefault="00BC1657" w:rsidP="009F0C77">
      <w:r>
        <w:separator/>
      </w:r>
    </w:p>
  </w:endnote>
  <w:endnote w:type="continuationSeparator" w:id="0">
    <w:p w:rsidR="00BC1657" w:rsidRDefault="00BC16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C52D20-A27F-46A6-A6EA-BF650EA349BA}"/>
    <w:embedBold r:id="rId2" w:fontKey="{CB4A4615-3FBC-4A49-B4E0-C195C3101122}"/>
  </w:font>
  <w:font w:name="Calibri">
    <w:panose1 w:val="020F0502020204030204"/>
    <w:charset w:val="00"/>
    <w:family w:val="swiss"/>
    <w:pitch w:val="variable"/>
    <w:sig w:usb0="E10002FF" w:usb1="4000ACFF" w:usb2="00000009" w:usb3="00000000" w:csb0="0000019F" w:csb1="00000000"/>
    <w:embedRegular r:id="rId3" w:fontKey="{0AC69ECC-DFE0-4AC4-B913-234A8248EE4F}"/>
  </w:font>
  <w:font w:name="Tahoma">
    <w:panose1 w:val="020B0604030504040204"/>
    <w:charset w:val="00"/>
    <w:family w:val="swiss"/>
    <w:pitch w:val="variable"/>
    <w:sig w:usb0="61002A87" w:usb1="80000000" w:usb2="00000008" w:usb3="00000000" w:csb0="000101FF" w:csb1="00000000"/>
    <w:embedRegular r:id="rId4" w:fontKey="{D1AF0485-8EF8-421A-BA69-E7A1180C406B}"/>
  </w:font>
  <w:font w:name="Cambria">
    <w:panose1 w:val="02040503050406030204"/>
    <w:charset w:val="00"/>
    <w:family w:val="roman"/>
    <w:pitch w:val="variable"/>
    <w:sig w:usb0="E00002FF" w:usb1="400004FF" w:usb2="00000000" w:usb3="00000000" w:csb0="0000019F" w:csb1="00000000"/>
    <w:embedRegular r:id="rId5" w:fontKey="{E7A14AF1-D68F-41DF-8E87-48ECD0898F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ADF" w:rsidRPr="00F94669" w:rsidRDefault="00F94669" w:rsidP="00F94669">
    <w:pPr>
      <w:pStyle w:val="Footer"/>
      <w:tabs>
        <w:tab w:val="clear" w:pos="4680"/>
        <w:tab w:val="clear" w:pos="9360"/>
        <w:tab w:val="center" w:pos="2995"/>
      </w:tabs>
      <w:spacing w:before="120"/>
    </w:pPr>
    <w:r>
      <w:t>[3814]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657" w:rsidRDefault="00BC1657" w:rsidP="009F0C77">
      <w:r>
        <w:separator/>
      </w:r>
    </w:p>
  </w:footnote>
  <w:footnote w:type="continuationSeparator" w:id="0">
    <w:p w:rsidR="00BC1657" w:rsidRDefault="00BC16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3CM13"/>
    <w:docVar w:name="CoverBillType" w:val="b"/>
    <w:docVar w:name="docpath" w:val="L:\Council\bills\SWB\5153CM13.DOCX"/>
    <w:docVar w:name="dvBillNumber" w:val="3814"/>
    <w:docVar w:name="dvBillNumberPrefix" w:val="H. "/>
    <w:docVar w:name="dvOriginalBody" w:val="House"/>
    <w:docVar w:name="dvSteno" w:val="SWB"/>
    <w:docVar w:name="NameofBody" w:val="h"/>
    <w:docVar w:name="vgroup2" w:val="Council"/>
  </w:docVars>
  <w:rsids>
    <w:rsidRoot w:val="002619C5"/>
    <w:rsid w:val="00011869"/>
    <w:rsid w:val="000E1785"/>
    <w:rsid w:val="000F40FA"/>
    <w:rsid w:val="0010776B"/>
    <w:rsid w:val="00133E66"/>
    <w:rsid w:val="001435A3"/>
    <w:rsid w:val="001D08F2"/>
    <w:rsid w:val="001D525B"/>
    <w:rsid w:val="001D7F4F"/>
    <w:rsid w:val="002321B6"/>
    <w:rsid w:val="00250967"/>
    <w:rsid w:val="002543C8"/>
    <w:rsid w:val="002619C5"/>
    <w:rsid w:val="00284AAE"/>
    <w:rsid w:val="002B43B7"/>
    <w:rsid w:val="002E5912"/>
    <w:rsid w:val="00301B21"/>
    <w:rsid w:val="00325348"/>
    <w:rsid w:val="0032732C"/>
    <w:rsid w:val="00336AD0"/>
    <w:rsid w:val="0037079A"/>
    <w:rsid w:val="003B5497"/>
    <w:rsid w:val="003D01E8"/>
    <w:rsid w:val="003D2ADF"/>
    <w:rsid w:val="003E5288"/>
    <w:rsid w:val="003F6D79"/>
    <w:rsid w:val="0041760A"/>
    <w:rsid w:val="00417C01"/>
    <w:rsid w:val="004809EE"/>
    <w:rsid w:val="004A562B"/>
    <w:rsid w:val="004E7D54"/>
    <w:rsid w:val="005273C6"/>
    <w:rsid w:val="00530A69"/>
    <w:rsid w:val="00545593"/>
    <w:rsid w:val="00577C6C"/>
    <w:rsid w:val="005C2FE2"/>
    <w:rsid w:val="005E2BC9"/>
    <w:rsid w:val="00605102"/>
    <w:rsid w:val="006215AA"/>
    <w:rsid w:val="006913C9"/>
    <w:rsid w:val="0069470D"/>
    <w:rsid w:val="006E2A13"/>
    <w:rsid w:val="007303A3"/>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1657"/>
    <w:rsid w:val="00BE3C22"/>
    <w:rsid w:val="00C0345E"/>
    <w:rsid w:val="00C3483A"/>
    <w:rsid w:val="00C74E9D"/>
    <w:rsid w:val="00C82FD3"/>
    <w:rsid w:val="00C92819"/>
    <w:rsid w:val="00CC6B7B"/>
    <w:rsid w:val="00CD2089"/>
    <w:rsid w:val="00D73A67"/>
    <w:rsid w:val="00D846AD"/>
    <w:rsid w:val="00D970A9"/>
    <w:rsid w:val="00DF3845"/>
    <w:rsid w:val="00E41911"/>
    <w:rsid w:val="00E92EEF"/>
    <w:rsid w:val="00F24442"/>
    <w:rsid w:val="00F50AE3"/>
    <w:rsid w:val="00F67CF1"/>
    <w:rsid w:val="00F840F0"/>
    <w:rsid w:val="00F94669"/>
    <w:rsid w:val="00FB0D0D"/>
    <w:rsid w:val="00FB43B4"/>
    <w:rsid w:val="00FC12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2A13"/>
    <w:rPr>
      <w:rFonts w:ascii="Tahoma" w:hAnsi="Tahoma" w:cs="Tahoma"/>
      <w:sz w:val="16"/>
      <w:szCs w:val="16"/>
    </w:rPr>
  </w:style>
  <w:style w:type="character" w:customStyle="1" w:styleId="BalloonTextChar">
    <w:name w:val="Balloon Text Char"/>
    <w:basedOn w:val="DefaultParagraphFont"/>
    <w:link w:val="BalloonText"/>
    <w:uiPriority w:val="99"/>
    <w:semiHidden/>
    <w:rsid w:val="006E2A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C0F5F-22F4-4782-A45D-CEDB268AE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1401</Characters>
  <Application>Microsoft Office Word</Application>
  <DocSecurity>0</DocSecurity>
  <Lines>11</Lines>
  <Paragraphs>3</Paragraphs>
  <ScaleCrop>false</ScaleCrop>
  <Company>LPITS</Company>
  <LinksUpToDate>false</LinksUpToDate>
  <CharactersWithSpaces>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2013-03-12T14:19:00Z</cp:lastPrinted>
  <dcterms:created xsi:type="dcterms:W3CDTF">2013-03-13T14:21:00Z</dcterms:created>
  <dcterms:modified xsi:type="dcterms:W3CDTF">2013-03-13T14:21:00Z</dcterms:modified>
</cp:coreProperties>
</file>