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CC" w:rsidRDefault="006357CC" w:rsidP="006357CC">
      <w:pPr>
        <w:pStyle w:val="BillDots"/>
      </w:pPr>
    </w:p>
    <w:p w:rsidR="006357CC" w:rsidRDefault="006357CC" w:rsidP="006357CC">
      <w:pPr>
        <w:pStyle w:val="Numbersforbill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A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4549B8">
        <w:noBreakHyphen/>
      </w:r>
      <w:r>
        <w:t>5</w:t>
      </w:r>
      <w:r w:rsidR="004549B8">
        <w:noBreakHyphen/>
      </w:r>
      <w:r>
        <w:t xml:space="preserve">15 SO AS TO PROVIDE NECESSARY DEFINITIONS CONCERNING THE REGULATION OF ATTORNEYS AT LAW; </w:t>
      </w:r>
      <w:r w:rsidR="0050264E">
        <w:t xml:space="preserve">TO AMEND SECTION 40-5-10, RELATING TO THE INHERENT POWER OF THE SUPREME COURT OVER ADMISSIONS TO THE PRACTICE OF LAW AND THE PRACTICE OF LAW ITSELF, SO AS TO PROVIDE THESE POWERS ARE SUBJECT TO STATUTORY LAW AS PROVIDED BY THE CONSTITUTION OF THIS STATE; </w:t>
      </w:r>
      <w:r>
        <w:t>TO AMEND SECTION 40</w:t>
      </w:r>
      <w:r w:rsidR="004549B8">
        <w:noBreakHyphen/>
      </w:r>
      <w:r>
        <w:t>5</w:t>
      </w:r>
      <w:r w:rsidR="004549B8">
        <w:noBreakHyphen/>
      </w:r>
      <w:r>
        <w:t>20, RELATING TO THE AUTHORITY OF THE SUPREME COURT TO PROMULGATE CERTAIN RULES AND REGULATIONS CONCERNING THE PRACTICE OF LAW AND THE ESTABLISHMENT OF THE SOUTH CAROLINA STATE BAR, SO AS TO  MAKE MEMBERSHIP IN THE BAR OPTIONAL AND TO PROVIDE THE COURT MAY PRESCRIBE THE PROCEDURE FOR LICENSURE AS AN ATTORNEY RATHER THAN ADMISSION TO THE BAR, AND</w:t>
      </w:r>
      <w:r w:rsidR="00A43DE9">
        <w:t xml:space="preserve"> DELETE AN OBSOLETE REFERENCE; </w:t>
      </w:r>
      <w:r>
        <w:t>AND TO AMEND SECTIONS 40</w:t>
      </w:r>
      <w:r w:rsidR="004549B8">
        <w:noBreakHyphen/>
      </w:r>
      <w:r>
        <w:t>5</w:t>
      </w:r>
      <w:r w:rsidR="004549B8">
        <w:noBreakHyphen/>
      </w:r>
      <w:r>
        <w:t>40, 40</w:t>
      </w:r>
      <w:r w:rsidR="004549B8">
        <w:noBreakHyphen/>
      </w:r>
      <w:r>
        <w:t>5</w:t>
      </w:r>
      <w:r w:rsidR="004549B8">
        <w:noBreakHyphen/>
      </w:r>
      <w:r>
        <w:t>210, 40</w:t>
      </w:r>
      <w:r w:rsidR="004549B8">
        <w:noBreakHyphen/>
      </w:r>
      <w:r>
        <w:t>5</w:t>
      </w:r>
      <w:r w:rsidR="004549B8">
        <w:noBreakHyphen/>
      </w:r>
      <w:r>
        <w:t>220, 40</w:t>
      </w:r>
      <w:r w:rsidR="004549B8">
        <w:noBreakHyphen/>
      </w:r>
      <w:r>
        <w:t>5</w:t>
      </w:r>
      <w:r w:rsidR="004549B8">
        <w:noBreakHyphen/>
      </w:r>
      <w:r>
        <w:t>230, AND 40</w:t>
      </w:r>
      <w:r w:rsidR="004549B8">
        <w:noBreakHyphen/>
      </w:r>
      <w:r>
        <w:t>5</w:t>
      </w:r>
      <w:r w:rsidR="004549B8">
        <w:noBreakHyphen/>
      </w:r>
      <w:r>
        <w:t>310, ALL RELATING TO THE REGULATION OF ATTORNEYS AT LAW, SO AS TO MAKE CONFORMING CHANGES.</w:t>
      </w:r>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604A4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636">
        <w:t>Article 1, Chapter 5, Title 40 of the 1976 Code is amended by adding:</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“Section 40</w:t>
      </w:r>
      <w:r w:rsidR="004549B8">
        <w:noBreakHyphen/>
      </w:r>
      <w:r w:rsidR="00EA7636">
        <w:t>5</w:t>
      </w:r>
      <w:r w:rsidR="004549B8">
        <w:noBreakHyphen/>
      </w:r>
      <w:r w:rsidR="00EA7636">
        <w:t>15.</w:t>
      </w:r>
      <w:r>
        <w:tab/>
      </w:r>
      <w:r w:rsidR="00EA7636">
        <w:t>For the purposes of this chapter:</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(1)</w:t>
      </w:r>
      <w:r>
        <w:tab/>
      </w:r>
      <w:r w:rsidR="004549B8" w:rsidRPr="004549B8">
        <w:t>‘</w:t>
      </w:r>
      <w:r>
        <w:t>D</w:t>
      </w:r>
      <w:r w:rsidR="00EA7636">
        <w:t>isbar</w:t>
      </w:r>
      <w:r w:rsidR="004549B8" w:rsidRPr="004549B8">
        <w:t>’</w:t>
      </w:r>
      <w:r w:rsidR="00EA7636">
        <w:t xml:space="preserve"> or </w:t>
      </w:r>
      <w:r w:rsidR="004549B8" w:rsidRPr="004549B8">
        <w:t>‘</w:t>
      </w:r>
      <w:r w:rsidR="00EA7636">
        <w:t>disbarment</w:t>
      </w:r>
      <w:r w:rsidR="004549B8" w:rsidRPr="004549B8">
        <w:t>’</w:t>
      </w:r>
      <w:r w:rsidR="00EA7636">
        <w:t xml:space="preserve"> means to deprive a person of a license to practice law in this State</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A7636">
        <w:t>(2)</w:t>
      </w:r>
      <w:r>
        <w:tab/>
      </w:r>
      <w:r w:rsidR="004549B8" w:rsidRPr="004549B8">
        <w:t>‘</w:t>
      </w:r>
      <w:r>
        <w:t>L</w:t>
      </w:r>
      <w:r w:rsidR="00EA7636">
        <w:t>icensee</w:t>
      </w:r>
      <w:r w:rsidR="004549B8" w:rsidRPr="004549B8">
        <w:t>’</w:t>
      </w:r>
      <w:r w:rsidR="00EA7636">
        <w:t xml:space="preserve"> means a person licensed to practice law in this State by the Supreme Court</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(3)</w:t>
      </w:r>
      <w:r>
        <w:tab/>
      </w:r>
      <w:r w:rsidR="004549B8" w:rsidRPr="004549B8">
        <w:t>‘</w:t>
      </w:r>
      <w:r w:rsidR="00EA7636">
        <w:t>South Carolina State Bar</w:t>
      </w:r>
      <w:r w:rsidR="004549B8" w:rsidRPr="004549B8">
        <w:t>’</w:t>
      </w:r>
      <w:r w:rsidR="00EA7636">
        <w:t xml:space="preserve"> or </w:t>
      </w:r>
      <w:r w:rsidR="004549B8" w:rsidRPr="004549B8">
        <w:t>‘</w:t>
      </w:r>
      <w:r w:rsidR="00EA7636">
        <w:t>South Carolina Bar</w:t>
      </w:r>
      <w:r w:rsidR="004549B8" w:rsidRPr="004549B8">
        <w:t>’</w:t>
      </w:r>
      <w:r w:rsidR="00EA7636">
        <w:t xml:space="preserve"> means the association that acts as the administrative agency of the Supreme Court to improve the administration of justice</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(4)</w:t>
      </w:r>
      <w:r>
        <w:tab/>
      </w:r>
      <w:r w:rsidR="004549B8" w:rsidRPr="004549B8">
        <w:t>‘</w:t>
      </w:r>
      <w:r w:rsidR="00EA7636">
        <w:t>Supreme Court</w:t>
      </w:r>
      <w:r w:rsidR="004549B8" w:rsidRPr="004549B8">
        <w:t>’</w:t>
      </w:r>
      <w:r w:rsidR="00EA7636">
        <w:t xml:space="preserve"> means the Supreme Court of South Carolina.</w:t>
      </w:r>
      <w:r w:rsidR="0050264E">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w:t>
      </w:r>
      <w:r>
        <w:noBreakHyphen/>
        <w:t>10 of the 1976 Code is amended to read:</w:t>
      </w: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5</w:t>
      </w:r>
      <w:r>
        <w:noBreakHyphen/>
        <w:t>10.</w:t>
      </w:r>
      <w:r>
        <w:tab/>
      </w:r>
      <w:r w:rsidRPr="0049409F">
        <w:rPr>
          <w:color w:val="000000"/>
        </w:rPr>
        <w:t xml:space="preserve">The inherent power of the Supreme Court with respect to regulating the practice of law, determining the qualifications for </w:t>
      </w:r>
      <w:r w:rsidRPr="00555B91">
        <w:rPr>
          <w:strike/>
          <w:color w:val="000000"/>
        </w:rPr>
        <w:t>admission to the bar</w:t>
      </w:r>
      <w:r w:rsidRPr="0049409F">
        <w:rPr>
          <w:color w:val="000000"/>
        </w:rPr>
        <w:t xml:space="preserve"> </w:t>
      </w:r>
      <w:r>
        <w:rPr>
          <w:color w:val="000000"/>
          <w:u w:val="single"/>
        </w:rPr>
        <w:t>licensure to practice law</w:t>
      </w:r>
      <w:r>
        <w:rPr>
          <w:color w:val="000000"/>
        </w:rPr>
        <w:t xml:space="preserve"> </w:t>
      </w:r>
      <w:r w:rsidRPr="0049409F">
        <w:rPr>
          <w:color w:val="000000"/>
        </w:rPr>
        <w:t>and disciplining, suspending and disbarring attorneys at law is hereby recognized and declared</w:t>
      </w:r>
      <w:r>
        <w:rPr>
          <w:color w:val="000000"/>
          <w:u w:val="single"/>
        </w:rPr>
        <w:t>, subject to the statutory laws of this State pursuant to Section 4, Article V of the South Carolina Constitution</w:t>
      </w:r>
      <w:r w:rsidRPr="0049409F">
        <w:rPr>
          <w:color w:val="000000"/>
        </w:rPr>
        <w:t>.  The authority conferred on that court in Sections 40</w:t>
      </w:r>
      <w:r>
        <w:rPr>
          <w:color w:val="000000"/>
        </w:rPr>
        <w:noBreakHyphen/>
      </w:r>
      <w:r w:rsidRPr="0049409F">
        <w:rPr>
          <w:color w:val="000000"/>
        </w:rPr>
        <w:t>5</w:t>
      </w:r>
      <w:r>
        <w:rPr>
          <w:color w:val="000000"/>
        </w:rPr>
        <w:noBreakHyphen/>
      </w:r>
      <w:r w:rsidRPr="0049409F">
        <w:rPr>
          <w:color w:val="000000"/>
        </w:rPr>
        <w:t>10 to 40</w:t>
      </w:r>
      <w:r>
        <w:rPr>
          <w:color w:val="000000"/>
        </w:rPr>
        <w:noBreakHyphen/>
      </w:r>
      <w:r w:rsidRPr="0049409F">
        <w:rPr>
          <w:color w:val="000000"/>
        </w:rPr>
        <w:t>5</w:t>
      </w:r>
      <w:r>
        <w:rPr>
          <w:color w:val="000000"/>
        </w:rPr>
        <w:noBreakHyphen/>
      </w:r>
      <w:r w:rsidRPr="0049409F">
        <w:rPr>
          <w:color w:val="000000"/>
        </w:rPr>
        <w:t xml:space="preserve">60 shall be deemed as cumulative </w:t>
      </w:r>
      <w:r w:rsidRPr="00555B91">
        <w:rPr>
          <w:strike/>
          <w:color w:val="000000"/>
        </w:rPr>
        <w:t>thereto</w:t>
      </w:r>
      <w:r>
        <w:rPr>
          <w:color w:val="000000"/>
        </w:rPr>
        <w:t xml:space="preserve"> </w:t>
      </w:r>
      <w:r>
        <w:rPr>
          <w:color w:val="000000"/>
          <w:u w:val="single"/>
        </w:rPr>
        <w:t>to this inherent power</w:t>
      </w:r>
      <w:r w:rsidRPr="0049409F">
        <w:rPr>
          <w:color w:val="000000"/>
        </w:rPr>
        <w:t>.</w:t>
      </w:r>
      <w:r>
        <w:rPr>
          <w:color w:val="000000"/>
        </w:rPr>
        <w:t>”</w:t>
      </w:r>
    </w:p>
    <w:p w:rsidR="0050264E" w:rsidRDefault="0050264E"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264E">
        <w:t>3</w:t>
      </w:r>
      <w:r w:rsidR="00EA7636">
        <w:t>.</w:t>
      </w:r>
      <w:r>
        <w:tab/>
      </w:r>
      <w:r w:rsidR="00EA7636">
        <w:t>Section 40</w:t>
      </w:r>
      <w:r w:rsidR="004549B8">
        <w:noBreakHyphen/>
      </w:r>
      <w:r w:rsidR="00EA7636">
        <w:t>5</w:t>
      </w:r>
      <w:r w:rsidR="004549B8">
        <w:noBreakHyphen/>
      </w:r>
      <w:r w:rsidR="00EA7636">
        <w:t>20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19"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rsidR="004549B8">
        <w:noBreakHyphen/>
      </w:r>
      <w:r>
        <w:t>5</w:t>
      </w:r>
      <w:r w:rsidR="004549B8">
        <w:noBreakHyphen/>
      </w:r>
      <w:r>
        <w:t>20.</w:t>
      </w:r>
      <w:r>
        <w:tab/>
      </w:r>
      <w:r w:rsidR="00C05819" w:rsidRPr="0049409F">
        <w:rPr>
          <w:color w:val="000000"/>
        </w:rPr>
        <w:t>The Supreme Court may from time to time prescribe, adopt, promulgate and amend such rules and regulations as it may deem proper</w:t>
      </w:r>
      <w:r w:rsidR="00C05819" w:rsidRPr="00C05819">
        <w:rPr>
          <w:strike/>
          <w:color w:val="000000"/>
        </w:rPr>
        <w:t xml:space="preserve"> (a)</w:t>
      </w:r>
      <w:r w:rsidR="00C05819">
        <w:rPr>
          <w:color w:val="000000"/>
          <w:u w:val="single"/>
        </w:rPr>
        <w:t>:</w:t>
      </w:r>
    </w:p>
    <w:p w:rsidR="0050264E"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549B8">
        <w:rPr>
          <w:color w:val="000000"/>
        </w:rPr>
        <w:tab/>
      </w:r>
      <w:r w:rsidR="00C05819">
        <w:rPr>
          <w:color w:val="000000"/>
          <w:u w:val="single"/>
        </w:rPr>
        <w:t>(1)</w:t>
      </w:r>
      <w:r w:rsidRPr="004549B8">
        <w:rPr>
          <w:color w:val="000000"/>
        </w:rPr>
        <w:tab/>
      </w:r>
      <w:r w:rsidR="00C05819" w:rsidRPr="0049409F">
        <w:rPr>
          <w:color w:val="000000"/>
        </w:rPr>
        <w:t>defining and regulating the practice of law</w:t>
      </w:r>
      <w:r w:rsidR="00C05819" w:rsidRPr="0050264E">
        <w:rPr>
          <w:strike/>
          <w:color w:val="000000"/>
        </w:rPr>
        <w:t>, (b)</w:t>
      </w:r>
      <w:r w:rsidR="0050264E">
        <w:rPr>
          <w:color w:val="000000"/>
          <w:u w:val="single"/>
        </w:rPr>
        <w:t>;</w:t>
      </w:r>
      <w:r w:rsidR="00C05819" w:rsidRPr="0049409F">
        <w:rPr>
          <w:color w:val="000000"/>
        </w:rPr>
        <w:t xml:space="preserve"> </w:t>
      </w:r>
    </w:p>
    <w:p w:rsidR="00C05819" w:rsidRDefault="0050264E"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(2)</w:t>
      </w:r>
      <w:r w:rsidRPr="00B5774D">
        <w:rPr>
          <w:color w:val="000000"/>
        </w:rPr>
        <w:tab/>
      </w:r>
      <w:r w:rsidR="00C05819" w:rsidRPr="0049409F">
        <w:rPr>
          <w:color w:val="000000"/>
        </w:rPr>
        <w:t xml:space="preserve">determining the qualifications and requirements for </w:t>
      </w:r>
      <w:r w:rsidR="00C05819" w:rsidRPr="0050264E">
        <w:rPr>
          <w:strike/>
          <w:color w:val="000000"/>
        </w:rPr>
        <w:t>admission</w:t>
      </w:r>
      <w:r w:rsidR="00C05819" w:rsidRPr="0050264E">
        <w:rPr>
          <w:color w:val="000000"/>
        </w:rPr>
        <w:t xml:space="preserve"> </w:t>
      </w:r>
      <w:r>
        <w:rPr>
          <w:color w:val="000000"/>
          <w:u w:val="single"/>
        </w:rPr>
        <w:t>licensure</w:t>
      </w:r>
      <w:r>
        <w:rPr>
          <w:color w:val="000000"/>
        </w:rPr>
        <w:t xml:space="preserve"> </w:t>
      </w:r>
      <w:r w:rsidR="00C05819" w:rsidRPr="0050264E">
        <w:rPr>
          <w:color w:val="000000"/>
        </w:rPr>
        <w:t>to the</w:t>
      </w:r>
      <w:r>
        <w:rPr>
          <w:color w:val="000000"/>
        </w:rPr>
        <w:t xml:space="preserve"> </w:t>
      </w:r>
      <w:r w:rsidR="00C05819" w:rsidRPr="0049409F">
        <w:rPr>
          <w:color w:val="000000"/>
        </w:rPr>
        <w:t>practice of law</w:t>
      </w:r>
      <w:r w:rsidR="00C05819" w:rsidRPr="00C05819">
        <w:rPr>
          <w:strike/>
          <w:color w:val="000000"/>
        </w:rPr>
        <w:t>, (c)</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549B8">
        <w:rPr>
          <w:color w:val="000000"/>
        </w:rPr>
        <w:tab/>
      </w:r>
      <w:r w:rsidR="0050264E">
        <w:rPr>
          <w:color w:val="000000"/>
          <w:u w:val="single"/>
        </w:rPr>
        <w:t>(3</w:t>
      </w:r>
      <w:r w:rsidR="00C05819">
        <w:rPr>
          <w:color w:val="000000"/>
          <w:u w:val="single"/>
        </w:rPr>
        <w:t>)</w:t>
      </w:r>
      <w:r w:rsidRPr="004549B8">
        <w:rPr>
          <w:color w:val="000000"/>
        </w:rPr>
        <w:tab/>
      </w:r>
      <w:r w:rsidR="00C05819" w:rsidRPr="0049409F">
        <w:rPr>
          <w:color w:val="000000"/>
        </w:rPr>
        <w:t>prescribing a code of ethics governing the professional conduct of attorneys at law</w:t>
      </w:r>
      <w:r w:rsidR="00C05819" w:rsidRPr="00C05819">
        <w:rPr>
          <w:strike/>
          <w:color w:val="000000"/>
        </w:rPr>
        <w:t>, (d)</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549B8">
        <w:rPr>
          <w:color w:val="000000"/>
        </w:rPr>
        <w:tab/>
      </w:r>
      <w:r w:rsidR="0050264E">
        <w:rPr>
          <w:color w:val="000000"/>
          <w:u w:val="single"/>
        </w:rPr>
        <w:t>(4</w:t>
      </w:r>
      <w:r w:rsidR="00C05819">
        <w:rPr>
          <w:color w:val="000000"/>
          <w:u w:val="single"/>
        </w:rPr>
        <w:t>)</w:t>
      </w:r>
      <w:r w:rsidRPr="004549B8">
        <w:rPr>
          <w:color w:val="000000"/>
        </w:rPr>
        <w:tab/>
      </w:r>
      <w:r w:rsidR="00C05819" w:rsidRPr="0049409F">
        <w:rPr>
          <w:color w:val="000000"/>
        </w:rPr>
        <w:t>prescribing the procedure for disciplining, suspending, disbarring and reinstating attorneys at law</w:t>
      </w:r>
      <w:r w:rsidR="00C05819" w:rsidRPr="00C05819">
        <w:rPr>
          <w:strike/>
          <w:color w:val="000000"/>
        </w:rPr>
        <w:t>, (e)</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549B8">
        <w:rPr>
          <w:color w:val="000000"/>
        </w:rPr>
        <w:tab/>
      </w:r>
      <w:r w:rsidR="0050264E">
        <w:rPr>
          <w:color w:val="000000"/>
          <w:u w:val="single"/>
        </w:rPr>
        <w:t>(5</w:t>
      </w:r>
      <w:r w:rsidR="00C05819">
        <w:rPr>
          <w:color w:val="000000"/>
          <w:u w:val="single"/>
        </w:rPr>
        <w:t>)</w:t>
      </w:r>
      <w:r w:rsidRPr="004549B8">
        <w:rPr>
          <w:color w:val="000000"/>
        </w:rPr>
        <w:tab/>
      </w:r>
      <w:r w:rsidR="00C05819" w:rsidRPr="0049409F">
        <w:rPr>
          <w:color w:val="000000"/>
        </w:rPr>
        <w:t xml:space="preserve">organizing and governing an association to be known as the South Carolina State Bar which </w:t>
      </w:r>
      <w:r w:rsidR="00C05819" w:rsidRPr="00C05819">
        <w:rPr>
          <w:strike/>
          <w:color w:val="000000"/>
        </w:rPr>
        <w:t>shall be composed of the attorneys at law of the State, and which</w:t>
      </w:r>
      <w:r w:rsidR="00C05819" w:rsidRPr="00C05819">
        <w:rPr>
          <w:color w:val="000000"/>
        </w:rPr>
        <w:t xml:space="preserve"> </w:t>
      </w:r>
      <w:r w:rsidR="00C05819" w:rsidRPr="0049409F">
        <w:rPr>
          <w:color w:val="000000"/>
        </w:rPr>
        <w:t xml:space="preserve">shall act as an administrative agency of the Supreme Court </w:t>
      </w:r>
      <w:r w:rsidR="00C05819" w:rsidRPr="00C05819">
        <w:rPr>
          <w:strike/>
          <w:color w:val="000000"/>
        </w:rPr>
        <w:t>of South Carolina</w:t>
      </w:r>
      <w:r w:rsidR="00C05819" w:rsidRPr="0049409F">
        <w:rPr>
          <w:color w:val="000000"/>
        </w:rPr>
        <w:t xml:space="preserve"> for the purpose of improving the administration of justice</w:t>
      </w:r>
      <w:r w:rsidR="00C05819" w:rsidRPr="00C05819">
        <w:rPr>
          <w:strike/>
          <w:color w:val="000000"/>
        </w:rPr>
        <w:t>,</w:t>
      </w:r>
      <w:r w:rsidR="00C05819">
        <w:rPr>
          <w:color w:val="000000"/>
          <w:u w:val="single"/>
        </w:rPr>
        <w:t>;</w:t>
      </w:r>
      <w:r w:rsidR="00C05819" w:rsidRPr="0049409F">
        <w:rPr>
          <w:color w:val="000000"/>
        </w:rPr>
        <w:t xml:space="preserve"> and </w:t>
      </w:r>
      <w:r w:rsidR="00C05819" w:rsidRPr="00C05819">
        <w:rPr>
          <w:strike/>
          <w:color w:val="000000"/>
        </w:rPr>
        <w:t>(f)</w:t>
      </w:r>
      <w:r w:rsidR="00C05819" w:rsidRPr="0049409F">
        <w:rPr>
          <w:color w:val="000000"/>
        </w:rPr>
        <w:t xml:space="preserve"> </w:t>
      </w:r>
    </w:p>
    <w:p w:rsidR="00EA7636" w:rsidRPr="00EA7636" w:rsidRDefault="00C05819"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w:t>
      </w:r>
      <w:r w:rsidR="0050264E">
        <w:rPr>
          <w:color w:val="000000"/>
          <w:u w:val="single"/>
        </w:rPr>
        <w:t>6</w:t>
      </w:r>
      <w:r>
        <w:rPr>
          <w:color w:val="000000"/>
          <w:u w:val="single"/>
        </w:rPr>
        <w:t>)</w:t>
      </w:r>
      <w:r w:rsidR="004549B8" w:rsidRPr="004549B8">
        <w:rPr>
          <w:color w:val="000000"/>
        </w:rPr>
        <w:tab/>
      </w:r>
      <w:r w:rsidRPr="0049409F">
        <w:rPr>
          <w:color w:val="000000"/>
        </w:rPr>
        <w:t>fixing an annual license fee for the practice of law in this State</w:t>
      </w:r>
      <w:r>
        <w:rPr>
          <w:color w:val="000000"/>
        </w:rPr>
        <w:t xml:space="preserve"> </w:t>
      </w:r>
      <w:r>
        <w:rPr>
          <w:color w:val="000000"/>
          <w:u w:val="single"/>
        </w:rPr>
        <w:t>and providing for the collection and disbursement of these fees</w:t>
      </w:r>
      <w:r w:rsidRPr="0049409F">
        <w:rPr>
          <w:color w:val="000000"/>
        </w:rPr>
        <w:t xml:space="preserve">, the payment of which </w:t>
      </w:r>
      <w:r w:rsidRPr="00C05819">
        <w:rPr>
          <w:strike/>
          <w:color w:val="000000"/>
        </w:rPr>
        <w:t>shall entitle</w:t>
      </w:r>
      <w:r w:rsidRPr="0049409F">
        <w:rPr>
          <w:color w:val="000000"/>
        </w:rPr>
        <w:t xml:space="preserve"> </w:t>
      </w:r>
      <w:r>
        <w:rPr>
          <w:color w:val="000000"/>
          <w:u w:val="single"/>
        </w:rPr>
        <w:t>entitles</w:t>
      </w:r>
      <w:r>
        <w:rPr>
          <w:color w:val="000000"/>
        </w:rPr>
        <w:t xml:space="preserve"> </w:t>
      </w:r>
      <w:r w:rsidRPr="0049409F">
        <w:rPr>
          <w:color w:val="000000"/>
        </w:rPr>
        <w:t xml:space="preserve">but </w:t>
      </w:r>
      <w:r>
        <w:rPr>
          <w:color w:val="000000"/>
          <w:u w:val="single"/>
        </w:rPr>
        <w:t>does</w:t>
      </w:r>
      <w:r>
        <w:rPr>
          <w:color w:val="000000"/>
        </w:rPr>
        <w:t xml:space="preserve"> </w:t>
      </w:r>
      <w:r w:rsidRPr="0049409F">
        <w:rPr>
          <w:color w:val="000000"/>
        </w:rPr>
        <w:t xml:space="preserve">not require </w:t>
      </w:r>
      <w:r w:rsidRPr="00C05819">
        <w:rPr>
          <w:strike/>
          <w:color w:val="000000"/>
        </w:rPr>
        <w:t>any</w:t>
      </w:r>
      <w:r w:rsidRPr="0049409F">
        <w:rPr>
          <w:color w:val="000000"/>
        </w:rPr>
        <w:t xml:space="preserve"> </w:t>
      </w:r>
      <w:r>
        <w:rPr>
          <w:color w:val="000000"/>
          <w:u w:val="single"/>
        </w:rPr>
        <w:t>an</w:t>
      </w:r>
      <w:r>
        <w:rPr>
          <w:color w:val="000000"/>
        </w:rPr>
        <w:t xml:space="preserve"> </w:t>
      </w:r>
      <w:r w:rsidRPr="0049409F">
        <w:rPr>
          <w:color w:val="000000"/>
        </w:rPr>
        <w:t xml:space="preserve">attorney to be a member in the South Carolina State </w:t>
      </w:r>
      <w:r w:rsidRPr="0049409F">
        <w:rPr>
          <w:color w:val="000000"/>
        </w:rPr>
        <w:lastRenderedPageBreak/>
        <w:t xml:space="preserve">Bar </w:t>
      </w:r>
      <w:r w:rsidRPr="00C05819">
        <w:rPr>
          <w:strike/>
          <w:color w:val="000000"/>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49409F">
        <w:rPr>
          <w:color w:val="000000"/>
        </w:rPr>
        <w: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36">
        <w:t>4.</w:t>
      </w:r>
      <w:r>
        <w:tab/>
      </w:r>
      <w:r w:rsidR="00EA7636">
        <w:t>Section 40</w:t>
      </w:r>
      <w:r w:rsidR="004549B8">
        <w:noBreakHyphen/>
      </w:r>
      <w:r w:rsidR="00EA7636">
        <w:t>5</w:t>
      </w:r>
      <w:r w:rsidR="004549B8">
        <w:noBreakHyphen/>
      </w:r>
      <w:r w:rsidR="00EA7636">
        <w:t>40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40.</w:t>
      </w:r>
      <w:r>
        <w:tab/>
      </w:r>
      <w:r w:rsidRPr="0049409F">
        <w:rPr>
          <w:color w:val="000000"/>
        </w:rPr>
        <w:t xml:space="preserve">The Supreme Court may appoint boards or committees to examine all applicants for </w:t>
      </w:r>
      <w:r w:rsidRPr="00555B91">
        <w:rPr>
          <w:strike/>
          <w:color w:val="000000"/>
        </w:rPr>
        <w:t>admission to the bar</w:t>
      </w:r>
      <w:r>
        <w:rPr>
          <w:color w:val="000000"/>
        </w:rPr>
        <w:t xml:space="preserve"> </w:t>
      </w:r>
      <w:r>
        <w:rPr>
          <w:color w:val="000000"/>
          <w:u w:val="single"/>
        </w:rPr>
        <w:t>licensure to practice law</w:t>
      </w:r>
      <w:r w:rsidRPr="0049409F">
        <w:rPr>
          <w:color w:val="000000"/>
        </w:rPr>
        <w:t>, and boards or committees to act as administrative agencies of the court for the purpose of investigating and reporting the violation of such rules and regulations as are adopted by the court and to hear all causes involving discipline, disbarment, suspension</w:t>
      </w:r>
      <w:r>
        <w:rPr>
          <w:color w:val="000000"/>
          <w:u w:val="single"/>
        </w:rPr>
        <w:t>,</w:t>
      </w:r>
      <w:r w:rsidRPr="0049409F">
        <w:rPr>
          <w:color w:val="000000"/>
        </w:rPr>
        <w:t xml:space="preserve"> or reinstatement of attorneys and to make recommendations </w:t>
      </w:r>
      <w:r w:rsidRPr="00555B91">
        <w:rPr>
          <w:strike/>
          <w:color w:val="000000"/>
        </w:rPr>
        <w:t>thereon</w:t>
      </w:r>
      <w:r w:rsidRPr="0049409F">
        <w:rPr>
          <w:color w:val="000000"/>
        </w:rPr>
        <w:t xml:space="preserve"> </w:t>
      </w:r>
      <w:r>
        <w:rPr>
          <w:color w:val="000000"/>
          <w:u w:val="single"/>
        </w:rPr>
        <w:t>on them</w:t>
      </w:r>
      <w:r>
        <w:rPr>
          <w:color w:val="000000"/>
        </w:rPr>
        <w:t xml:space="preserve"> </w:t>
      </w:r>
      <w:r w:rsidRPr="0049409F">
        <w:rPr>
          <w:color w:val="000000"/>
        </w:rPr>
        <w:t xml:space="preserve">to the Supreme Court.  </w:t>
      </w:r>
      <w:r w:rsidRPr="00555B91">
        <w:rPr>
          <w:strike/>
          <w:color w:val="000000"/>
        </w:rPr>
        <w:t>Such</w:t>
      </w:r>
      <w:r w:rsidRPr="0049409F">
        <w:rPr>
          <w:color w:val="000000"/>
        </w:rPr>
        <w:t xml:space="preserve"> </w:t>
      </w:r>
      <w:r>
        <w:rPr>
          <w:color w:val="000000"/>
          <w:u w:val="single"/>
        </w:rPr>
        <w:t xml:space="preserve">These </w:t>
      </w:r>
      <w:r w:rsidRPr="0049409F">
        <w:rPr>
          <w:color w:val="000000"/>
        </w:rPr>
        <w:t xml:space="preserve">hearings </w:t>
      </w:r>
      <w:r w:rsidRPr="00555B91">
        <w:rPr>
          <w:strike/>
          <w:color w:val="000000"/>
        </w:rPr>
        <w:t>shall</w:t>
      </w:r>
      <w:r w:rsidRPr="0049409F">
        <w:rPr>
          <w:color w:val="000000"/>
        </w:rPr>
        <w:t xml:space="preserve"> </w:t>
      </w:r>
      <w:r>
        <w:rPr>
          <w:color w:val="000000"/>
          <w:u w:val="single"/>
        </w:rPr>
        <w:t>must</w:t>
      </w:r>
      <w:r>
        <w:rPr>
          <w:color w:val="000000"/>
        </w:rPr>
        <w:t xml:space="preserve"> </w:t>
      </w:r>
      <w:r w:rsidRPr="0049409F">
        <w:rPr>
          <w:color w:val="000000"/>
        </w:rPr>
        <w:t xml:space="preserve">be </w:t>
      </w:r>
      <w:r w:rsidRPr="00555B91">
        <w:rPr>
          <w:strike/>
          <w:color w:val="000000"/>
        </w:rPr>
        <w:t>had</w:t>
      </w:r>
      <w:r w:rsidRPr="0049409F">
        <w:rPr>
          <w:color w:val="000000"/>
        </w:rPr>
        <w:t xml:space="preserve"> </w:t>
      </w:r>
      <w:r>
        <w:rPr>
          <w:color w:val="000000"/>
          <w:u w:val="single"/>
        </w:rPr>
        <w:t>conducted</w:t>
      </w:r>
      <w:r>
        <w:rPr>
          <w:color w:val="000000"/>
        </w:rPr>
        <w:t xml:space="preserve"> </w:t>
      </w:r>
      <w:r w:rsidRPr="0049409F">
        <w:rPr>
          <w:color w:val="000000"/>
        </w:rPr>
        <w:t xml:space="preserve">under </w:t>
      </w:r>
      <w:r w:rsidRPr="00555B91">
        <w:rPr>
          <w:strike/>
          <w:color w:val="000000"/>
        </w:rPr>
        <w:t>such</w:t>
      </w:r>
      <w:r w:rsidRPr="0049409F">
        <w:rPr>
          <w:color w:val="000000"/>
        </w:rPr>
        <w:t xml:space="preserve"> </w:t>
      </w:r>
      <w:r>
        <w:rPr>
          <w:color w:val="000000"/>
          <w:u w:val="single"/>
        </w:rPr>
        <w:t>a</w:t>
      </w:r>
      <w:r>
        <w:rPr>
          <w:color w:val="000000"/>
        </w:rPr>
        <w:t xml:space="preserve"> </w:t>
      </w:r>
      <w:r w:rsidRPr="0049409F">
        <w:rPr>
          <w:color w:val="000000"/>
        </w:rPr>
        <w:t xml:space="preserve">procedure </w:t>
      </w:r>
      <w:r w:rsidRPr="00555B91">
        <w:rPr>
          <w:strike/>
          <w:color w:val="000000"/>
        </w:rPr>
        <w:t>as may be</w:t>
      </w:r>
      <w:r w:rsidRPr="0049409F">
        <w:rPr>
          <w:color w:val="000000"/>
        </w:rPr>
        <w:t xml:space="preserve"> established by the court.  Any </w:t>
      </w:r>
      <w:r w:rsidRPr="0050264E">
        <w:rPr>
          <w:strike/>
          <w:color w:val="000000"/>
        </w:rPr>
        <w:t>such</w:t>
      </w:r>
      <w:r w:rsidRPr="0049409F">
        <w:rPr>
          <w:color w:val="000000"/>
        </w:rPr>
        <w:t xml:space="preserve"> administrative agency created by the Supreme Court shall have the power of subpoena for the purpose of aiding it in hearing cases of discipline, suspension or disbarment.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A7636">
        <w:t>Section 40</w:t>
      </w:r>
      <w:r w:rsidR="004549B8">
        <w:noBreakHyphen/>
      </w:r>
      <w:r w:rsidR="00EA7636">
        <w:t>5</w:t>
      </w:r>
      <w:r w:rsidR="004549B8">
        <w:noBreakHyphen/>
      </w:r>
      <w:r w:rsidR="00EA7636">
        <w:t>210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210.</w:t>
      </w:r>
      <w:r>
        <w:tab/>
      </w:r>
      <w:r w:rsidRPr="0049409F">
        <w:rPr>
          <w:color w:val="000000"/>
        </w:rPr>
        <w:t xml:space="preserve">There is hereby created a State Board of Law Examiners.  The Board of Law Examiners </w:t>
      </w:r>
      <w:r w:rsidRPr="00181AA3">
        <w:rPr>
          <w:strike/>
          <w:color w:val="000000"/>
        </w:rPr>
        <w:t>shall</w:t>
      </w:r>
      <w:r w:rsidRPr="0049409F">
        <w:rPr>
          <w:color w:val="000000"/>
        </w:rPr>
        <w:t xml:space="preserve"> </w:t>
      </w:r>
      <w:r w:rsidR="00181AA3">
        <w:rPr>
          <w:color w:val="000000"/>
          <w:u w:val="single"/>
        </w:rPr>
        <w:t>must</w:t>
      </w:r>
      <w:r w:rsidR="00181AA3">
        <w:rPr>
          <w:color w:val="000000"/>
        </w:rPr>
        <w:t xml:space="preserve"> </w:t>
      </w:r>
      <w:r w:rsidRPr="0049409F">
        <w:rPr>
          <w:color w:val="000000"/>
        </w:rPr>
        <w:t xml:space="preserve">be appointed by the Supreme Court and shall have such duties as the court </w:t>
      </w:r>
      <w:r w:rsidRPr="00181AA3">
        <w:rPr>
          <w:strike/>
          <w:color w:val="000000"/>
        </w:rPr>
        <w:t>shall prescribe</w:t>
      </w:r>
      <w:r w:rsidR="00181AA3">
        <w:rPr>
          <w:color w:val="000000"/>
        </w:rPr>
        <w:t xml:space="preserve"> </w:t>
      </w:r>
      <w:r w:rsidR="00181AA3">
        <w:rPr>
          <w:color w:val="000000"/>
          <w:u w:val="single"/>
        </w:rPr>
        <w:t>prescribes</w:t>
      </w:r>
      <w:r w:rsidRPr="0049409F">
        <w:rPr>
          <w:color w:val="000000"/>
        </w:rPr>
        <w:t xml:space="preserve">.  The number of members of the board and the terms of the members shall be set by the Supreme Court.  To be eligible for appointment to the board, a person must be actively engaged in the practice of law in South Carolina and must have been </w:t>
      </w:r>
      <w:r w:rsidRPr="00181AA3">
        <w:rPr>
          <w:strike/>
          <w:color w:val="000000"/>
        </w:rPr>
        <w:t>an active member of the South Carolina Bar</w:t>
      </w:r>
      <w:r w:rsidRPr="0049409F">
        <w:rPr>
          <w:color w:val="000000"/>
        </w:rPr>
        <w:t xml:space="preserve"> </w:t>
      </w:r>
      <w:r w:rsidR="00181AA3">
        <w:rPr>
          <w:color w:val="000000"/>
          <w:u w:val="single"/>
        </w:rPr>
        <w:t>a licensee</w:t>
      </w:r>
      <w:r w:rsidR="00181AA3">
        <w:rPr>
          <w:color w:val="000000"/>
        </w:rPr>
        <w:t xml:space="preserve"> </w:t>
      </w:r>
      <w:r w:rsidRPr="0049409F">
        <w:rPr>
          <w:color w:val="000000"/>
        </w:rPr>
        <w:t xml:space="preserve">for at least seven years.  Members </w:t>
      </w:r>
      <w:r w:rsidRPr="00181AA3">
        <w:rPr>
          <w:strike/>
          <w:color w:val="000000"/>
        </w:rPr>
        <w:t>shall</w:t>
      </w:r>
      <w:r w:rsidRPr="0049409F">
        <w:rPr>
          <w:color w:val="000000"/>
        </w:rPr>
        <w:t xml:space="preserve"> </w:t>
      </w:r>
      <w:r w:rsidR="00181AA3">
        <w:rPr>
          <w:color w:val="000000"/>
          <w:u w:val="single"/>
        </w:rPr>
        <w:t>must</w:t>
      </w:r>
      <w:r w:rsidR="00181AA3">
        <w:rPr>
          <w:color w:val="000000"/>
        </w:rPr>
        <w:t xml:space="preserve"> </w:t>
      </w:r>
      <w:r w:rsidRPr="0049409F">
        <w:rPr>
          <w:color w:val="000000"/>
        </w:rPr>
        <w:t>be eligible for reappointment.  Should a vacancy occur, the court shall fill the vacancy for the unexpired term.  At least one member from each congressional district must be appointed by the Supreme Court.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6.</w:t>
      </w:r>
      <w:r w:rsidR="00181AA3">
        <w:tab/>
      </w:r>
      <w:r>
        <w:t>Section 40</w:t>
      </w:r>
      <w:r w:rsidR="004549B8">
        <w:noBreakHyphen/>
      </w:r>
      <w:r>
        <w:t>5</w:t>
      </w:r>
      <w:r w:rsidR="004549B8">
        <w:noBreakHyphen/>
      </w:r>
      <w:r>
        <w:t>220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220.</w:t>
      </w:r>
      <w:r>
        <w:tab/>
      </w:r>
      <w:r w:rsidRPr="00181AA3">
        <w:rPr>
          <w:strike/>
          <w:color w:val="000000"/>
        </w:rPr>
        <w:t>No</w:t>
      </w:r>
      <w:r w:rsidRPr="0049409F">
        <w:rPr>
          <w:color w:val="000000"/>
        </w:rPr>
        <w:t xml:space="preserve"> </w:t>
      </w:r>
      <w:r>
        <w:rPr>
          <w:color w:val="000000"/>
          <w:u w:val="single"/>
        </w:rPr>
        <w:t>An</w:t>
      </w:r>
      <w:r>
        <w:rPr>
          <w:color w:val="000000"/>
        </w:rPr>
        <w:t xml:space="preserve"> </w:t>
      </w:r>
      <w:r w:rsidRPr="0049409F">
        <w:rPr>
          <w:color w:val="000000"/>
        </w:rPr>
        <w:t>original license to practice as an attorney, solicitor</w:t>
      </w:r>
      <w:r>
        <w:rPr>
          <w:color w:val="000000"/>
          <w:u w:val="single"/>
        </w:rPr>
        <w:t>,</w:t>
      </w:r>
      <w:r w:rsidRPr="0049409F">
        <w:rPr>
          <w:color w:val="000000"/>
        </w:rPr>
        <w:t xml:space="preserve"> or counsellor </w:t>
      </w:r>
      <w:r w:rsidRPr="00181AA3">
        <w:rPr>
          <w:strike/>
          <w:color w:val="000000"/>
        </w:rPr>
        <w:t>shall</w:t>
      </w:r>
      <w:r w:rsidRPr="0049409F">
        <w:rPr>
          <w:color w:val="000000"/>
        </w:rPr>
        <w:t xml:space="preserve"> </w:t>
      </w:r>
      <w:r>
        <w:rPr>
          <w:color w:val="000000"/>
          <w:u w:val="single"/>
        </w:rPr>
        <w:t>may</w:t>
      </w:r>
      <w:r>
        <w:rPr>
          <w:color w:val="000000"/>
        </w:rPr>
        <w:t xml:space="preserve"> </w:t>
      </w:r>
      <w:r w:rsidRPr="0049409F">
        <w:rPr>
          <w:color w:val="000000"/>
        </w:rPr>
        <w:t xml:space="preserve">be granted except by the Supreme Court.  All applications for </w:t>
      </w:r>
      <w:r w:rsidRPr="00181AA3">
        <w:rPr>
          <w:strike/>
          <w:color w:val="000000"/>
        </w:rPr>
        <w:t>admission to the bar</w:t>
      </w:r>
      <w:r w:rsidRPr="0049409F">
        <w:rPr>
          <w:color w:val="000000"/>
        </w:rPr>
        <w:t xml:space="preserve"> </w:t>
      </w:r>
      <w:r>
        <w:rPr>
          <w:color w:val="000000"/>
          <w:u w:val="single"/>
        </w:rPr>
        <w:t>licensure</w:t>
      </w:r>
      <w:r>
        <w:rPr>
          <w:color w:val="000000"/>
        </w:rPr>
        <w:t xml:space="preserve"> </w:t>
      </w:r>
      <w:r w:rsidRPr="0049409F">
        <w:rPr>
          <w:color w:val="000000"/>
        </w:rPr>
        <w:t xml:space="preserve">in </w:t>
      </w:r>
      <w:r w:rsidRPr="00181AA3">
        <w:rPr>
          <w:strike/>
          <w:color w:val="000000"/>
        </w:rPr>
        <w:t>the</w:t>
      </w:r>
      <w:r w:rsidRPr="0049409F">
        <w:rPr>
          <w:color w:val="000000"/>
        </w:rPr>
        <w:t xml:space="preserve"> </w:t>
      </w:r>
      <w:r>
        <w:rPr>
          <w:color w:val="000000"/>
          <w:u w:val="single"/>
        </w:rPr>
        <w:t>this</w:t>
      </w:r>
      <w:r>
        <w:rPr>
          <w:color w:val="000000"/>
        </w:rPr>
        <w:t xml:space="preserve"> </w:t>
      </w:r>
      <w:r w:rsidRPr="0049409F">
        <w:rPr>
          <w:color w:val="000000"/>
        </w:rPr>
        <w:t xml:space="preserve">State </w:t>
      </w:r>
      <w:r w:rsidRPr="00181AA3">
        <w:rPr>
          <w:strike/>
          <w:color w:val="000000"/>
        </w:rPr>
        <w:t>shall</w:t>
      </w:r>
      <w:r w:rsidRPr="0049409F">
        <w:rPr>
          <w:color w:val="000000"/>
        </w:rPr>
        <w:t xml:space="preserve"> </w:t>
      </w:r>
      <w:r>
        <w:rPr>
          <w:color w:val="000000"/>
          <w:u w:val="single"/>
        </w:rPr>
        <w:t>must</w:t>
      </w:r>
      <w:r>
        <w:rPr>
          <w:color w:val="000000"/>
        </w:rPr>
        <w:t xml:space="preserve"> </w:t>
      </w:r>
      <w:r w:rsidRPr="0049409F">
        <w:rPr>
          <w:color w:val="000000"/>
        </w:rPr>
        <w:t>be made by petition to the Supreme Court.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t>7.</w:t>
      </w:r>
      <w:r w:rsidR="00181AA3">
        <w:tab/>
      </w:r>
      <w:r>
        <w:t>Section 40</w:t>
      </w:r>
      <w:r w:rsidR="004549B8">
        <w:noBreakHyphen/>
      </w:r>
      <w:r>
        <w:t>5</w:t>
      </w:r>
      <w:r w:rsidR="004549B8">
        <w:noBreakHyphen/>
      </w:r>
      <w:r>
        <w:t>230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P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230.</w:t>
      </w:r>
      <w:r>
        <w:tab/>
      </w:r>
      <w:r w:rsidRPr="0049409F">
        <w:rPr>
          <w:color w:val="000000"/>
        </w:rPr>
        <w:t xml:space="preserve">Nothing in this article contained </w:t>
      </w:r>
      <w:r w:rsidRPr="00181AA3">
        <w:rPr>
          <w:strike/>
          <w:color w:val="000000"/>
        </w:rPr>
        <w:t>shall</w:t>
      </w:r>
      <w:r w:rsidRPr="0049409F">
        <w:rPr>
          <w:color w:val="000000"/>
        </w:rPr>
        <w:t xml:space="preserve"> </w:t>
      </w:r>
      <w:r>
        <w:rPr>
          <w:color w:val="000000"/>
          <w:u w:val="single"/>
        </w:rPr>
        <w:t>may</w:t>
      </w:r>
      <w:r>
        <w:rPr>
          <w:color w:val="000000"/>
        </w:rPr>
        <w:t xml:space="preserve"> </w:t>
      </w:r>
      <w:r w:rsidRPr="0049409F">
        <w:rPr>
          <w:color w:val="000000"/>
        </w:rPr>
        <w:t xml:space="preserve">be construed to deprive the courts of this State of the power, as at present existing, of disbarring or otherwise punishing </w:t>
      </w:r>
      <w:r w:rsidRPr="00181AA3">
        <w:rPr>
          <w:strike/>
          <w:color w:val="000000"/>
        </w:rPr>
        <w:t>members of the bar</w:t>
      </w:r>
      <w:r>
        <w:rPr>
          <w:color w:val="000000"/>
        </w:rPr>
        <w:t xml:space="preserve"> </w:t>
      </w:r>
      <w:r>
        <w:rPr>
          <w:color w:val="000000"/>
          <w:u w:val="single"/>
        </w:rPr>
        <w:t>a licensee</w:t>
      </w:r>
      <w:r w:rsidRPr="0049409F">
        <w:rPr>
          <w:color w:val="000000"/>
        </w:rPr>
        <w: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8.</w:t>
      </w:r>
      <w:r w:rsidR="00181AA3">
        <w:tab/>
      </w:r>
      <w:r>
        <w:t>Section 40</w:t>
      </w:r>
      <w:r w:rsidR="004549B8">
        <w:noBreakHyphen/>
      </w:r>
      <w:r>
        <w:t>5</w:t>
      </w:r>
      <w:r w:rsidR="004549B8">
        <w:noBreakHyphen/>
      </w:r>
      <w:r>
        <w:t>310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P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310.</w:t>
      </w:r>
      <w:r>
        <w:tab/>
      </w:r>
      <w:r w:rsidRPr="0050264E">
        <w:rPr>
          <w:strike/>
          <w:color w:val="000000"/>
        </w:rPr>
        <w:t>No</w:t>
      </w:r>
      <w:r w:rsidRPr="0049409F">
        <w:rPr>
          <w:color w:val="000000"/>
        </w:rPr>
        <w:t xml:space="preserve"> </w:t>
      </w:r>
      <w:r w:rsidR="0050264E">
        <w:rPr>
          <w:color w:val="000000"/>
          <w:u w:val="single"/>
        </w:rPr>
        <w:t>A</w:t>
      </w:r>
      <w:r w:rsidR="0050264E">
        <w:rPr>
          <w:color w:val="000000"/>
        </w:rPr>
        <w:t xml:space="preserve"> </w:t>
      </w:r>
      <w:r w:rsidRPr="0049409F">
        <w:rPr>
          <w:color w:val="000000"/>
        </w:rPr>
        <w:t xml:space="preserve">person may </w:t>
      </w:r>
      <w:r w:rsidRPr="0050264E">
        <w:rPr>
          <w:strike/>
          <w:color w:val="000000"/>
        </w:rPr>
        <w:t>either</w:t>
      </w:r>
      <w:r w:rsidRPr="0049409F">
        <w:rPr>
          <w:color w:val="000000"/>
        </w:rPr>
        <w:t xml:space="preserve"> </w:t>
      </w:r>
      <w:r w:rsidR="0050264E">
        <w:rPr>
          <w:color w:val="000000"/>
          <w:u w:val="single"/>
        </w:rPr>
        <w:t>not</w:t>
      </w:r>
      <w:r w:rsidR="0050264E">
        <w:rPr>
          <w:color w:val="000000"/>
        </w:rPr>
        <w:t xml:space="preserve"> </w:t>
      </w:r>
      <w:r w:rsidRPr="0049409F">
        <w:rPr>
          <w:color w:val="000000"/>
        </w:rPr>
        <w:t xml:space="preserve">practice law or solicit the legal cause of another person or entity in this State unless he is </w:t>
      </w:r>
      <w:r w:rsidRPr="00181AA3">
        <w:rPr>
          <w:strike/>
          <w:color w:val="000000"/>
        </w:rPr>
        <w:t>enrolled as a member of the South Carolina Bar pursuant to applicable court rules,</w:t>
      </w:r>
      <w:r w:rsidRPr="0049409F">
        <w:rPr>
          <w:color w:val="000000"/>
        </w:rPr>
        <w:t xml:space="preserve"> </w:t>
      </w:r>
      <w:r>
        <w:rPr>
          <w:color w:val="000000"/>
          <w:u w:val="single"/>
        </w:rPr>
        <w:t>licensed to practice law by the Supreme Court</w:t>
      </w:r>
      <w:r>
        <w:rPr>
          <w:color w:val="000000"/>
        </w:rPr>
        <w:t xml:space="preserve"> </w:t>
      </w:r>
      <w:r w:rsidRPr="0049409F">
        <w:rPr>
          <w:color w:val="000000"/>
        </w:rPr>
        <w:t xml:space="preserve">or otherwise authorized to perform prescribed legal activities by action of the Supreme Court </w:t>
      </w:r>
      <w:r w:rsidRPr="00181AA3">
        <w:rPr>
          <w:strike/>
          <w:color w:val="000000"/>
        </w:rPr>
        <w:t>of South Carolina</w:t>
      </w:r>
      <w:r w:rsidRPr="0049409F">
        <w:rPr>
          <w:color w:val="000000"/>
        </w:rPr>
        <w:t xml:space="preserve">.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w:t>
      </w:r>
      <w:r w:rsidRPr="00181AA3">
        <w:rPr>
          <w:strike/>
          <w:color w:val="000000"/>
        </w:rPr>
        <w:t>or</w:t>
      </w:r>
      <w:r>
        <w:rPr>
          <w:color w:val="000000"/>
          <w:u w:val="single"/>
        </w:rPr>
        <w:t>,</w:t>
      </w:r>
      <w:r w:rsidRPr="0049409F">
        <w:rPr>
          <w:color w:val="000000"/>
        </w:rPr>
        <w:t xml:space="preserve"> imprisoned not more than five years, or both.</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48"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9.</w:t>
      </w:r>
      <w:r w:rsidR="00181AA3">
        <w:tab/>
      </w:r>
      <w:r>
        <w:t>This act takes effect upon approval of the Governor and ratification of an amendment to Section 4, Article V of the Constitution of this State, providing the jurisdiction of the Supreme Court over admissions to the practice of law be subject to statutory law.</w:t>
      </w:r>
    </w:p>
    <w:p w:rsidR="00C54232" w:rsidRDefault="00454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232" w:rsidRDefault="00C54232" w:rsidP="00C54232">
      <w:pPr>
        <w:suppressAutoHyphens/>
      </w:pPr>
    </w:p>
    <w:sectPr w:rsidR="00C54232" w:rsidSect="00C542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B91" w:rsidRDefault="00555B91" w:rsidP="009F0C77">
      <w:r>
        <w:separator/>
      </w:r>
    </w:p>
  </w:endnote>
  <w:endnote w:type="continuationSeparator" w:id="0">
    <w:p w:rsidR="00555B91" w:rsidRDefault="00555B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FF4191-DB17-40DC-ABF0-305E0BECD463}"/>
    <w:embedBold r:id="rId2" w:fontKey="{2383A44B-4854-4FA7-A2CB-DC146338F16D}"/>
  </w:font>
  <w:font w:name="Calibri">
    <w:panose1 w:val="020F0502020204030204"/>
    <w:charset w:val="00"/>
    <w:family w:val="swiss"/>
    <w:pitch w:val="variable"/>
    <w:sig w:usb0="E10002FF" w:usb1="4000ACFF" w:usb2="00000009" w:usb3="00000000" w:csb0="0000019F" w:csb1="00000000"/>
    <w:embedRegular r:id="rId3" w:fontKey="{0264135A-4171-4B1F-A7FD-95F76407481A}"/>
  </w:font>
  <w:font w:name="Cambria">
    <w:panose1 w:val="02040503050406030204"/>
    <w:charset w:val="00"/>
    <w:family w:val="roman"/>
    <w:pitch w:val="variable"/>
    <w:sig w:usb0="E00002FF" w:usb1="400004FF" w:usb2="00000000" w:usb3="00000000" w:csb0="0000019F" w:csb1="00000000"/>
    <w:embedRegular r:id="rId4" w:fontKey="{B0415BF8-6FFC-4932-99B5-6D3C1B168F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27" w:rsidRPr="00C54232" w:rsidRDefault="00C54232" w:rsidP="00C54232">
    <w:pPr>
      <w:pStyle w:val="Footer"/>
      <w:tabs>
        <w:tab w:val="clear" w:pos="4680"/>
        <w:tab w:val="clear" w:pos="9360"/>
        <w:tab w:val="center" w:pos="2995"/>
      </w:tabs>
      <w:spacing w:before="120"/>
    </w:pPr>
    <w:r>
      <w:t>[3828]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B91" w:rsidRDefault="00555B91" w:rsidP="009F0C77">
      <w:r>
        <w:separator/>
      </w:r>
    </w:p>
  </w:footnote>
  <w:footnote w:type="continuationSeparator" w:id="0">
    <w:p w:rsidR="00555B91" w:rsidRDefault="00555B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94AB13"/>
    <w:docVar w:name="CoverBillType" w:val="b"/>
    <w:docVar w:name="docpath" w:val="L:\Council\bills\AGM\19894AB13.DOCX"/>
    <w:docVar w:name="dvBillNumber" w:val="3828"/>
    <w:docVar w:name="dvBillNumberPrefix" w:val="H. "/>
    <w:docVar w:name="dvOriginalBody" w:val="House"/>
    <w:docVar w:name="dvSteno" w:val="AGM"/>
    <w:docVar w:name="NameofBody" w:val="h"/>
    <w:docVar w:name="vgroup2" w:val="Council"/>
  </w:docVars>
  <w:rsids>
    <w:rsidRoot w:val="00DA57D6"/>
    <w:rsid w:val="00011869"/>
    <w:rsid w:val="00023CE8"/>
    <w:rsid w:val="000E1785"/>
    <w:rsid w:val="000F40FA"/>
    <w:rsid w:val="0010776B"/>
    <w:rsid w:val="00133E66"/>
    <w:rsid w:val="00140627"/>
    <w:rsid w:val="001435A3"/>
    <w:rsid w:val="00181A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1065"/>
    <w:rsid w:val="00447280"/>
    <w:rsid w:val="004549B8"/>
    <w:rsid w:val="004809EE"/>
    <w:rsid w:val="004E7D54"/>
    <w:rsid w:val="0050264E"/>
    <w:rsid w:val="005273C6"/>
    <w:rsid w:val="00530A69"/>
    <w:rsid w:val="00545593"/>
    <w:rsid w:val="00555B91"/>
    <w:rsid w:val="00577C6C"/>
    <w:rsid w:val="005C2FE2"/>
    <w:rsid w:val="005E2BC9"/>
    <w:rsid w:val="00604A48"/>
    <w:rsid w:val="00605102"/>
    <w:rsid w:val="006215AA"/>
    <w:rsid w:val="006357CC"/>
    <w:rsid w:val="006913C9"/>
    <w:rsid w:val="0069470D"/>
    <w:rsid w:val="00734F00"/>
    <w:rsid w:val="00772B0A"/>
    <w:rsid w:val="007A70AE"/>
    <w:rsid w:val="008362E8"/>
    <w:rsid w:val="008A1768"/>
    <w:rsid w:val="008F0F33"/>
    <w:rsid w:val="008F4429"/>
    <w:rsid w:val="0094021A"/>
    <w:rsid w:val="009B44AF"/>
    <w:rsid w:val="009C6A0B"/>
    <w:rsid w:val="009F0C77"/>
    <w:rsid w:val="009F4DD1"/>
    <w:rsid w:val="00A23B2A"/>
    <w:rsid w:val="00A41684"/>
    <w:rsid w:val="00A43DE9"/>
    <w:rsid w:val="00A64E80"/>
    <w:rsid w:val="00A72BCD"/>
    <w:rsid w:val="00A741D9"/>
    <w:rsid w:val="00A833AB"/>
    <w:rsid w:val="00A9741D"/>
    <w:rsid w:val="00AD4B17"/>
    <w:rsid w:val="00B412D4"/>
    <w:rsid w:val="00B5774D"/>
    <w:rsid w:val="00BE3C22"/>
    <w:rsid w:val="00C0345E"/>
    <w:rsid w:val="00C05819"/>
    <w:rsid w:val="00C3483A"/>
    <w:rsid w:val="00C54232"/>
    <w:rsid w:val="00C74E9D"/>
    <w:rsid w:val="00C82FD3"/>
    <w:rsid w:val="00C92819"/>
    <w:rsid w:val="00CC6B7B"/>
    <w:rsid w:val="00CD2089"/>
    <w:rsid w:val="00D73A67"/>
    <w:rsid w:val="00D970A9"/>
    <w:rsid w:val="00DA57D6"/>
    <w:rsid w:val="00DF3845"/>
    <w:rsid w:val="00E41911"/>
    <w:rsid w:val="00E92EEF"/>
    <w:rsid w:val="00EA7636"/>
    <w:rsid w:val="00F149B1"/>
    <w:rsid w:val="00F24442"/>
    <w:rsid w:val="00F50AE3"/>
    <w:rsid w:val="00F67CF1"/>
    <w:rsid w:val="00F75843"/>
    <w:rsid w:val="00F840F0"/>
    <w:rsid w:val="00FB0D0D"/>
    <w:rsid w:val="00FB43B4"/>
    <w:rsid w:val="00FB52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8D12A-2D59-4A83-BD4C-D797B819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2013-02-14T14:35:00Z</cp:lastPrinted>
  <dcterms:created xsi:type="dcterms:W3CDTF">2013-03-19T16:38:00Z</dcterms:created>
  <dcterms:modified xsi:type="dcterms:W3CDTF">2013-03-19T16:38:00Z</dcterms:modified>
</cp:coreProperties>
</file>