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68C" w:rsidRDefault="005E168C" w:rsidP="00615AD8">
      <w:pPr>
        <w:pStyle w:val="BillDots0"/>
      </w:pPr>
      <w:r>
        <w:rPr>
          <w:strike/>
        </w:rPr>
        <w:t>Indicates Matter Stricken</w:t>
      </w:r>
    </w:p>
    <w:p w:rsidR="005E168C" w:rsidRPr="005E168C" w:rsidRDefault="005E168C" w:rsidP="00615AD8">
      <w:pPr>
        <w:pStyle w:val="BillDots0"/>
      </w:pPr>
      <w:r>
        <w:rPr>
          <w:u w:val="single"/>
        </w:rPr>
        <w:t>Indicates New Matter</w:t>
      </w:r>
    </w:p>
    <w:p w:rsidR="005E168C" w:rsidRDefault="005E168C" w:rsidP="00615AD8">
      <w:pPr>
        <w:pStyle w:val="BillDots0"/>
      </w:pPr>
    </w:p>
    <w:p w:rsidR="005E168C" w:rsidRDefault="00FA1007" w:rsidP="00615AD8">
      <w:pPr>
        <w:pStyle w:val="BillDots0"/>
      </w:pPr>
      <w:r>
        <w:t>COMMITTEE AMENDMENT ADOPTED</w:t>
      </w:r>
    </w:p>
    <w:p w:rsidR="005E168C" w:rsidRDefault="00FA1007" w:rsidP="00615AD8">
      <w:pPr>
        <w:pStyle w:val="BillDots0"/>
      </w:pPr>
      <w:r>
        <w:t>June 4</w:t>
      </w:r>
      <w:r w:rsidR="005E168C">
        <w:t>, 2013</w:t>
      </w:r>
    </w:p>
    <w:p w:rsidR="005E168C" w:rsidRDefault="005E168C" w:rsidP="00615AD8">
      <w:pPr>
        <w:pStyle w:val="BillDots0"/>
      </w:pPr>
    </w:p>
    <w:p w:rsidR="005E168C" w:rsidRPr="005E168C" w:rsidRDefault="005E168C" w:rsidP="005E168C">
      <w:pPr>
        <w:pStyle w:val="BillDots0"/>
        <w:tabs>
          <w:tab w:val="clear" w:pos="216"/>
          <w:tab w:val="clear" w:pos="432"/>
          <w:tab w:val="clear" w:pos="648"/>
          <w:tab w:val="clear" w:pos="864"/>
          <w:tab w:val="clear" w:pos="1080"/>
          <w:tab w:val="clear" w:pos="1296"/>
          <w:tab w:val="clear" w:pos="5904"/>
          <w:tab w:val="right" w:pos="5933"/>
        </w:tabs>
      </w:pPr>
      <w:r>
        <w:tab/>
      </w:r>
      <w:r>
        <w:rPr>
          <w:b/>
          <w:sz w:val="36"/>
        </w:rPr>
        <w:t>S. 387</w:t>
      </w:r>
    </w:p>
    <w:p w:rsidR="005E168C" w:rsidRDefault="005E168C" w:rsidP="00615AD8">
      <w:pPr>
        <w:pStyle w:val="BillDots0"/>
      </w:pPr>
    </w:p>
    <w:p w:rsidR="005E168C" w:rsidRDefault="005E168C" w:rsidP="00615AD8">
      <w:pPr>
        <w:pStyle w:val="BillDots0"/>
      </w:pPr>
      <w:r>
        <w:t>Introduced by Senators O’Dell, Campbell, Cromer, Hembree, Setzler, McGill, Johnson and Ford</w:t>
      </w:r>
    </w:p>
    <w:p w:rsidR="005E168C" w:rsidRDefault="005E168C" w:rsidP="00615AD8">
      <w:pPr>
        <w:pStyle w:val="BillDots0"/>
      </w:pPr>
    </w:p>
    <w:p w:rsidR="005E168C" w:rsidRDefault="00FA1007" w:rsidP="00C95DE2">
      <w:pPr>
        <w:pStyle w:val="BillDots0"/>
        <w:tabs>
          <w:tab w:val="clear" w:pos="216"/>
          <w:tab w:val="clear" w:pos="432"/>
          <w:tab w:val="clear" w:pos="648"/>
          <w:tab w:val="clear" w:pos="864"/>
          <w:tab w:val="clear" w:pos="1080"/>
          <w:tab w:val="clear" w:pos="1296"/>
          <w:tab w:val="clear" w:pos="5904"/>
          <w:tab w:val="right" w:pos="5933"/>
        </w:tabs>
      </w:pPr>
      <w:r>
        <w:t>S. Printed 6/4</w:t>
      </w:r>
      <w:r w:rsidR="005E168C">
        <w:t>/13--S.</w:t>
      </w:r>
      <w:r w:rsidR="00C95DE2">
        <w:tab/>
        <w:t>[SEC 6/5/13 11:47 AM]</w:t>
      </w:r>
    </w:p>
    <w:p w:rsidR="005E168C" w:rsidRDefault="005E168C" w:rsidP="00615AD8">
      <w:pPr>
        <w:pStyle w:val="BillDots0"/>
      </w:pPr>
      <w:r>
        <w:t>Read the first time February 14, 2013.</w:t>
      </w:r>
    </w:p>
    <w:p w:rsidR="005E168C" w:rsidRPr="005E168C" w:rsidRDefault="005E168C" w:rsidP="005E168C">
      <w:pPr>
        <w:pStyle w:val="BillDots0"/>
        <w:jc w:val="center"/>
      </w:pPr>
      <w:r>
        <w:rPr>
          <w:u w:val="single"/>
        </w:rPr>
        <w:t>            </w:t>
      </w:r>
    </w:p>
    <w:p w:rsidR="005E168C" w:rsidRPr="005E168C" w:rsidRDefault="005E168C" w:rsidP="005E168C">
      <w:pPr>
        <w:pStyle w:val="BillDots0"/>
        <w:jc w:val="center"/>
      </w:pPr>
    </w:p>
    <w:p w:rsidR="005E168C" w:rsidRDefault="005E168C" w:rsidP="00615AD8">
      <w:pPr>
        <w:pStyle w:val="BillDots0"/>
        <w:sectPr w:rsidR="005E168C" w:rsidSect="005E1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AD8" w:rsidRDefault="00615AD8" w:rsidP="00615AD8">
      <w:pPr>
        <w:pStyle w:val="BillDots0"/>
      </w:pPr>
    </w:p>
    <w:p w:rsidR="00615AD8" w:rsidRDefault="00615AD8" w:rsidP="00615AD8">
      <w:pPr>
        <w:pStyle w:val="Numbersforbill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9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A13AA">
        <w:rPr>
          <w:color w:val="000000" w:themeColor="text1"/>
          <w:u w:color="000000" w:themeColor="text1"/>
        </w:rPr>
        <w:t>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sidR="000E22A8">
        <w:rPr>
          <w:color w:val="000000" w:themeColor="text1"/>
          <w:u w:color="000000" w:themeColor="text1"/>
        </w:rPr>
        <w:noBreakHyphen/>
      </w:r>
      <w:r w:rsidRPr="009A13AA">
        <w:rPr>
          <w:color w:val="000000" w:themeColor="text1"/>
          <w:u w:color="000000" w:themeColor="text1"/>
        </w:rPr>
        <w:t>20</w:t>
      </w:r>
      <w:r w:rsidR="000E22A8">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FA1007" w:rsidRDefault="00FA100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lastRenderedPageBreak/>
        <w:t>SECTION</w:t>
      </w:r>
      <w:r w:rsidRPr="00BC20C3">
        <w:tab/>
        <w:t>1.</w:t>
      </w:r>
      <w:r w:rsidRPr="00BC20C3">
        <w:tab/>
      </w:r>
      <w:r w:rsidRPr="00BC20C3">
        <w:rPr>
          <w:color w:val="000000" w:themeColor="text1"/>
          <w:u w:color="000000" w:themeColor="text1"/>
        </w:rPr>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95 of the 1976 Code, as last amended by Act 353 of 2008,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 xml:space="preserve">95. </w:t>
      </w:r>
      <w:r w:rsidRPr="00BC20C3">
        <w:rPr>
          <w:color w:val="000000" w:themeColor="text1"/>
          <w:u w:color="000000" w:themeColor="text1"/>
        </w:rPr>
        <w:tab/>
        <w:t>(A)</w:t>
      </w:r>
      <w:r w:rsidRPr="00BC20C3">
        <w:rPr>
          <w:color w:val="000000" w:themeColor="text1"/>
          <w:u w:val="single"/>
        </w:rPr>
        <w:t>(1)</w:t>
      </w:r>
      <w:r w:rsidRPr="00BC20C3">
        <w:rPr>
          <w:color w:val="000000" w:themeColor="text1"/>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Pr>
          <w:color w:val="000000" w:themeColor="text1"/>
          <w:u w:color="000000" w:themeColor="text1"/>
        </w:rPr>
        <w:noBreakHyphen/>
      </w:r>
      <w:r w:rsidRPr="00BC20C3">
        <w:rPr>
          <w:color w:val="000000" w:themeColor="text1"/>
          <w:u w:color="000000" w:themeColor="text1"/>
        </w:rPr>
        <w:t>6</w:t>
      </w:r>
      <w:r>
        <w:rPr>
          <w:color w:val="000000" w:themeColor="text1"/>
          <w:u w:color="000000" w:themeColor="text1"/>
        </w:rPr>
        <w:noBreakHyphen/>
      </w:r>
      <w:r w:rsidRPr="00BC20C3">
        <w:rPr>
          <w:color w:val="000000" w:themeColor="text1"/>
          <w:u w:color="000000" w:themeColor="text1"/>
        </w:rPr>
        <w:t>3360(M) and that meets the requirements of 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50(B)</w:t>
      </w:r>
      <w:r>
        <w:rPr>
          <w:color w:val="000000" w:themeColor="text1"/>
          <w:u w:val="single"/>
        </w:rPr>
        <w:t>(2)</w:t>
      </w:r>
      <w:r w:rsidRPr="00BC20C3">
        <w:rPr>
          <w:color w:val="000000" w:themeColor="text1"/>
          <w:u w:color="000000" w:themeColor="text1"/>
        </w:rPr>
        <w:t xml:space="preserve"> may negotiate with </w:t>
      </w:r>
      <w:r w:rsidRPr="00BC20C3">
        <w:rPr>
          <w:strike/>
          <w:color w:val="000000" w:themeColor="text1"/>
          <w:u w:color="000000" w:themeColor="text1"/>
        </w:rPr>
        <w:t>the council</w:t>
      </w:r>
      <w:r w:rsidRPr="00BC20C3">
        <w:rPr>
          <w:color w:val="000000" w:themeColor="text1"/>
          <w:u w:color="000000" w:themeColor="text1"/>
        </w:rPr>
        <w:t xml:space="preserve"> </w:t>
      </w:r>
      <w:r w:rsidRPr="00BC20C3">
        <w:rPr>
          <w:color w:val="000000" w:themeColor="text1"/>
          <w:u w:val="single"/>
        </w:rPr>
        <w:t>a technical college, with approval from the State Board for Technical and Comprehensive Education,</w:t>
      </w:r>
      <w:r w:rsidRPr="00BC20C3">
        <w:rPr>
          <w:color w:val="000000" w:themeColor="text1"/>
        </w:rPr>
        <w:t xml:space="preserve"> </w:t>
      </w:r>
      <w:r w:rsidRPr="00BC20C3">
        <w:rPr>
          <w:color w:val="000000" w:themeColor="text1"/>
          <w:u w:color="000000" w:themeColor="text1"/>
        </w:rPr>
        <w:t xml:space="preserve">to claim as a credit against withholding </w:t>
      </w:r>
      <w:r w:rsidRPr="00BC20C3">
        <w:rPr>
          <w:strike/>
          <w:color w:val="000000" w:themeColor="text1"/>
          <w:u w:color="000000" w:themeColor="text1"/>
        </w:rPr>
        <w:t>five hundred</w:t>
      </w:r>
      <w:r w:rsidRPr="00BC20C3">
        <w:rPr>
          <w:color w:val="000000" w:themeColor="text1"/>
          <w:u w:color="000000" w:themeColor="text1"/>
        </w:rPr>
        <w:t xml:space="preserve"> </w:t>
      </w:r>
      <w:r w:rsidRPr="00BC20C3">
        <w:rPr>
          <w:color w:val="000000" w:themeColor="text1"/>
          <w:u w:val="single"/>
        </w:rPr>
        <w:t>one thousand</w:t>
      </w:r>
      <w:r w:rsidRPr="00BC20C3">
        <w:rPr>
          <w:color w:val="000000" w:themeColor="text1"/>
          <w:u w:color="000000" w:themeColor="text1"/>
        </w:rPr>
        <w:t xml:space="preserve"> dollars a year for the retraining of a production or technology </w:t>
      </w:r>
      <w:r w:rsidRPr="00BC20C3">
        <w:rPr>
          <w:color w:val="000000" w:themeColor="text1"/>
          <w:u w:val="single"/>
        </w:rPr>
        <w:t>first line employee or immediate supervisor who has been continuously employed by the business for a minimum of two years and is a full</w:t>
      </w:r>
      <w:r>
        <w:rPr>
          <w:color w:val="000000" w:themeColor="text1"/>
          <w:u w:val="single"/>
        </w:rPr>
        <w:noBreakHyphen/>
      </w:r>
      <w:r w:rsidRPr="00BC20C3">
        <w:rPr>
          <w:color w:val="000000" w:themeColor="text1"/>
          <w:u w:val="single"/>
        </w:rPr>
        <w:t>time</w:t>
      </w:r>
      <w:r w:rsidRPr="00BC20C3">
        <w:rPr>
          <w:color w:val="000000" w:themeColor="text1"/>
        </w:rPr>
        <w:t xml:space="preserve"> </w:t>
      </w:r>
      <w:r w:rsidRPr="00BC20C3">
        <w:rPr>
          <w:color w:val="000000" w:themeColor="text1"/>
          <w:u w:color="000000" w:themeColor="text1"/>
        </w:rPr>
        <w:t>employee</w:t>
      </w:r>
      <w:r w:rsidRPr="00BC20C3">
        <w:rPr>
          <w:color w:val="000000" w:themeColor="text1"/>
          <w:u w:val="single"/>
        </w:rPr>
        <w:t>, so long as</w:t>
      </w:r>
      <w:r w:rsidRPr="00BC20C3">
        <w:rPr>
          <w:color w:val="000000" w:themeColor="text1"/>
          <w:u w:color="000000" w:themeColor="text1"/>
        </w:rPr>
        <w:t xml:space="preserve"> </w:t>
      </w:r>
      <w:r w:rsidRPr="00BC20C3">
        <w:rPr>
          <w:strike/>
          <w:color w:val="000000" w:themeColor="text1"/>
          <w:u w:color="000000" w:themeColor="text1"/>
        </w:rPr>
        <w:t>if</w:t>
      </w:r>
      <w:r w:rsidRPr="00BC20C3">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BC20C3">
        <w:rPr>
          <w:strike/>
          <w:color w:val="000000" w:themeColor="text1"/>
          <w:u w:color="000000" w:themeColor="text1"/>
        </w:rPr>
        <w:t>two</w:t>
      </w:r>
      <w:r w:rsidRPr="00BC20C3">
        <w:rPr>
          <w:color w:val="000000" w:themeColor="text1"/>
          <w:u w:color="000000" w:themeColor="text1"/>
        </w:rPr>
        <w:t xml:space="preserve"> </w:t>
      </w:r>
      <w:r w:rsidRPr="00BC20C3">
        <w:rPr>
          <w:color w:val="000000" w:themeColor="text1"/>
          <w:u w:val="single"/>
        </w:rPr>
        <w:t>five</w:t>
      </w:r>
      <w:r w:rsidRPr="00BC20C3">
        <w:rPr>
          <w:color w:val="000000" w:themeColor="text1"/>
        </w:rPr>
        <w:t xml:space="preserve"> </w:t>
      </w:r>
      <w:r w:rsidRPr="00BC20C3">
        <w:rPr>
          <w:color w:val="000000" w:themeColor="text1"/>
          <w:u w:color="000000" w:themeColor="text1"/>
        </w:rPr>
        <w:t xml:space="preserve">thousand dollars over five consecutive years for each retrained production or technology </w:t>
      </w:r>
      <w:r w:rsidRPr="00BC20C3">
        <w:rPr>
          <w:color w:val="000000" w:themeColor="text1"/>
          <w:u w:val="single"/>
        </w:rPr>
        <w:t>first line</w:t>
      </w:r>
      <w:r w:rsidRPr="00BC20C3">
        <w:rPr>
          <w:color w:val="000000" w:themeColor="text1"/>
          <w:u w:color="000000" w:themeColor="text1"/>
        </w:rPr>
        <w:t xml:space="preserve"> employee </w:t>
      </w:r>
      <w:r w:rsidRPr="00BC20C3">
        <w:rPr>
          <w:color w:val="000000" w:themeColor="text1"/>
          <w:u w:val="single"/>
        </w:rPr>
        <w:t>or immediate supervisor</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themeColor="text1"/>
          <w:u w:color="000000" w:themeColor="text1"/>
        </w:rPr>
        <w:tab/>
      </w:r>
      <w:r w:rsidRPr="00BC20C3">
        <w:rPr>
          <w:color w:val="000000" w:themeColor="text1"/>
          <w:u w:color="000000" w:themeColor="text1"/>
        </w:rPr>
        <w:tab/>
      </w:r>
      <w:r w:rsidRPr="00BC20C3">
        <w:rPr>
          <w:color w:val="000000" w:themeColor="text1"/>
          <w:u w:val="single"/>
        </w:rPr>
        <w:t>(2)</w:t>
      </w:r>
      <w:r w:rsidRPr="00BC20C3">
        <w:rPr>
          <w:color w:val="000000" w:themeColor="text1"/>
          <w:u w:color="000000" w:themeColor="text1"/>
        </w:rPr>
        <w:tab/>
      </w:r>
      <w:r w:rsidRPr="00BC20C3">
        <w:rPr>
          <w:color w:val="000000"/>
          <w:u w:val="single"/>
        </w:rPr>
        <w:t>Retraining programs that are eligible for the credit include, but are not limited to:</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(a)</w:t>
      </w:r>
      <w:r w:rsidRPr="00BC20C3">
        <w:rPr>
          <w:color w:val="000000"/>
        </w:rPr>
        <w:tab/>
      </w:r>
      <w:r w:rsidRPr="00BC20C3">
        <w:rPr>
          <w:color w:val="000000"/>
          <w:u w:val="single"/>
        </w:rPr>
        <w:t xml:space="preserve"> retraining of current employees on newly installed equipment;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(b)</w:t>
      </w:r>
      <w:r w:rsidRPr="00BC20C3">
        <w:rPr>
          <w:color w:val="000000"/>
        </w:rPr>
        <w:tab/>
      </w:r>
      <w:r w:rsidRPr="00BC20C3">
        <w:rPr>
          <w:color w:val="000000"/>
          <w:u w:val="single"/>
        </w:rPr>
        <w:t>retraining of current employees on newly implemented technology, such as computer platforms, software implementation and upgrades, Total Quality Management, ISO 9000, and self</w:t>
      </w:r>
      <w:r>
        <w:rPr>
          <w:color w:val="000000"/>
          <w:u w:val="single"/>
        </w:rPr>
        <w:noBreakHyphen/>
      </w:r>
      <w:r w:rsidRPr="00BC20C3">
        <w:rPr>
          <w:color w:val="000000"/>
          <w:u w:val="single"/>
        </w:rPr>
        <w:t>directed work teams.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rPr>
        <w:tab/>
      </w:r>
      <w:r w:rsidRPr="00BC20C3">
        <w:rPr>
          <w:color w:val="000000"/>
          <w:u w:val="single"/>
        </w:rPr>
        <w:t>Executive training, management development training, career development, personal enrichment training, and cross</w:t>
      </w:r>
      <w:r>
        <w:rPr>
          <w:color w:val="000000"/>
          <w:u w:val="single"/>
        </w:rPr>
        <w:noBreakHyphen/>
      </w:r>
      <w:r w:rsidRPr="00BC20C3">
        <w:rPr>
          <w:color w:val="000000"/>
          <w:u w:val="single"/>
        </w:rPr>
        <w:t>training of employees on equipment or technology that is not new to the company are not eligible for the credit.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(B)</w:t>
      </w:r>
      <w:r w:rsidRPr="00BC20C3">
        <w:rPr>
          <w:color w:val="000000" w:themeColor="text1"/>
          <w:u w:color="000000" w:themeColor="text1"/>
        </w:rPr>
        <w:tab/>
        <w:t xml:space="preserve">A qualifying business is eligible to claim as a retraining credit against withholding the lower amount of the following: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the retraining credit for the applicable withholding period as determined by subsection (A);  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withholding paid to the State for the applicable withholding period.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(C)</w:t>
      </w:r>
      <w:r w:rsidRPr="00BC20C3">
        <w:rPr>
          <w:color w:val="000000" w:themeColor="text1"/>
          <w:u w:color="000000" w:themeColor="text1"/>
        </w:rPr>
        <w:tab/>
        <w:t xml:space="preserve">All retraining must be approved by a technical college under the jurisdiction of the State Board for Technical and Comprehensive Education.  A qualifying business must submit a retraining program for approval by the appropriate technical </w:t>
      </w:r>
      <w:r w:rsidRPr="00BC20C3">
        <w:rPr>
          <w:color w:val="000000" w:themeColor="text1"/>
          <w:u w:color="000000" w:themeColor="text1"/>
        </w:rPr>
        <w:lastRenderedPageBreak/>
        <w:t>college.  The approving technical college may provide the retraining itself, subject to the retraining program, or contract with other training entities to provide the required retraining</w:t>
      </w:r>
      <w:r w:rsidRPr="00BC20C3">
        <w:rPr>
          <w:color w:val="000000" w:themeColor="text1"/>
          <w:u w:val="single"/>
        </w:rPr>
        <w:t>, or supervise the employer’s approved internal training program</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(D)</w:t>
      </w:r>
      <w:r w:rsidRPr="00BC20C3">
        <w:rPr>
          <w:color w:val="000000" w:themeColor="text1"/>
          <w:u w:color="000000" w:themeColor="text1"/>
        </w:rPr>
        <w:tab/>
      </w:r>
      <w:r w:rsidRPr="00BC20C3">
        <w:rPr>
          <w:strike/>
          <w:color w:val="000000" w:themeColor="text1"/>
          <w:u w:color="000000" w:themeColor="text1"/>
        </w:rPr>
        <w:t>Travel and lodging expenses and wages for retraining participants are not reimbursable.</w:t>
      </w:r>
      <w:r w:rsidRPr="00BC20C3">
        <w:rPr>
          <w:color w:val="000000" w:themeColor="text1"/>
          <w:u w:color="000000" w:themeColor="text1"/>
        </w:rPr>
        <w:t xml:space="preserve">  </w:t>
      </w:r>
      <w:r w:rsidRPr="00BC20C3">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BC20C3">
        <w:rPr>
          <w:color w:val="000000" w:themeColor="text1"/>
          <w:u w:val="single"/>
        </w:rPr>
        <w:t>D</w:t>
      </w:r>
      <w:r w:rsidRPr="00BC20C3">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w:t>
      </w:r>
      <w:r>
        <w:rPr>
          <w:color w:val="000000"/>
          <w:u w:val="single"/>
        </w:rPr>
        <w:t>travel costs as limited by the s</w:t>
      </w:r>
      <w:r w:rsidRPr="00BC20C3">
        <w:rPr>
          <w:color w:val="000000"/>
          <w:u w:val="single"/>
        </w:rPr>
        <w:t>tate’s travel expense reimbursement policy.</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(E)</w:t>
      </w:r>
      <w:r w:rsidRPr="00BC20C3">
        <w:rPr>
          <w:color w:val="000000" w:themeColor="text1"/>
          <w:u w:color="000000" w:themeColor="text1"/>
        </w:rPr>
        <w:tab/>
        <w:t xml:space="preserve">The qualifying business must </w:t>
      </w:r>
      <w:r w:rsidRPr="00BC20C3">
        <w:rPr>
          <w:strike/>
          <w:color w:val="000000" w:themeColor="text1"/>
          <w:u w:color="000000" w:themeColor="text1"/>
        </w:rPr>
        <w:t>match on a dollar</w:t>
      </w:r>
      <w:r>
        <w:rPr>
          <w:strike/>
          <w:color w:val="000000" w:themeColor="text1"/>
          <w:u w:color="000000" w:themeColor="text1"/>
        </w:rPr>
        <w:noBreakHyphen/>
      </w:r>
      <w:r w:rsidRPr="00BC20C3">
        <w:rPr>
          <w:strike/>
          <w:color w:val="000000" w:themeColor="text1"/>
          <w:u w:color="000000" w:themeColor="text1"/>
        </w:rPr>
        <w:t>for</w:t>
      </w:r>
      <w:r>
        <w:rPr>
          <w:strike/>
          <w:color w:val="000000" w:themeColor="text1"/>
          <w:u w:color="000000" w:themeColor="text1"/>
        </w:rPr>
        <w:noBreakHyphen/>
      </w:r>
      <w:r w:rsidRPr="00BC20C3">
        <w:rPr>
          <w:strike/>
          <w:color w:val="000000" w:themeColor="text1"/>
          <w:u w:color="000000" w:themeColor="text1"/>
        </w:rPr>
        <w:t>dollar basis</w:t>
      </w:r>
      <w:r w:rsidRPr="00BC20C3">
        <w:rPr>
          <w:color w:val="000000" w:themeColor="text1"/>
          <w:u w:color="000000" w:themeColor="text1"/>
        </w:rPr>
        <w:t xml:space="preserve"> </w:t>
      </w:r>
      <w:r w:rsidRPr="00BC20C3">
        <w:rPr>
          <w:color w:val="000000" w:themeColor="text1"/>
          <w:u w:val="single"/>
        </w:rPr>
        <w:t>expend</w:t>
      </w:r>
      <w:r>
        <w:rPr>
          <w:color w:val="000000" w:themeColor="text1"/>
          <w:u w:val="single"/>
        </w:rPr>
        <w:t xml:space="preserve"> at least one dollar </w:t>
      </w:r>
      <w:r w:rsidRPr="00BC20C3">
        <w:rPr>
          <w:color w:val="000000" w:themeColor="text1"/>
          <w:u w:val="single"/>
        </w:rPr>
        <w:t>fifty cents on retraining eligible employees for every dollar</w:t>
      </w:r>
      <w:r w:rsidRPr="00BC20C3">
        <w:rPr>
          <w:color w:val="000000" w:themeColor="text1"/>
        </w:rPr>
        <w:t xml:space="preserve"> </w:t>
      </w:r>
      <w:r w:rsidRPr="00BC20C3">
        <w:rPr>
          <w:strike/>
          <w:color w:val="000000" w:themeColor="text1"/>
          <w:u w:color="000000" w:themeColor="text1"/>
        </w:rPr>
        <w:t>the amount</w:t>
      </w:r>
      <w:r w:rsidRPr="00BC20C3">
        <w:rPr>
          <w:color w:val="000000" w:themeColor="text1"/>
          <w:u w:color="000000" w:themeColor="text1"/>
        </w:rPr>
        <w:t xml:space="preserve"> claimed as a credit against withholding for retraining.  </w:t>
      </w:r>
      <w:r w:rsidRPr="00BC20C3">
        <w:rPr>
          <w:strike/>
          <w:color w:val="000000" w:themeColor="text1"/>
          <w:u w:color="000000" w:themeColor="text1"/>
        </w:rPr>
        <w:t>When applicable, the total amount of retraining credits and matching funds must be paid to the technical college that provides the training.</w:t>
      </w:r>
      <w:r w:rsidRPr="00BC20C3">
        <w:rPr>
          <w:color w:val="000000" w:themeColor="text1"/>
          <w:u w:color="000000" w:themeColor="text1"/>
        </w:rPr>
        <w:t xml:space="preserve">  All training costs, including costs in excess of the retraining credits and matching funds, are the responsibility of the business.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20C3">
        <w:rPr>
          <w:color w:val="000000" w:themeColor="text1"/>
          <w:u w:color="000000" w:themeColor="text1"/>
        </w:rPr>
        <w:tab/>
        <w:t>(F)</w:t>
      </w:r>
      <w:r w:rsidRPr="00BC20C3">
        <w:rPr>
          <w:color w:val="000000" w:themeColor="text1"/>
          <w:u w:color="000000" w:themeColor="text1"/>
        </w:rPr>
        <w:tab/>
      </w:r>
      <w:r w:rsidRPr="00BC20C3">
        <w:rPr>
          <w:strike/>
          <w:color w:val="000000" w:themeColor="text1"/>
          <w:u w:color="000000" w:themeColor="text1"/>
        </w:rPr>
        <w:t>A qualifying business claiming retraining credits pursuant to this section is subject to the reporting and audit requirements in Section 12</w:t>
      </w:r>
      <w:r>
        <w:rPr>
          <w:strike/>
          <w:color w:val="000000" w:themeColor="text1"/>
          <w:u w:color="000000" w:themeColor="text1"/>
        </w:rPr>
        <w:noBreakHyphen/>
      </w:r>
      <w:r w:rsidRPr="00BC20C3">
        <w:rPr>
          <w:strike/>
          <w:color w:val="000000" w:themeColor="text1"/>
          <w:u w:color="000000" w:themeColor="text1"/>
        </w:rPr>
        <w:t>10</w:t>
      </w:r>
      <w:r>
        <w:rPr>
          <w:strike/>
          <w:color w:val="000000" w:themeColor="text1"/>
          <w:u w:color="000000" w:themeColor="text1"/>
        </w:rPr>
        <w:noBreakHyphen/>
      </w:r>
      <w:r w:rsidRPr="00BC20C3">
        <w:rPr>
          <w:strike/>
          <w:color w:val="000000" w:themeColor="text1"/>
          <w:u w:color="000000" w:themeColor="text1"/>
        </w:rPr>
        <w:t xml:space="preserve">80(A).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(G)</w:t>
      </w:r>
      <w:r w:rsidRPr="00BC20C3">
        <w:rPr>
          <w:color w:val="000000" w:themeColor="text1"/>
          <w:u w:color="000000" w:themeColor="text1"/>
        </w:rPr>
        <w:tab/>
        <w:t xml:space="preserve">A qualifying business may not claim retraining credit for training provided to the following production or technology </w:t>
      </w:r>
      <w:r w:rsidRPr="00BC20C3">
        <w:rPr>
          <w:color w:val="000000" w:themeColor="text1"/>
          <w:u w:val="single"/>
        </w:rPr>
        <w:t>first line</w:t>
      </w:r>
      <w:r w:rsidRPr="00BC20C3">
        <w:rPr>
          <w:color w:val="000000" w:themeColor="text1"/>
        </w:rPr>
        <w:t xml:space="preserve"> </w:t>
      </w:r>
      <w:r w:rsidRPr="00BC20C3">
        <w:rPr>
          <w:color w:val="000000" w:themeColor="text1"/>
          <w:u w:color="000000" w:themeColor="text1"/>
        </w:rPr>
        <w:t xml:space="preserve">employees </w:t>
      </w:r>
      <w:r w:rsidRPr="00BC20C3">
        <w:rPr>
          <w:color w:val="000000" w:themeColor="text1"/>
          <w:u w:val="single"/>
        </w:rPr>
        <w:t>or immediate supervisors</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(a)</w:t>
      </w:r>
      <w:r w:rsidRPr="00BC20C3">
        <w:rPr>
          <w:color w:val="000000" w:themeColor="text1"/>
          <w:u w:color="000000" w:themeColor="text1"/>
        </w:rPr>
        <w:tab/>
        <w:t xml:space="preserve">temporary or contract employees;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(b)</w:t>
      </w:r>
      <w:r w:rsidRPr="00BC20C3">
        <w:rPr>
          <w:color w:val="000000" w:themeColor="text1"/>
          <w:u w:color="000000" w:themeColor="text1"/>
        </w:rPr>
        <w:tab/>
        <w:t xml:space="preserve">employees who are subject to a revitalization agreement, including a preliminary revitalization agreement.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(H)</w:t>
      </w:r>
      <w:r w:rsidRPr="00BC20C3">
        <w:rPr>
          <w:color w:val="000000" w:themeColor="text1"/>
          <w:u w:val="single"/>
        </w:rPr>
        <w:t>(G)</w:t>
      </w:r>
      <w:r w:rsidRPr="00BC20C3">
        <w:rPr>
          <w:color w:val="000000" w:themeColor="text1"/>
          <w:u w:color="000000" w:themeColor="text1"/>
        </w:rPr>
        <w:tab/>
        <w:t xml:space="preserve">Notwithstanding another provision of this section, the retraining credit allowed by this section is for: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apprenticeship programs;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lastRenderedPageBreak/>
        <w:tab/>
      </w:r>
      <w:r w:rsidRPr="00BC20C3">
        <w:rPr>
          <w:strike/>
          <w:color w:val="000000" w:themeColor="text1"/>
          <w:u w:color="000000" w:themeColor="text1"/>
        </w:rPr>
        <w:t>(I)</w:t>
      </w:r>
      <w:r w:rsidRPr="00BC20C3">
        <w:rPr>
          <w:color w:val="000000" w:themeColor="text1"/>
          <w:u w:val="single"/>
        </w:rPr>
        <w:t>(H)</w:t>
      </w:r>
      <w:r w:rsidRPr="00BC20C3">
        <w:rPr>
          <w:color w:val="000000" w:themeColor="text1"/>
          <w:u w:color="000000" w:themeColor="text1"/>
        </w:rPr>
        <w:tab/>
      </w:r>
      <w:r w:rsidRPr="00BC20C3">
        <w:rPr>
          <w:strike/>
          <w:color w:val="000000" w:themeColor="text1"/>
          <w:u w:color="000000" w:themeColor="text1"/>
        </w:rPr>
        <w:t>The council may establish</w:t>
      </w:r>
      <w:r w:rsidRPr="00BC20C3">
        <w:rPr>
          <w:color w:val="000000" w:themeColor="text1"/>
          <w:u w:color="000000" w:themeColor="text1"/>
        </w:rPr>
        <w:t xml:space="preserve"> </w:t>
      </w:r>
      <w:r w:rsidRPr="00BC20C3">
        <w:rPr>
          <w:color w:val="000000" w:themeColor="text1"/>
          <w:u w:val="single"/>
        </w:rPr>
        <w:t>There is hereby established</w:t>
      </w:r>
      <w:r w:rsidRPr="00BC20C3">
        <w:rPr>
          <w:color w:val="000000" w:themeColor="text1"/>
        </w:rPr>
        <w:t xml:space="preserve"> </w:t>
      </w:r>
      <w:r w:rsidRPr="00BC20C3">
        <w:rPr>
          <w:color w:val="000000" w:themeColor="text1"/>
          <w:u w:color="000000" w:themeColor="text1"/>
        </w:rPr>
        <w:t>an annual renewal fee of</w:t>
      </w:r>
      <w:r w:rsidRPr="00BC20C3">
        <w:rPr>
          <w:strike/>
          <w:color w:val="000000" w:themeColor="text1"/>
          <w:u w:color="000000" w:themeColor="text1"/>
        </w:rPr>
        <w:t xml:space="preserve"> five hundred</w:t>
      </w:r>
      <w:r w:rsidRPr="00BC20C3">
        <w:rPr>
          <w:color w:val="000000" w:themeColor="text1"/>
          <w:u w:color="000000" w:themeColor="text1"/>
        </w:rPr>
        <w:t xml:space="preserve"> </w:t>
      </w:r>
      <w:r w:rsidRPr="00BC20C3">
        <w:rPr>
          <w:color w:val="000000" w:themeColor="text1"/>
          <w:u w:val="single"/>
        </w:rPr>
        <w:t>two</w:t>
      </w:r>
      <w:r w:rsidRPr="00BC20C3">
        <w:rPr>
          <w:strike/>
          <w:color w:val="000000" w:themeColor="text1"/>
          <w:u w:val="single"/>
        </w:rPr>
        <w:t xml:space="preserve"> </w:t>
      </w:r>
      <w:r>
        <w:rPr>
          <w:color w:val="000000" w:themeColor="text1"/>
          <w:u w:val="single"/>
        </w:rPr>
        <w:t xml:space="preserve">hundred </w:t>
      </w:r>
      <w:r w:rsidRPr="00BC20C3">
        <w:rPr>
          <w:color w:val="000000" w:themeColor="text1"/>
          <w:u w:val="single"/>
        </w:rPr>
        <w:t>fifty</w:t>
      </w:r>
      <w:r w:rsidRPr="00FA1007">
        <w:rPr>
          <w:color w:val="000000" w:themeColor="text1"/>
        </w:rPr>
        <w:t xml:space="preserve"> </w:t>
      </w:r>
      <w:r w:rsidRPr="00BC20C3">
        <w:rPr>
          <w:color w:val="000000" w:themeColor="text1"/>
          <w:u w:color="000000" w:themeColor="text1"/>
        </w:rPr>
        <w:t xml:space="preserve">dollars to be </w:t>
      </w:r>
      <w:r w:rsidRPr="00BC20C3">
        <w:rPr>
          <w:strike/>
          <w:color w:val="000000" w:themeColor="text1"/>
          <w:u w:color="000000" w:themeColor="text1"/>
        </w:rPr>
        <w:t>shared equally with the department for administrative, data collection, reporting, and other obligations of this chapter</w:t>
      </w:r>
      <w:r w:rsidRPr="00BC20C3">
        <w:rPr>
          <w:color w:val="000000" w:themeColor="text1"/>
          <w:u w:color="000000" w:themeColor="text1"/>
        </w:rPr>
        <w:t xml:space="preserve"> </w:t>
      </w:r>
      <w:r w:rsidRPr="00BC20C3">
        <w:rPr>
          <w:color w:val="000000" w:themeColor="text1"/>
          <w:u w:val="single"/>
        </w:rPr>
        <w:t>billed and collected by the department</w:t>
      </w:r>
      <w:r w:rsidRPr="00BC20C3">
        <w:rPr>
          <w:color w:val="000000" w:themeColor="text1"/>
          <w:u w:color="000000" w:themeColor="text1"/>
        </w:rPr>
        <w:t>.</w:t>
      </w:r>
    </w:p>
    <w:p w:rsidR="00FA100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u w:val="single"/>
        </w:rPr>
        <w:t>(I)</w:t>
      </w:r>
      <w:r>
        <w:rPr>
          <w:color w:val="000000"/>
          <w:u w:val="single"/>
        </w:rPr>
        <w:t>(1)</w:t>
      </w:r>
      <w:r w:rsidRPr="00BC20C3">
        <w:rPr>
          <w:color w:val="000000"/>
        </w:rPr>
        <w:tab/>
      </w:r>
      <w:r w:rsidRPr="00BC20C3">
        <w:rPr>
          <w:color w:val="000000"/>
          <w:u w:val="single"/>
        </w:rPr>
        <w:t>All approved programs and training must be reviewed annually by the State Board for Technical and Comprehensive Education.</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5C1B">
        <w:rPr>
          <w:color w:val="000000"/>
        </w:rPr>
        <w:tab/>
      </w:r>
      <w:r w:rsidRPr="00085C1B">
        <w:rPr>
          <w:color w:val="000000"/>
        </w:rPr>
        <w:tab/>
      </w:r>
      <w:r>
        <w:rPr>
          <w:color w:val="000000"/>
          <w:u w:val="single"/>
        </w:rPr>
        <w:t>(2)</w:t>
      </w:r>
      <w:r w:rsidRPr="00085C1B">
        <w:rPr>
          <w:color w:val="000000"/>
        </w:rPr>
        <w:tab/>
      </w:r>
      <w:r>
        <w:rPr>
          <w:color w:val="000000"/>
          <w:u w:val="single"/>
        </w:rPr>
        <w:t>Every three years, the Department of Revenue must audit any business that claimed the job retraining credit pursuant to this section during that time period, solely for the purpose of verifying proper sources and uses of the credits.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20C3">
        <w:rPr>
          <w:color w:val="000000"/>
        </w:rPr>
        <w:tab/>
      </w:r>
      <w:r w:rsidRPr="00BC20C3">
        <w:rPr>
          <w:color w:val="000000"/>
          <w:u w:val="single"/>
        </w:rPr>
        <w:t>(J)</w:t>
      </w:r>
      <w:r w:rsidRPr="00BC20C3">
        <w:rPr>
          <w:color w:val="000000"/>
        </w:rPr>
        <w:tab/>
      </w:r>
      <w:r w:rsidRPr="00BC20C3">
        <w:rPr>
          <w:color w:val="000000"/>
          <w:u w:val="single"/>
        </w:rPr>
        <w:t>The State Board for Technical and Comprehensive Education shall establish policies and procedures to provide the oversight and review provisions of this section.  By November fifteenth of each year, the State Board for Technical and Comprehensive Education shall submit a statewide aggregated report detailing the utilization of the retraining credit pursuant to this section, as well as the board’s activities in regard to oversight, to the Governor, the Chairman of the House Ways and Means Committee, the Chairman of the Senate Finance Committee, the Coordinating Council for Economic Development, and the Department of Revenue.  Also, the board shall make the report available in a conspicuous place on the website maintained by the board.</w:t>
      </w:r>
      <w:r w:rsidRPr="00BC20C3">
        <w:rPr>
          <w:color w:val="000000"/>
        </w:rPr>
        <w: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SECTION</w:t>
      </w:r>
      <w:r w:rsidRPr="00BC20C3">
        <w:rPr>
          <w:color w:val="000000"/>
        </w:rPr>
        <w:tab/>
        <w:t>2.</w:t>
      </w:r>
      <w:r w:rsidRPr="00BC20C3">
        <w:rPr>
          <w:color w:val="000000"/>
        </w:rPr>
        <w:tab/>
        <w:t>Section 12</w:t>
      </w:r>
      <w:r>
        <w:rPr>
          <w:color w:val="000000"/>
        </w:rPr>
        <w:noBreakHyphen/>
      </w:r>
      <w:r w:rsidRPr="00BC20C3">
        <w:rPr>
          <w:color w:val="000000"/>
        </w:rPr>
        <w:t>10</w:t>
      </w:r>
      <w:r>
        <w:rPr>
          <w:color w:val="000000"/>
        </w:rPr>
        <w:noBreakHyphen/>
      </w:r>
      <w:r w:rsidRPr="00BC20C3">
        <w:rPr>
          <w:color w:val="000000"/>
        </w:rPr>
        <w:t>105 of the 1976 Code, as last amended by Act 145 of 2005,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ab/>
        <w:t>“Section 12</w:t>
      </w:r>
      <w:r>
        <w:rPr>
          <w:color w:val="000000"/>
        </w:rPr>
        <w:noBreakHyphen/>
      </w:r>
      <w:r w:rsidRPr="00BC20C3">
        <w:rPr>
          <w:color w:val="000000"/>
        </w:rPr>
        <w:t>10</w:t>
      </w:r>
      <w:r>
        <w:rPr>
          <w:color w:val="000000"/>
        </w:rPr>
        <w:noBreakHyphen/>
      </w:r>
      <w:r w:rsidRPr="00BC20C3">
        <w:rPr>
          <w:color w:val="000000"/>
        </w:rPr>
        <w:t xml:space="preserve">105. </w:t>
      </w:r>
      <w:r w:rsidRPr="00BC20C3">
        <w:rPr>
          <w:color w:val="000000"/>
        </w:rPr>
        <w:tab/>
        <w:t>In addition to the application fee provided in Section 12</w:t>
      </w:r>
      <w:r>
        <w:rPr>
          <w:color w:val="000000"/>
        </w:rPr>
        <w:noBreakHyphen/>
      </w:r>
      <w:r w:rsidRPr="00BC20C3">
        <w:rPr>
          <w:color w:val="000000"/>
        </w:rPr>
        <w:t>10</w:t>
      </w:r>
      <w:r>
        <w:rPr>
          <w:color w:val="000000"/>
        </w:rPr>
        <w:noBreakHyphen/>
      </w:r>
      <w:r w:rsidRPr="00BC20C3">
        <w:rPr>
          <w:color w:val="000000"/>
        </w:rPr>
        <w:t xml:space="preserve">100, an additional annual fee of one thousand dollars must be remitted by those qualifying businesses claiming in excess of </w:t>
      </w:r>
      <w:r w:rsidRPr="00465D43">
        <w:rPr>
          <w:color w:val="000000"/>
        </w:rPr>
        <w:t>ten</w:t>
      </w:r>
      <w:r w:rsidRPr="00BC20C3">
        <w:rPr>
          <w:color w:val="000000"/>
        </w:rPr>
        <w:t xml:space="preserve"> thousand dollars of job development credits </w:t>
      </w:r>
      <w:r w:rsidRPr="00465D43">
        <w:rPr>
          <w:color w:val="000000"/>
        </w:rPr>
        <w:t xml:space="preserve">or in excess of </w:t>
      </w:r>
      <w:r w:rsidRPr="00465D43">
        <w:rPr>
          <w:strike/>
          <w:color w:val="000000"/>
        </w:rPr>
        <w:t>ten</w:t>
      </w:r>
      <w:r w:rsidRPr="00465D43">
        <w:rPr>
          <w:color w:val="000000"/>
        </w:rPr>
        <w:t xml:space="preserve"> </w:t>
      </w:r>
      <w:r>
        <w:rPr>
          <w:color w:val="000000"/>
          <w:u w:val="single"/>
        </w:rPr>
        <w:t>forty</w:t>
      </w:r>
      <w:r>
        <w:rPr>
          <w:color w:val="000000"/>
        </w:rPr>
        <w:t xml:space="preserve"> </w:t>
      </w:r>
      <w:r w:rsidRPr="00465D43">
        <w:rPr>
          <w:color w:val="000000"/>
        </w:rPr>
        <w:t>thousand dollars in job retraining credits</w:t>
      </w:r>
      <w:r w:rsidRPr="00BC20C3">
        <w:rPr>
          <w:color w:val="000000"/>
        </w:rPr>
        <w:t xml:space="preserve"> in one calendar year.  The fee is due for each project that is subject to a revitalization </w:t>
      </w:r>
      <w:r w:rsidRPr="00BC20C3">
        <w:rPr>
          <w:strike/>
          <w:color w:val="000000"/>
        </w:rPr>
        <w:t>or retraining</w:t>
      </w:r>
      <w:r w:rsidRPr="00BC20C3">
        <w:rPr>
          <w:color w:val="000000"/>
        </w:rPr>
        <w:t xml:space="preserve"> agreement that exceeds ten thousand dollars </w:t>
      </w:r>
      <w:r w:rsidRPr="00BC20C3">
        <w:rPr>
          <w:color w:val="000000"/>
          <w:u w:val="single"/>
        </w:rPr>
        <w:t>or retraining agreement that exceeds forty thousand dollars</w:t>
      </w:r>
      <w:r w:rsidRPr="00BC20C3">
        <w:rPr>
          <w:color w:val="000000"/>
        </w:rPr>
        <w:t xml:space="preserve"> in one calendar year and must be remitted to the Department of Revenue to be used to reimburse the department for costs incurred auditing reports required pursuant to Section 12</w:t>
      </w:r>
      <w:r>
        <w:rPr>
          <w:color w:val="000000"/>
        </w:rPr>
        <w:noBreakHyphen/>
      </w:r>
      <w:r w:rsidRPr="00BC20C3">
        <w:rPr>
          <w:color w:val="000000"/>
        </w:rPr>
        <w:t>10</w:t>
      </w:r>
      <w:r>
        <w:rPr>
          <w:color w:val="000000"/>
        </w:rPr>
        <w:noBreakHyphen/>
      </w:r>
      <w:r w:rsidRPr="00BC20C3">
        <w:rPr>
          <w:color w:val="000000"/>
        </w:rPr>
        <w:t xml:space="preserve">80(A).  The fee becomes due at the time the single project’s claims for job development credits </w:t>
      </w:r>
      <w:r w:rsidRPr="00BC20C3">
        <w:rPr>
          <w:strike/>
          <w:color w:val="000000"/>
        </w:rPr>
        <w:t>or job retraining credits</w:t>
      </w:r>
      <w:r w:rsidRPr="00BC20C3">
        <w:rPr>
          <w:color w:val="000000"/>
        </w:rPr>
        <w:t xml:space="preserve"> exceeds ten thousand </w:t>
      </w:r>
      <w:r w:rsidRPr="00BC20C3">
        <w:rPr>
          <w:color w:val="000000"/>
        </w:rPr>
        <w:lastRenderedPageBreak/>
        <w:t xml:space="preserve">dollars </w:t>
      </w:r>
      <w:r w:rsidRPr="00BC20C3">
        <w:rPr>
          <w:color w:val="000000"/>
          <w:u w:val="single"/>
        </w:rPr>
        <w:t>or job retraining credits exceed forty thousand dollars</w:t>
      </w:r>
      <w:r w:rsidRPr="00BC20C3">
        <w:rPr>
          <w:color w:val="000000"/>
        </w:rPr>
        <w:t xml:space="preserve"> for that calendar year.”</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sidR="000E22A8">
        <w:rPr>
          <w:color w:val="000000"/>
        </w:rPr>
        <w:noBreakHyphen/>
      </w:r>
      <w:r>
        <w:rPr>
          <w:color w:val="000000"/>
        </w:rPr>
        <w:t>20</w:t>
      </w:r>
      <w:r w:rsidR="000E22A8">
        <w:rPr>
          <w:color w:val="000000"/>
        </w:rPr>
        <w:noBreakHyphen/>
      </w:r>
      <w:r>
        <w:rPr>
          <w:color w:val="000000"/>
        </w:rPr>
        <w:t>105 of the 1976 Code, as last amended by Act 187 of 2012,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20</w:t>
      </w:r>
      <w:r w:rsidR="000E22A8">
        <w:rPr>
          <w:color w:val="000000"/>
        </w:rPr>
        <w:noBreakHyphen/>
      </w:r>
      <w:r>
        <w:rPr>
          <w:color w:val="000000"/>
        </w:rPr>
        <w:t>105.</w:t>
      </w:r>
      <w:r>
        <w:rPr>
          <w:color w:val="000000"/>
        </w:rPr>
        <w:tab/>
      </w:r>
      <w:r w:rsidRPr="00CE7414">
        <w:rPr>
          <w:color w:val="000000"/>
        </w:rPr>
        <w:t>(A)</w:t>
      </w:r>
      <w:r>
        <w:rPr>
          <w:color w:val="000000"/>
        </w:rPr>
        <w:tab/>
      </w:r>
      <w:r w:rsidRPr="00CE7414">
        <w:rPr>
          <w:color w:val="000000"/>
        </w:rPr>
        <w:t>Any company subject to a license tax under Section 12</w:t>
      </w:r>
      <w:r w:rsidR="000E22A8">
        <w:rPr>
          <w:color w:val="000000"/>
        </w:rPr>
        <w:noBreakHyphen/>
      </w:r>
      <w:r w:rsidRPr="00CE7414">
        <w:rPr>
          <w:color w:val="000000"/>
        </w:rPr>
        <w:t>20</w:t>
      </w:r>
      <w:r w:rsidR="000E22A8">
        <w:rPr>
          <w:color w:val="000000"/>
        </w:rPr>
        <w:noBreakHyphen/>
      </w:r>
      <w:r w:rsidRPr="00CE7414">
        <w:rPr>
          <w:color w:val="000000"/>
        </w:rPr>
        <w:t xml:space="preserve">100 may claim a credit against its license tax liability for amounts paid in cash to provide infrastructure for an eligible project.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(2</w:t>
      </w:r>
      <w:r w:rsidRPr="00AD2D07">
        <w:rPr>
          <w:color w:val="000000"/>
          <w:u w:val="single"/>
        </w:rPr>
        <w:t>)</w:t>
      </w:r>
      <w:r w:rsidR="00A660D1"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sidR="008146B5">
        <w:rPr>
          <w:color w:val="000000" w:themeColor="text1"/>
          <w:u w:val="single" w:color="000000" w:themeColor="text1"/>
        </w:rPr>
        <w:t xml:space="preserve"> For purposes of this section, </w:t>
      </w:r>
      <w:r w:rsidR="000E22A8" w:rsidRPr="000E22A8">
        <w:rPr>
          <w:color w:val="000000" w:themeColor="text1"/>
          <w:u w:val="single" w:color="000000" w:themeColor="text1"/>
        </w:rPr>
        <w:t>‘</w:t>
      </w:r>
      <w:r w:rsidRPr="00AD2D07">
        <w:rPr>
          <w:color w:val="000000" w:themeColor="text1"/>
          <w:u w:val="single" w:color="000000" w:themeColor="text1"/>
        </w:rPr>
        <w:t>governmen</w:t>
      </w:r>
      <w:r w:rsidR="008146B5">
        <w:rPr>
          <w:color w:val="000000" w:themeColor="text1"/>
          <w:u w:val="single" w:color="000000" w:themeColor="text1"/>
        </w:rPr>
        <w:t>tal entity</w:t>
      </w:r>
      <w:r w:rsidR="000E22A8" w:rsidRPr="000E22A8">
        <w:rPr>
          <w:color w:val="000000" w:themeColor="text1"/>
          <w:u w:val="single" w:color="000000" w:themeColor="text1"/>
        </w:rPr>
        <w:t>’</w:t>
      </w:r>
      <w:r w:rsidRPr="00AD2D07">
        <w:rPr>
          <w:color w:val="000000" w:themeColor="text1"/>
          <w:u w:val="single" w:color="000000" w:themeColor="text1"/>
        </w:rPr>
        <w:t xml:space="preserve"> means a county, municipality, or special purpose district, or an agency or instrumentality thereof, or an agency or instrumentality of this State</w:t>
      </w:r>
      <w:r w:rsidRPr="00AD2D07">
        <w:rPr>
          <w:color w:val="000000"/>
        </w:rPr>
        <w:t>.</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00A660D1"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sidR="008146B5">
        <w:rPr>
          <w:color w:val="000000"/>
        </w:rPr>
        <w:t xml:space="preserve">r the purpose of this section, </w:t>
      </w:r>
      <w:r w:rsidR="000E22A8" w:rsidRPr="000E22A8">
        <w:rPr>
          <w:color w:val="000000"/>
        </w:rPr>
        <w:t>‘</w:t>
      </w:r>
      <w:r w:rsidR="008146B5">
        <w:rPr>
          <w:color w:val="000000"/>
        </w:rPr>
        <w:t>infrastructure</w:t>
      </w:r>
      <w:r w:rsidR="000E22A8"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w:t>
      </w:r>
      <w:r w:rsidRPr="00CE7414">
        <w:rPr>
          <w:color w:val="000000"/>
        </w:rPr>
        <w:lastRenderedPageBreak/>
        <w:t xml:space="preserve">ones owned or leased by an electric cooperative, electric utility, or electric supplier, as defined in Chapter 27, Title 58;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EA4947" w:rsidRPr="003B2269"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00EA4947" w:rsidRPr="003B2269">
        <w:rPr>
          <w:strike/>
          <w:color w:val="000000"/>
        </w:rPr>
        <w:t xml:space="preserve">(a) clearing, grubbing, grading, and stormwater retention;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sidRPr="003B2269">
        <w:rPr>
          <w:strike/>
          <w:color w:val="000000"/>
        </w:rPr>
        <w:t>(b) refurbishment of buildings that are owned or controlled by a county or municipality and are used exclusively for economic development purposes</w:t>
      </w:r>
      <w:r w:rsidR="00EA4947">
        <w:rPr>
          <w:color w:val="000000"/>
        </w:rPr>
        <w:t xml:space="preserve"> </w:t>
      </w:r>
      <w:r w:rsidR="00EA4947">
        <w:rPr>
          <w:color w:val="000000"/>
          <w:u w:val="single"/>
        </w:rPr>
        <w:t>including, but not limited to, clearing, grubbing, grading, and storm water retention; and</w:t>
      </w:r>
    </w:p>
    <w:p w:rsidR="00EA4947" w:rsidRPr="00CE7414"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sidR="00EA4947">
        <w:rPr>
          <w:color w:val="000000"/>
          <w:u w:val="single"/>
        </w:rPr>
        <w:t>(7)</w:t>
      </w:r>
      <w:r w:rsidRPr="00A660D1">
        <w:rPr>
          <w:color w:val="000000"/>
        </w:rPr>
        <w:tab/>
      </w:r>
      <w:r w:rsidR="00EA4947" w:rsidRPr="00B55D13">
        <w:rPr>
          <w:color w:val="000000" w:themeColor="text1"/>
          <w:u w:val="single" w:color="000000" w:themeColor="text1"/>
        </w:rPr>
        <w:t>expenditures relating to compliance with the site certification requirements of the South Carolina De</w:t>
      </w:r>
      <w:r w:rsidR="00FA1007">
        <w:rPr>
          <w:color w:val="000000" w:themeColor="text1"/>
          <w:u w:val="single" w:color="000000" w:themeColor="text1"/>
        </w:rPr>
        <w:t>partment of Commerce, including</w:t>
      </w:r>
      <w:r w:rsidR="00C95DE2">
        <w:rPr>
          <w:color w:val="000000" w:themeColor="text1"/>
          <w:u w:val="single" w:color="000000" w:themeColor="text1"/>
        </w:rPr>
        <w:t>,</w:t>
      </w:r>
      <w:r w:rsidR="00FA1007">
        <w:rPr>
          <w:color w:val="000000" w:themeColor="text1"/>
          <w:u w:val="single" w:color="000000" w:themeColor="text1"/>
        </w:rPr>
        <w:t xml:space="preserve"> </w:t>
      </w:r>
      <w:r w:rsidR="00EA4947" w:rsidRPr="00B55D13">
        <w:rPr>
          <w:color w:val="000000" w:themeColor="text1"/>
          <w:u w:val="single" w:color="000000" w:themeColor="text1"/>
        </w:rPr>
        <w:t xml:space="preserve">but not limited to, a Phase I environmental study, wetlands delineation, endangered plant or animal species study, an archeological, historic, and cultural study, geotechnical </w:t>
      </w:r>
      <w:r w:rsidR="00EA4947" w:rsidRPr="00B55D13">
        <w:rPr>
          <w:color w:val="000000" w:themeColor="text1"/>
          <w:u w:val="single" w:color="000000" w:themeColor="text1"/>
        </w:rPr>
        <w:lastRenderedPageBreak/>
        <w:t>study,</w:t>
      </w:r>
      <w:r w:rsidR="00EA4947">
        <w:rPr>
          <w:color w:val="000000" w:themeColor="text1"/>
          <w:u w:val="single" w:color="000000" w:themeColor="text1"/>
        </w:rPr>
        <w:t xml:space="preserve"> topographic survey with two</w:t>
      </w:r>
      <w:r w:rsidR="00EA4947" w:rsidRPr="00B55D13">
        <w:rPr>
          <w:color w:val="000000" w:themeColor="text1"/>
          <w:u w:val="single" w:color="000000" w:themeColor="text1"/>
        </w:rPr>
        <w:t xml:space="preserve"> foot contours, and an engineering estimate for </w:t>
      </w:r>
      <w:r w:rsidR="00EA4947">
        <w:rPr>
          <w:color w:val="000000" w:themeColor="text1"/>
          <w:u w:val="single" w:color="000000" w:themeColor="text1"/>
        </w:rPr>
        <w:t>clearing, grubbing, and grading</w:t>
      </w:r>
      <w:r w:rsidR="00EA4947"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sidR="000E22A8">
        <w:rPr>
          <w:color w:val="000000"/>
        </w:rPr>
        <w:noBreakHyphen/>
      </w:r>
      <w:r w:rsidRPr="00CE7414">
        <w:rPr>
          <w:color w:val="000000"/>
        </w:rPr>
        <w:t>6</w:t>
      </w:r>
      <w:r w:rsidR="000E22A8">
        <w:rPr>
          <w:color w:val="000000"/>
        </w:rPr>
        <w:noBreakHyphen/>
      </w:r>
      <w:r w:rsidRPr="00CE7414">
        <w:rPr>
          <w:color w:val="000000"/>
        </w:rPr>
        <w:t xml:space="preserve">3420.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EA4947" w:rsidRPr="00941A52"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sidR="00E83E17">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4947">
        <w:t>4</w:t>
      </w:r>
      <w:r>
        <w:t>.</w:t>
      </w:r>
      <w:r>
        <w:tab/>
      </w:r>
      <w:r w:rsidR="00EA4947" w:rsidRPr="009A13AA">
        <w:rPr>
          <w:color w:val="000000" w:themeColor="text1"/>
          <w:u w:color="000000" w:themeColor="text1"/>
        </w:rPr>
        <w:t>This act takes effect upon approval by the Governor and applies to tax years beginning after December 31, 2012.</w:t>
      </w:r>
    </w:p>
    <w:p w:rsidR="006A3FAE" w:rsidRDefault="000E22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FAE" w:rsidRDefault="006A3FAE" w:rsidP="004338FE">
      <w:pPr>
        <w:suppressAutoHyphens/>
      </w:pPr>
    </w:p>
    <w:sectPr w:rsidR="006A3FAE" w:rsidSect="005E1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4B6593-0CBE-4160-BBD5-3DD8D8AE82F6}"/>
    <w:embedBold r:id="rId2" w:fontKey="{0ADD6559-8989-44C1-B3C4-7258AACA8F2B}"/>
  </w:font>
  <w:font w:name="Calibri">
    <w:panose1 w:val="020F0502020204030204"/>
    <w:charset w:val="00"/>
    <w:family w:val="swiss"/>
    <w:pitch w:val="variable"/>
    <w:sig w:usb0="E10002FF" w:usb1="4000ACFF" w:usb2="00000009" w:usb3="00000000" w:csb0="0000019F" w:csb1="00000000"/>
    <w:embedRegular r:id="rId3" w:fontKey="{E969FF6A-581E-42AB-888A-7842BD477C43}"/>
  </w:font>
  <w:font w:name="Tahoma">
    <w:panose1 w:val="020B0604030504040204"/>
    <w:charset w:val="00"/>
    <w:family w:val="swiss"/>
    <w:pitch w:val="variable"/>
    <w:sig w:usb0="21002A87" w:usb1="80000000" w:usb2="00000008" w:usb3="00000000" w:csb0="000101FF" w:csb1="00000000"/>
    <w:embedRegular r:id="rId4" w:fontKey="{07758155-A466-482F-B3B6-F05C8432CE37}"/>
  </w:font>
  <w:font w:name="Cambria">
    <w:panose1 w:val="02040503050406030204"/>
    <w:charset w:val="00"/>
    <w:family w:val="roman"/>
    <w:pitch w:val="variable"/>
    <w:sig w:usb0="E00002FF" w:usb1="400004FF" w:usb2="00000000" w:usb3="00000000" w:csb0="0000019F" w:csb1="00000000"/>
    <w:embedRegular r:id="rId5" w:fontKey="{1E13CE21-D428-41A9-83CF-6FB6FB35B5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73" w:rsidRPr="006A3FAE" w:rsidRDefault="006A3FAE" w:rsidP="006A3FAE">
    <w:pPr>
      <w:pStyle w:val="Footer"/>
      <w:tabs>
        <w:tab w:val="clear" w:pos="4680"/>
        <w:tab w:val="clear" w:pos="9360"/>
        <w:tab w:val="center" w:pos="2995"/>
      </w:tabs>
      <w:spacing w:before="120"/>
    </w:pPr>
    <w:r>
      <w:t>[387</w:t>
    </w:r>
    <w:r w:rsidR="005E168C">
      <w:t>-</w:t>
    </w:r>
    <w:fldSimple w:instr=" PAGE  \* MERGEFORMAT ">
      <w:r w:rsidR="004338FE">
        <w:rPr>
          <w:noProof/>
        </w:rPr>
        <w:t>1</w:t>
      </w:r>
    </w:fldSimple>
    <w:r w:rsidR="005E16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8C" w:rsidRPr="006A3FAE" w:rsidRDefault="005E168C" w:rsidP="006A3FAE">
    <w:pPr>
      <w:pStyle w:val="Footer"/>
      <w:tabs>
        <w:tab w:val="clear" w:pos="4680"/>
        <w:tab w:val="clear" w:pos="9360"/>
        <w:tab w:val="center" w:pos="2995"/>
      </w:tabs>
      <w:spacing w:before="120"/>
    </w:pPr>
    <w:r>
      <w:t>[387]</w:t>
    </w:r>
    <w:r>
      <w:tab/>
    </w:r>
    <w:fldSimple w:instr=" PAGE  \* MERGEFORMAT ">
      <w:r w:rsidR="004338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965A1"/>
    <w:rsid w:val="000E1785"/>
    <w:rsid w:val="000E22A8"/>
    <w:rsid w:val="000F39F2"/>
    <w:rsid w:val="001023A4"/>
    <w:rsid w:val="0010776B"/>
    <w:rsid w:val="00133E66"/>
    <w:rsid w:val="00134ACF"/>
    <w:rsid w:val="00144E15"/>
    <w:rsid w:val="001A35FE"/>
    <w:rsid w:val="001A4A62"/>
    <w:rsid w:val="001A681E"/>
    <w:rsid w:val="001D08F2"/>
    <w:rsid w:val="002037CA"/>
    <w:rsid w:val="002047A2"/>
    <w:rsid w:val="002321B6"/>
    <w:rsid w:val="0023696B"/>
    <w:rsid w:val="00250967"/>
    <w:rsid w:val="002759C5"/>
    <w:rsid w:val="00277DEE"/>
    <w:rsid w:val="00280D88"/>
    <w:rsid w:val="00281EDA"/>
    <w:rsid w:val="00294ABE"/>
    <w:rsid w:val="002A3EB4"/>
    <w:rsid w:val="00325348"/>
    <w:rsid w:val="00393688"/>
    <w:rsid w:val="003D411E"/>
    <w:rsid w:val="003E3C1E"/>
    <w:rsid w:val="003E6148"/>
    <w:rsid w:val="00400EAA"/>
    <w:rsid w:val="0041760A"/>
    <w:rsid w:val="004338FE"/>
    <w:rsid w:val="00466D96"/>
    <w:rsid w:val="004809EE"/>
    <w:rsid w:val="004D466E"/>
    <w:rsid w:val="00511EE9"/>
    <w:rsid w:val="00515694"/>
    <w:rsid w:val="00521E00"/>
    <w:rsid w:val="00577C6C"/>
    <w:rsid w:val="00584CEB"/>
    <w:rsid w:val="0058501B"/>
    <w:rsid w:val="005E0BE3"/>
    <w:rsid w:val="005E168C"/>
    <w:rsid w:val="00603EF4"/>
    <w:rsid w:val="00610AE1"/>
    <w:rsid w:val="00615AD8"/>
    <w:rsid w:val="006215AA"/>
    <w:rsid w:val="006340D9"/>
    <w:rsid w:val="00643B8E"/>
    <w:rsid w:val="00665EBC"/>
    <w:rsid w:val="0069470D"/>
    <w:rsid w:val="006A3FAE"/>
    <w:rsid w:val="006A476C"/>
    <w:rsid w:val="006C6A93"/>
    <w:rsid w:val="006E02F9"/>
    <w:rsid w:val="007229CD"/>
    <w:rsid w:val="00753C04"/>
    <w:rsid w:val="00756946"/>
    <w:rsid w:val="00757F80"/>
    <w:rsid w:val="00771EEC"/>
    <w:rsid w:val="00786819"/>
    <w:rsid w:val="007A325A"/>
    <w:rsid w:val="007C21CA"/>
    <w:rsid w:val="007F1523"/>
    <w:rsid w:val="007F509E"/>
    <w:rsid w:val="007F5799"/>
    <w:rsid w:val="007F6947"/>
    <w:rsid w:val="008146B5"/>
    <w:rsid w:val="00872729"/>
    <w:rsid w:val="008F4429"/>
    <w:rsid w:val="00932670"/>
    <w:rsid w:val="009352BB"/>
    <w:rsid w:val="00990668"/>
    <w:rsid w:val="009E1E86"/>
    <w:rsid w:val="009F0C77"/>
    <w:rsid w:val="009F4DD1"/>
    <w:rsid w:val="00A26003"/>
    <w:rsid w:val="00A64E80"/>
    <w:rsid w:val="00A660D1"/>
    <w:rsid w:val="00A741D9"/>
    <w:rsid w:val="00A9741D"/>
    <w:rsid w:val="00AD2D07"/>
    <w:rsid w:val="00AD4B17"/>
    <w:rsid w:val="00B26FA6"/>
    <w:rsid w:val="00B741CB"/>
    <w:rsid w:val="00B934F3"/>
    <w:rsid w:val="00BB6347"/>
    <w:rsid w:val="00BD2134"/>
    <w:rsid w:val="00C038D8"/>
    <w:rsid w:val="00C045DD"/>
    <w:rsid w:val="00C3136F"/>
    <w:rsid w:val="00C3483A"/>
    <w:rsid w:val="00C74E9D"/>
    <w:rsid w:val="00C82FD3"/>
    <w:rsid w:val="00C95DE2"/>
    <w:rsid w:val="00CC6B7B"/>
    <w:rsid w:val="00CD3619"/>
    <w:rsid w:val="00CF4447"/>
    <w:rsid w:val="00D1230B"/>
    <w:rsid w:val="00D405E7"/>
    <w:rsid w:val="00D41D56"/>
    <w:rsid w:val="00D6260D"/>
    <w:rsid w:val="00D6662B"/>
    <w:rsid w:val="00D826AC"/>
    <w:rsid w:val="00D95E2F"/>
    <w:rsid w:val="00D970A9"/>
    <w:rsid w:val="00DB3AC0"/>
    <w:rsid w:val="00DE68F0"/>
    <w:rsid w:val="00DF3845"/>
    <w:rsid w:val="00DF7E17"/>
    <w:rsid w:val="00E23B18"/>
    <w:rsid w:val="00E83E17"/>
    <w:rsid w:val="00EA4947"/>
    <w:rsid w:val="00EB00A2"/>
    <w:rsid w:val="00EB1BF3"/>
    <w:rsid w:val="00EF3EEE"/>
    <w:rsid w:val="00F149A7"/>
    <w:rsid w:val="00F21D73"/>
    <w:rsid w:val="00F50BAF"/>
    <w:rsid w:val="00F52C10"/>
    <w:rsid w:val="00F611F4"/>
    <w:rsid w:val="00F81FFD"/>
    <w:rsid w:val="00F85228"/>
    <w:rsid w:val="00FA10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4513D-5AE6-4219-8680-CA59B65D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2013-02-14T14:25:00Z</cp:lastPrinted>
  <dcterms:created xsi:type="dcterms:W3CDTF">2013-06-05T15:47:00Z</dcterms:created>
  <dcterms:modified xsi:type="dcterms:W3CDTF">2013-06-05T15:47:00Z</dcterms:modified>
</cp:coreProperties>
</file>