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E9" w:rsidRDefault="007B0EE9" w:rsidP="002A3EB4">
      <w:pPr>
        <w:pStyle w:val="BillDots"/>
      </w:pPr>
      <w:r>
        <w:rPr>
          <w:strike/>
        </w:rPr>
        <w:t>Indicates Matter Stricken</w:t>
      </w:r>
    </w:p>
    <w:p w:rsidR="007B0EE9" w:rsidRPr="007B0EE9" w:rsidRDefault="007B0EE9" w:rsidP="002A3EB4">
      <w:pPr>
        <w:pStyle w:val="BillDots"/>
      </w:pPr>
      <w:r>
        <w:rPr>
          <w:u w:val="single"/>
        </w:rPr>
        <w:t>Indicates New Matter</w:t>
      </w:r>
    </w:p>
    <w:p w:rsidR="007B0EE9" w:rsidRDefault="007B0EE9" w:rsidP="002A3EB4">
      <w:pPr>
        <w:pStyle w:val="BillDots"/>
      </w:pPr>
    </w:p>
    <w:p w:rsidR="007B0EE9" w:rsidRDefault="00262108" w:rsidP="002A3EB4">
      <w:pPr>
        <w:pStyle w:val="BillDots"/>
      </w:pPr>
      <w:r>
        <w:t xml:space="preserve">HOUSE AMENDMENTS AMENDED </w:t>
      </w:r>
    </w:p>
    <w:p w:rsidR="007B0EE9" w:rsidRDefault="00262108" w:rsidP="002A3EB4">
      <w:pPr>
        <w:pStyle w:val="BillDots"/>
      </w:pPr>
      <w:r>
        <w:t>February 27</w:t>
      </w:r>
      <w:r w:rsidR="007B0EE9">
        <w:t>, 2014</w:t>
      </w:r>
    </w:p>
    <w:p w:rsidR="007B0EE9" w:rsidRDefault="007B0EE9" w:rsidP="002A3EB4">
      <w:pPr>
        <w:pStyle w:val="BillDots"/>
      </w:pPr>
    </w:p>
    <w:p w:rsidR="007B0EE9" w:rsidRPr="007B0EE9" w:rsidRDefault="007B0EE9" w:rsidP="007B0EE9">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7B0EE9" w:rsidRDefault="007B0EE9" w:rsidP="002A3EB4">
      <w:pPr>
        <w:pStyle w:val="BillDots"/>
      </w:pPr>
    </w:p>
    <w:p w:rsidR="007B0EE9" w:rsidRDefault="007B0EE9" w:rsidP="007B0EE9">
      <w:pPr>
        <w:pStyle w:val="BillDots"/>
        <w:jc w:val="center"/>
      </w:pPr>
      <w:r>
        <w:t xml:space="preserve">Introduced by </w:t>
      </w:r>
      <w:r w:rsidRPr="004001BE">
        <w:t>Senator L. Martin</w:t>
      </w:r>
    </w:p>
    <w:p w:rsidR="007B0EE9" w:rsidRDefault="007B0EE9" w:rsidP="002A3EB4">
      <w:pPr>
        <w:pStyle w:val="BillDots"/>
      </w:pPr>
    </w:p>
    <w:p w:rsidR="007B0EE9" w:rsidRDefault="00262108" w:rsidP="002A3EB4">
      <w:pPr>
        <w:pStyle w:val="BillDots"/>
      </w:pPr>
      <w:r>
        <w:t>S. Printed 2/27</w:t>
      </w:r>
      <w:r w:rsidR="007B0EE9">
        <w:t>/14--S.</w:t>
      </w:r>
    </w:p>
    <w:p w:rsidR="007B0EE9" w:rsidRDefault="007B0EE9" w:rsidP="002A3EB4">
      <w:pPr>
        <w:pStyle w:val="BillDots"/>
      </w:pPr>
      <w:r>
        <w:t>Read the first time February 20, 2013.</w:t>
      </w:r>
    </w:p>
    <w:p w:rsidR="007B0EE9" w:rsidRPr="007B0EE9" w:rsidRDefault="007B0EE9" w:rsidP="007B0EE9">
      <w:pPr>
        <w:pStyle w:val="BillDots"/>
        <w:jc w:val="center"/>
      </w:pPr>
      <w:r>
        <w:rPr>
          <w:u w:val="single"/>
        </w:rPr>
        <w:t>            </w:t>
      </w:r>
    </w:p>
    <w:p w:rsidR="007B0EE9" w:rsidRDefault="007B0EE9" w:rsidP="002A3EB4">
      <w:pPr>
        <w:pStyle w:val="BillDots"/>
      </w:pPr>
    </w:p>
    <w:p w:rsidR="007B0EE9" w:rsidRPr="007B0EE9" w:rsidRDefault="007B0EE9" w:rsidP="007B0EE9">
      <w:pPr>
        <w:pStyle w:val="BillDots"/>
        <w:jc w:val="center"/>
      </w:pP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262108" w:rsidRDefault="00262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1.</w:t>
      </w:r>
      <w:r w:rsidRPr="00F44C29">
        <w:tab/>
        <w:t>Section 1</w:t>
      </w:r>
      <w:r w:rsidRPr="00F44C29">
        <w:noBreakHyphen/>
        <w:t>23</w:t>
      </w:r>
      <w:r w:rsidRPr="00F44C29">
        <w:noBreakHyphen/>
        <w:t>560 of the 1976 Code, as last amended by Act 334 of 2008, is further amended to read:</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ab/>
        <w:t>“Section 1</w:t>
      </w:r>
      <w:r w:rsidRPr="00F44C29">
        <w:noBreakHyphen/>
        <w:t>23</w:t>
      </w:r>
      <w:r w:rsidRPr="00F44C29">
        <w:noBreakHyphen/>
        <w:t>560.</w:t>
      </w:r>
      <w:r w:rsidRPr="00F44C29">
        <w:tab/>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F44C29">
        <w:rPr>
          <w:strike/>
        </w:rPr>
        <w:t>The State Ethics Commission, which is responsible for enforcement and administration of those rules shall use the procedure contained in Section 8</w:t>
      </w:r>
      <w:r w:rsidRPr="00F44C29">
        <w:rPr>
          <w:strike/>
        </w:rPr>
        <w:noBreakHyphen/>
        <w:t>13</w:t>
      </w:r>
      <w:r w:rsidRPr="00F44C29">
        <w:rPr>
          <w:strike/>
        </w:rPr>
        <w:noBreakHyphen/>
        <w:t>320.</w:t>
      </w:r>
      <w:r w:rsidRPr="00F44C29">
        <w:t xml:space="preserve">  </w:t>
      </w:r>
      <w:r w:rsidRPr="00F44C29">
        <w:rPr>
          <w:u w:val="single"/>
        </w:rPr>
        <w:t>The Commission on Judicial Conduct, under the authority of the Supreme Court, shall handle complaints against administrative law judges for possible violations of the Code of Judicial Conduct in the same manner as complaints against other judges.</w:t>
      </w:r>
      <w:r w:rsidRPr="00F44C29">
        <w:t xml:space="preserve">  </w:t>
      </w:r>
      <w:r w:rsidRPr="00F44C29">
        <w:lastRenderedPageBreak/>
        <w:t>Notwithstanding another provision of law, an administrative law judge and the judge’s spouse or guest may accept an invitation to attend a judicial</w:t>
      </w:r>
      <w:r w:rsidRPr="00F44C29">
        <w:noBreakHyphen/>
        <w:t>related or bar</w:t>
      </w:r>
      <w:r w:rsidRPr="00F44C29">
        <w:noBreakHyphen/>
        <w:t>related function, or an activity devoted to the improvement of the law, legal system, or the administration of justice.”</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62108"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SECTION</w:t>
      </w:r>
      <w:r>
        <w:rPr>
          <w:szCs w:val="52"/>
        </w:rPr>
        <w:tab/>
        <w:t>2</w:t>
      </w:r>
      <w:r w:rsidR="00751370" w:rsidRPr="00F44C29">
        <w:rPr>
          <w:szCs w:val="52"/>
        </w:rPr>
        <w:t>.</w:t>
      </w:r>
      <w:r w:rsidR="00751370" w:rsidRPr="00F44C29">
        <w:rPr>
          <w:szCs w:val="52"/>
        </w:rP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1137B6">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0E5A71-0685-48A4-8534-ADF0CBB4D614}"/>
    <w:embedBold r:id="rId2" w:fontKey="{09E25DCD-43DE-442F-B71C-EC415725CBD1}"/>
  </w:font>
  <w:font w:name="Calibri">
    <w:panose1 w:val="020F0502020204030204"/>
    <w:charset w:val="00"/>
    <w:family w:val="swiss"/>
    <w:pitch w:val="variable"/>
    <w:sig w:usb0="E10002FF" w:usb1="4000ACFF" w:usb2="00000009" w:usb3="00000000" w:csb0="0000019F" w:csb1="00000000"/>
    <w:embedRegular r:id="rId3" w:fontKey="{32C7208B-5975-4065-9B36-1F256F1C95B6}"/>
  </w:font>
  <w:font w:name="Cambria">
    <w:panose1 w:val="02040503050406030204"/>
    <w:charset w:val="00"/>
    <w:family w:val="roman"/>
    <w:pitch w:val="variable"/>
    <w:sig w:usb0="E00002FF" w:usb1="400004FF" w:usb2="00000000" w:usb3="00000000" w:csb0="0000019F" w:csb1="00000000"/>
    <w:embedRegular r:id="rId4" w:fontKey="{326DD9B8-B269-47E4-B141-CEFE1093BA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1137B6">
        <w:rPr>
          <w:noProof/>
        </w:rPr>
        <w:t>1</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1137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137B6"/>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50967"/>
    <w:rsid w:val="00262108"/>
    <w:rsid w:val="002759C5"/>
    <w:rsid w:val="00277DEE"/>
    <w:rsid w:val="00280D88"/>
    <w:rsid w:val="00294ABE"/>
    <w:rsid w:val="002A3EB4"/>
    <w:rsid w:val="00325348"/>
    <w:rsid w:val="00393688"/>
    <w:rsid w:val="003B72C4"/>
    <w:rsid w:val="003D411E"/>
    <w:rsid w:val="003E3C1E"/>
    <w:rsid w:val="003E6148"/>
    <w:rsid w:val="00400EAA"/>
    <w:rsid w:val="0041760A"/>
    <w:rsid w:val="00456B0F"/>
    <w:rsid w:val="004809EE"/>
    <w:rsid w:val="00511EE9"/>
    <w:rsid w:val="00521E00"/>
    <w:rsid w:val="00567028"/>
    <w:rsid w:val="00577C6C"/>
    <w:rsid w:val="0058501B"/>
    <w:rsid w:val="005C563C"/>
    <w:rsid w:val="006215AA"/>
    <w:rsid w:val="006306E9"/>
    <w:rsid w:val="006340D9"/>
    <w:rsid w:val="00643B8E"/>
    <w:rsid w:val="00665EBC"/>
    <w:rsid w:val="0069470D"/>
    <w:rsid w:val="006A476C"/>
    <w:rsid w:val="006C6A93"/>
    <w:rsid w:val="006E02F9"/>
    <w:rsid w:val="006F3998"/>
    <w:rsid w:val="007053FD"/>
    <w:rsid w:val="00751370"/>
    <w:rsid w:val="00753C04"/>
    <w:rsid w:val="00756946"/>
    <w:rsid w:val="00757F80"/>
    <w:rsid w:val="00771EEC"/>
    <w:rsid w:val="00786819"/>
    <w:rsid w:val="007A325A"/>
    <w:rsid w:val="007B0EE9"/>
    <w:rsid w:val="007F1523"/>
    <w:rsid w:val="007F3BB6"/>
    <w:rsid w:val="007F509E"/>
    <w:rsid w:val="007F5799"/>
    <w:rsid w:val="007F6947"/>
    <w:rsid w:val="00813A60"/>
    <w:rsid w:val="00872729"/>
    <w:rsid w:val="008C337D"/>
    <w:rsid w:val="008F4429"/>
    <w:rsid w:val="00932670"/>
    <w:rsid w:val="009352BB"/>
    <w:rsid w:val="00990668"/>
    <w:rsid w:val="009B4F21"/>
    <w:rsid w:val="009B7977"/>
    <w:rsid w:val="009D0F7F"/>
    <w:rsid w:val="009F0C77"/>
    <w:rsid w:val="009F4DD1"/>
    <w:rsid w:val="00A64E80"/>
    <w:rsid w:val="00A741D9"/>
    <w:rsid w:val="00A9741D"/>
    <w:rsid w:val="00AD4B17"/>
    <w:rsid w:val="00B26FA6"/>
    <w:rsid w:val="00B741CB"/>
    <w:rsid w:val="00B83D79"/>
    <w:rsid w:val="00B934F3"/>
    <w:rsid w:val="00BB6347"/>
    <w:rsid w:val="00BD2134"/>
    <w:rsid w:val="00C00E61"/>
    <w:rsid w:val="00C038D8"/>
    <w:rsid w:val="00C045DD"/>
    <w:rsid w:val="00C3136F"/>
    <w:rsid w:val="00C3483A"/>
    <w:rsid w:val="00C66A0B"/>
    <w:rsid w:val="00C73868"/>
    <w:rsid w:val="00C74E9D"/>
    <w:rsid w:val="00C82FD3"/>
    <w:rsid w:val="00C90484"/>
    <w:rsid w:val="00CA4DF9"/>
    <w:rsid w:val="00CC6B7B"/>
    <w:rsid w:val="00CD3619"/>
    <w:rsid w:val="00CF4447"/>
    <w:rsid w:val="00D07ADD"/>
    <w:rsid w:val="00D405E7"/>
    <w:rsid w:val="00D41D56"/>
    <w:rsid w:val="00D50B18"/>
    <w:rsid w:val="00D6260D"/>
    <w:rsid w:val="00D6662B"/>
    <w:rsid w:val="00D95E2F"/>
    <w:rsid w:val="00D970A9"/>
    <w:rsid w:val="00DB3AC0"/>
    <w:rsid w:val="00DE68F0"/>
    <w:rsid w:val="00DF3845"/>
    <w:rsid w:val="00DF7E17"/>
    <w:rsid w:val="00E7683B"/>
    <w:rsid w:val="00EB00A2"/>
    <w:rsid w:val="00EB1BF3"/>
    <w:rsid w:val="00EC5B6C"/>
    <w:rsid w:val="00EC7571"/>
    <w:rsid w:val="00EF3EEE"/>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91854-3551-40C4-A2FD-F7F6AB4F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1728</Characters>
  <Application>Microsoft Office Word</Application>
  <DocSecurity>0</DocSecurity>
  <Lines>14</Lines>
  <Paragraphs>4</Paragraphs>
  <ScaleCrop>false</ScaleCrop>
  <Company>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2013-02-19T20:27:00Z</cp:lastPrinted>
  <dcterms:created xsi:type="dcterms:W3CDTF">2014-02-27T22:38:00Z</dcterms:created>
  <dcterms:modified xsi:type="dcterms:W3CDTF">2014-02-27T22:38:00Z</dcterms:modified>
</cp:coreProperties>
</file>