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365" w:rsidRDefault="000F4365" w:rsidP="00A0310B">
      <w:pPr>
        <w:pStyle w:val="BillDots"/>
      </w:pPr>
      <w:r>
        <w:t>AMENDED</w:t>
      </w:r>
    </w:p>
    <w:p w:rsidR="000F4365" w:rsidRDefault="000F4365" w:rsidP="00A0310B">
      <w:pPr>
        <w:pStyle w:val="BillDots"/>
      </w:pPr>
      <w:r>
        <w:t>March 19, 2014</w:t>
      </w:r>
    </w:p>
    <w:p w:rsidR="000F4365" w:rsidRDefault="000F4365" w:rsidP="00A0310B">
      <w:pPr>
        <w:pStyle w:val="BillDots"/>
      </w:pPr>
    </w:p>
    <w:p w:rsidR="000F4365" w:rsidRPr="000F4365" w:rsidRDefault="000F4365" w:rsidP="000F4365">
      <w:pPr>
        <w:pStyle w:val="BillDots"/>
        <w:tabs>
          <w:tab w:val="clear" w:pos="216"/>
          <w:tab w:val="clear" w:pos="432"/>
          <w:tab w:val="clear" w:pos="648"/>
          <w:tab w:val="clear" w:pos="864"/>
          <w:tab w:val="clear" w:pos="1080"/>
          <w:tab w:val="clear" w:pos="1296"/>
          <w:tab w:val="clear" w:pos="5904"/>
          <w:tab w:val="right" w:pos="5933"/>
        </w:tabs>
      </w:pPr>
      <w:r>
        <w:tab/>
      </w:r>
      <w:r>
        <w:rPr>
          <w:b/>
          <w:sz w:val="36"/>
        </w:rPr>
        <w:t>H. 4223</w:t>
      </w:r>
    </w:p>
    <w:p w:rsidR="000F4365" w:rsidRDefault="000F4365" w:rsidP="00A0310B">
      <w:pPr>
        <w:pStyle w:val="BillDots"/>
      </w:pPr>
    </w:p>
    <w:p w:rsidR="000F4365" w:rsidRDefault="000F4365" w:rsidP="00A0310B">
      <w:pPr>
        <w:pStyle w:val="BillDots"/>
      </w:pPr>
      <w:r>
        <w:t>Introduced by Reps. Nanney, Delleney, Lucas, Simrill, G.M. Smith, Stringer, Bedingfield, Wood, Clemmons, H.A. Crawford, Gagnon, Atwater, Huggins, Owens, Limehouse, Norman, Erickson, Willis, Rivers, Allison, Ballentine, Bannister, Burns, Chumley, Henderson, Long, Merrill, D.C. Moss, Pitts, Pope, G.R. Smith, Tallon, Thayer, Hamilton, Harrell, Toole, Forrester, Felder, Hiott, Taylor, Bowen, Loftis, Hixon, J.R. Smith, Putnam, Daning, Crosby, Barfield and Goldfinch</w:t>
      </w:r>
    </w:p>
    <w:p w:rsidR="000F4365" w:rsidRDefault="000F4365" w:rsidP="00A0310B">
      <w:pPr>
        <w:pStyle w:val="BillDots"/>
      </w:pPr>
    </w:p>
    <w:p w:rsidR="000F4365" w:rsidRDefault="000F4365" w:rsidP="00A0310B">
      <w:pPr>
        <w:pStyle w:val="BillDots"/>
      </w:pPr>
      <w:r>
        <w:t>S. Printed 3/19/14--H.</w:t>
      </w:r>
    </w:p>
    <w:p w:rsidR="000F4365" w:rsidRDefault="000F4365" w:rsidP="00A0310B">
      <w:pPr>
        <w:pStyle w:val="BillDots"/>
      </w:pPr>
      <w:r>
        <w:t>Read the first time May 23, 2013.</w:t>
      </w:r>
    </w:p>
    <w:p w:rsidR="000F4365" w:rsidRPr="000F4365" w:rsidRDefault="000F4365" w:rsidP="000F4365">
      <w:pPr>
        <w:pStyle w:val="BillDots"/>
        <w:jc w:val="center"/>
      </w:pPr>
      <w:r>
        <w:rPr>
          <w:u w:val="single"/>
        </w:rPr>
        <w:t>            </w:t>
      </w:r>
    </w:p>
    <w:p w:rsidR="000F4365" w:rsidRDefault="000F4365" w:rsidP="00A0310B">
      <w:pPr>
        <w:pStyle w:val="BillDots"/>
      </w:pPr>
    </w:p>
    <w:p w:rsidR="00840748" w:rsidRDefault="00840748" w:rsidP="00A0310B">
      <w:pPr>
        <w:pStyle w:val="BillDots"/>
        <w:sectPr w:rsidR="00840748" w:rsidSect="008407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310B" w:rsidRDefault="00A0310B" w:rsidP="00A0310B">
      <w:pPr>
        <w:pStyle w:val="BillDots"/>
      </w:pPr>
    </w:p>
    <w:p w:rsidR="00A0310B" w:rsidRDefault="00A0310B" w:rsidP="00A0310B">
      <w:pPr>
        <w:pStyle w:val="Numbersforbill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37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D4669">
        <w:t>TO AMEND</w:t>
      </w:r>
      <w:r>
        <w:t xml:space="preserve"> THE CODE OF LAWS OF SOUTH CAROLINA, 1976, BY ADDING ARTICLE 5 TO CHAPTER 41, TITLE 44 SO AS TO ENACT THE “SOUTH CAROLINA PAIN</w:t>
      </w:r>
      <w:r w:rsidR="00BB1667">
        <w:noBreakHyphen/>
      </w:r>
      <w:r>
        <w:t>CAPABLE UNBORN CHILD PROTECTION ACT”, TO PROVIDE FINDINGS OF THE GENERAL ASSEMBLY, TO PROVIDE NECESSARY TERMS, TO PROVIDE A PHYSICIAN OR ALLIED HEALTH PROFESSIONAL SHALL CALCULATE THE PROBABLE POST</w:t>
      </w:r>
      <w:r w:rsidR="00BB1667">
        <w:noBreakHyphen/>
      </w:r>
      <w:r>
        <w:t>FERTILIZATION AGE OF AN EMBRYO OR FETUS BEFORE PERFORMING OR INDUCING AN ABORTION, TO PROVIDE THAT AN ABORTION MAY NOT BE PERFORMED IF THE PROBABLE POST</w:t>
      </w:r>
      <w:r w:rsidR="00BB1667">
        <w:noBreakHyphen/>
      </w:r>
      <w:r>
        <w:t xml:space="preserve">FERTILIZATION AGE OF THE EMBRYO OR FETUS IS TWENTY OR MORE WEEKS, TO PROVIDE FOR EXCEPTIONS, TO </w:t>
      </w:r>
      <w:r w:rsidR="003255FA">
        <w:t>REQUIRE CERTAIN</w:t>
      </w:r>
      <w:r>
        <w:t xml:space="preserve"> EDUCATION</w:t>
      </w:r>
      <w:r w:rsidR="0053732D">
        <w:t>AL</w:t>
      </w:r>
      <w:r>
        <w:t xml:space="preserve"> MATERIALS</w:t>
      </w:r>
      <w:r w:rsidR="003255FA">
        <w:t xml:space="preserve"> </w:t>
      </w:r>
      <w:r>
        <w:t>BE PRODUCED AND DISTRIBUTED, AND TO PROVIDE THE ACT DOES NOT IMPLICITLY OR OTHERWISE REPEAL ANOTHER PROVISION OF LAW.</w:t>
      </w:r>
    </w:p>
    <w:p w:rsidR="000F4365" w:rsidRDefault="000F4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SECTION</w:t>
      </w:r>
      <w:r w:rsidRPr="00C143E6">
        <w:tab/>
        <w:t>1.</w:t>
      </w:r>
      <w:r w:rsidRPr="00C143E6">
        <w:tab/>
        <w:t>Chapter 41, Title 44 of the 1976 Code is amended by adding: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Pr="00C143E6">
        <w:noBreakHyphen/>
        <w:t>Capable Unborn Child Protection Act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410.</w:t>
      </w:r>
      <w:r w:rsidRPr="00C143E6">
        <w:tab/>
        <w:t>This article may be cited as the ‘South Carolina Pain</w:t>
      </w:r>
      <w:r w:rsidRPr="00C143E6">
        <w:noBreakHyphen/>
        <w:t>Capable Unborn Child Protection Act’.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Section 44</w:t>
      </w:r>
      <w:r w:rsidRPr="00C143E6">
        <w:noBreakHyphen/>
        <w:t>41</w:t>
      </w:r>
      <w:r w:rsidRPr="00C143E6">
        <w:noBreakHyphen/>
        <w:t>420.</w:t>
      </w:r>
      <w:r w:rsidRPr="00C143E6">
        <w:tab/>
        <w:t xml:space="preserve">The General Assembly makes the following findings: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 xml:space="preserve">Pain receptors (nociceptors) are present throughout the unborn child’s entire body and nerves link these receptors to the brain’s thalamus and subcortical plate by no later than twenty weeks.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Pr="00C143E6">
        <w:noBreakHyphen/>
        <w:t xml:space="preserve">term harmful neurodevelopmental effects, such as altered pain sensitivity and, possibly, emotional, behavioral, and learning disabilities later in life.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Pr="00C143E6">
        <w:noBreakHyphen/>
        <w:t xml:space="preserve">like sleep state that precludes the </w:t>
      </w:r>
      <w:r w:rsidRPr="00C143E6">
        <w:lastRenderedPageBreak/>
        <w:t>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430.</w:t>
      </w:r>
      <w:r w:rsidRPr="00C143E6">
        <w:tab/>
        <w:t>For the purposes of this article: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‘Abortion’ means the use or prescription of any instrument, medicine, drug, or any other substance or device: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‘Department’ means the South Carolina Department of Health and Environmental Control.</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‘Fertilization’ means the fusion of a human spermatozoon with a human ovum.</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‘Medical emergency’ means a condition that, in reasonable medical judgment, so complicates the medical condition of the pregnant woman that it necessitates the immediate abortion of her pregnancy without first determining post</w:t>
      </w:r>
      <w:r w:rsidRPr="00C143E6">
        <w:noBreakHyphen/>
        <w:t>fertilization age to avert her death or for which the delay necessary to determine post</w:t>
      </w:r>
      <w:r w:rsidRPr="00C143E6">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 xml:space="preserve">‘Physician’ means any person licensed to practice medicine and surgery or osteopathic medicine and surgery in this State.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‘Post</w:t>
      </w:r>
      <w:r w:rsidRPr="00C143E6">
        <w:noBreakHyphen/>
        <w:t>fertilization age’ means the age of the unborn child as calculated from the fusion of a human spermatozoon with a human ovum.</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‘Probable post</w:t>
      </w:r>
      <w:r w:rsidRPr="00C143E6">
        <w:noBreakHyphen/>
        <w:t>fertilization age of the unborn child’ means what, in reasonable medical judgment, will with reasonable probability be the post</w:t>
      </w:r>
      <w:r w:rsidRPr="00C143E6">
        <w:noBreakHyphen/>
        <w:t>fertilization age of the unborn child at the time the abortion is planned to be performed or induced.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‘Reasonable medical judgment’ means a medical judgment that would be made by a reasonably prudent physician, knowledgeable about the case and the treatment possibilities with respect to the medical conditions involved.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‘Unborn child’ or ‘fetus’ each means an individual organism of the species homo sapiens from fertilization until live 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(11)</w:t>
      </w:r>
      <w:r w:rsidRPr="00C143E6">
        <w:tab/>
        <w:t>‘Woman’ means a female human being whether or not she has reached the age of majority.</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Pr="00C143E6">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C143E6">
        <w:noBreakHyphen/>
        <w:t xml:space="preserve">fertilization age.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Failure by any physician to conform to any requirement of this section constitutes ‘unprofessional conduct’ pursuant to Section 40</w:t>
      </w:r>
      <w:r w:rsidRPr="00C143E6">
        <w:noBreakHyphen/>
        <w:t>47</w:t>
      </w:r>
      <w:r w:rsidRPr="00C143E6">
        <w:noBreakHyphen/>
        <w:t>20(53).</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C143E6">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Pr="00C143E6">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w:t>
      </w:r>
      <w:r w:rsidRPr="00C143E6">
        <w:lastRenderedPageBreak/>
        <w:t xml:space="preserve">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460.</w:t>
      </w:r>
      <w:r w:rsidRPr="00C143E6">
        <w:tab/>
        <w:t>(A)</w:t>
      </w:r>
      <w:r w:rsidRPr="00C143E6">
        <w:tab/>
        <w:t>Any abortion performed in this State must be reported by the performing physician on the standard form for reporting abortions to the state registrar, Department of Health and Environmental Control, within seven days after the abortion is performed.  The names to the patient and physician may not be reported on the form or otherwise disclosed to the state registrar.  The form must indicate from whom consent was obtained or circumstances waiving consent and must include: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Pr="00C143E6">
        <w:noBreakHyphen/>
        <w:t>fertilization age: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Pr="00C143E6">
        <w:noBreakHyphen/>
        <w:t>fertilization age was made, whether ultrasound was employed in making the determination, and the week of probable post</w:t>
      </w:r>
      <w:r w:rsidRPr="00C143E6">
        <w:noBreakHyphen/>
        <w:t>fertilization age determined;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Pr="00C143E6">
        <w:noBreakHyphen/>
        <w:t xml:space="preserve">fertilization age was not made, the basis of the determination that a medical emergency existed.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Pr="00C143E6">
        <w:noBreakHyphen/>
        <w:t>amniotic instillation such as, but not limited to, saline or urea;</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Pr="00C143E6">
        <w:noBreakHyphen/>
        <w:t>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(5)</w:t>
      </w:r>
      <w:r w:rsidRPr="00C143E6">
        <w:tab/>
        <w:t>If the probable post</w:t>
      </w:r>
      <w:r w:rsidRPr="00C143E6">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Pr="00C143E6">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Pr="00C143E6">
        <w:noBreakHyphen/>
        <w:t>41</w:t>
      </w:r>
      <w:r w:rsidRPr="00C143E6">
        <w:noBreakHyphen/>
        <w:t>480(B);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Pr="00C143E6">
        <w:noBreakHyphen/>
        <w:t>41</w:t>
      </w:r>
      <w:r w:rsidRPr="00C143E6">
        <w:noBreakHyphen/>
        <w:t>480.</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w:t>
      </w:r>
      <w:r w:rsidRPr="00C143E6">
        <w:lastRenderedPageBreak/>
        <w:t>reasonably lead to the identification of any pregnant woman upon whom an abortion was performed, induced, or attempted.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Pr="00C143E6">
        <w:noBreakHyphen/>
        <w:t>day period or portion of a thirty</w:t>
      </w:r>
      <w:r w:rsidRPr="00C143E6">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C143E6">
        <w:noBreakHyphen/>
        <w:t>47</w:t>
      </w:r>
      <w:r w:rsidRPr="00C143E6">
        <w:noBreakHyphen/>
        <w:t>20(53). Intentional or reckless failure by any physician to submit a complete report in accordance with a court order constitutes ‘unprofessional conduct’ pursuant to Section 40</w:t>
      </w:r>
      <w:r w:rsidRPr="00C143E6">
        <w:noBreakHyphen/>
        <w:t>47</w:t>
      </w:r>
      <w:r w:rsidRPr="00C143E6">
        <w:noBreakHyphen/>
        <w:t>20(53).  Intentional or reckless falsification of any report required under this section is a misdemeanor punishable by not more than one year in prison.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470.</w:t>
      </w:r>
      <w:r w:rsidRPr="00C143E6">
        <w:tab/>
        <w:t>Any person who intentionally or knowingly fails to conform to any requirement in Section 44</w:t>
      </w:r>
      <w:r w:rsidRPr="00C143E6">
        <w:noBreakHyphen/>
        <w:t>41</w:t>
      </w:r>
      <w:r w:rsidRPr="00C143E6">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w:t>
      </w:r>
      <w:r w:rsidRPr="00C143E6">
        <w:lastRenderedPageBreak/>
        <w:t xml:space="preserve">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If judgment is rendered in favor of the plaintiff in an action described in this section, the court also shall render judgment for a reasonable attorney’s fee in favor of the plaintiff against the defendant.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attorney’s fee may be assessed against the woman upon whom an abortion was performed or induced or attempted to be performed or induced.</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C143E6">
        <w:noBreakHyphen/>
        <w:t>41</w:t>
      </w:r>
      <w:r w:rsidRPr="00C143E6">
        <w:noBreakHyphen/>
        <w:t xml:space="preserve">480(A) or (B) shall do so under a pseudonym.  This section may not be construed to conceal the identity of the </w:t>
      </w:r>
      <w:r w:rsidRPr="00C143E6">
        <w:lastRenderedPageBreak/>
        <w:t>plaintiff or of witnesses from the defendant or from attorneys for the defendant.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500.</w:t>
      </w:r>
      <w:r w:rsidRPr="00C143E6">
        <w:tab/>
        <w:t>This article must not be construed to repeal, by implication or otherwise, Section 44</w:t>
      </w:r>
      <w:r w:rsidRPr="00C143E6">
        <w:noBreakHyphen/>
        <w:t>41</w:t>
      </w:r>
      <w:r w:rsidRPr="00C143E6">
        <w:noBreakHyphen/>
        <w:t>20 or any otherwise applicable provision of South Carolina law regulating or restricting abortion.  An abortion that complies with this article but violates the provisions of Section 44</w:t>
      </w:r>
      <w:r w:rsidRPr="00C143E6">
        <w:noBreakHyphen/>
        <w:t>41</w:t>
      </w:r>
      <w:r w:rsidRPr="00C143E6">
        <w:noBreakHyphen/>
        <w:t>20 or any otherwise applicable provision of South Carolina law must be considered unlawful as provided in such provision.  An abortion that complies with the provisions of Section 44</w:t>
      </w:r>
      <w:r w:rsidRPr="00C143E6">
        <w:noBreakHyphen/>
        <w:t>41</w:t>
      </w:r>
      <w:r w:rsidRPr="00C143E6">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E85F39" w:rsidRDefault="00BB16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F39" w:rsidRDefault="00E85F39" w:rsidP="00611C58">
      <w:pPr>
        <w:suppressAutoHyphens/>
      </w:pPr>
    </w:p>
    <w:sectPr w:rsidR="00E85F39" w:rsidSect="008407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702" w:rsidRDefault="00EC3702" w:rsidP="009F0C77">
      <w:r>
        <w:separator/>
      </w:r>
    </w:p>
  </w:endnote>
  <w:endnote w:type="continuationSeparator" w:id="0">
    <w:p w:rsidR="00EC3702" w:rsidRDefault="00EC37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EA2C8F-7BFD-442D-BB39-54C722F2CF48}"/>
    <w:embedBold r:id="rId2" w:fontKey="{86638247-3ACB-45DE-BBCF-A47A716008C5}"/>
  </w:font>
  <w:font w:name="Calibri">
    <w:panose1 w:val="020F0502020204030204"/>
    <w:charset w:val="00"/>
    <w:family w:val="swiss"/>
    <w:pitch w:val="variable"/>
    <w:sig w:usb0="E10002FF" w:usb1="4000ACFF" w:usb2="00000009" w:usb3="00000000" w:csb0="0000019F" w:csb1="00000000"/>
    <w:embedRegular r:id="rId3" w:fontKey="{00E09377-0DD1-49CE-B838-ACB023623323}"/>
  </w:font>
  <w:font w:name="Tahoma">
    <w:panose1 w:val="020B0604030504040204"/>
    <w:charset w:val="00"/>
    <w:family w:val="swiss"/>
    <w:pitch w:val="variable"/>
    <w:sig w:usb0="21002A87" w:usb1="80000000" w:usb2="00000008" w:usb3="00000000" w:csb0="000101FF" w:csb1="00000000"/>
    <w:embedRegular r:id="rId4" w:fontKey="{0990BA7C-7E31-49B1-BC17-045728AF5121}"/>
  </w:font>
  <w:font w:name="Cambria">
    <w:panose1 w:val="02040503050406030204"/>
    <w:charset w:val="00"/>
    <w:family w:val="roman"/>
    <w:pitch w:val="variable"/>
    <w:sig w:usb0="E00002FF" w:usb1="400004FF" w:usb2="00000000" w:usb3="00000000" w:csb0="0000019F" w:csb1="00000000"/>
    <w:embedRegular r:id="rId5" w:fontKey="{90B17DBD-71AF-4D21-AF8D-72346F191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F" w:rsidRPr="00E85F39" w:rsidRDefault="00E85F39" w:rsidP="00E85F39">
    <w:pPr>
      <w:pStyle w:val="Footer"/>
      <w:tabs>
        <w:tab w:val="clear" w:pos="4680"/>
        <w:tab w:val="clear" w:pos="9360"/>
        <w:tab w:val="center" w:pos="2995"/>
      </w:tabs>
      <w:spacing w:before="120"/>
    </w:pPr>
    <w:r>
      <w:t>[4223</w:t>
    </w:r>
    <w:r w:rsidR="00840748">
      <w:t>-</w:t>
    </w:r>
    <w:fldSimple w:instr=" PAGE  \* MERGEFORMAT ">
      <w:r w:rsidR="00611C58">
        <w:rPr>
          <w:noProof/>
        </w:rPr>
        <w:t>1</w:t>
      </w:r>
    </w:fldSimple>
    <w:r w:rsidR="008407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48" w:rsidRPr="00E85F39" w:rsidRDefault="00840748" w:rsidP="00E85F39">
    <w:pPr>
      <w:pStyle w:val="Footer"/>
      <w:tabs>
        <w:tab w:val="clear" w:pos="4680"/>
        <w:tab w:val="clear" w:pos="9360"/>
        <w:tab w:val="center" w:pos="2995"/>
      </w:tabs>
      <w:spacing w:before="120"/>
    </w:pPr>
    <w:r>
      <w:t>[4223]</w:t>
    </w:r>
    <w:r>
      <w:tab/>
    </w:r>
    <w:fldSimple w:instr=" PAGE  \* MERGEFORMAT ">
      <w:r w:rsidR="00611C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702" w:rsidRDefault="00EC3702" w:rsidP="009F0C77">
      <w:r>
        <w:separator/>
      </w:r>
    </w:p>
  </w:footnote>
  <w:footnote w:type="continuationSeparator" w:id="0">
    <w:p w:rsidR="00EC3702" w:rsidRDefault="00EC37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7AB13"/>
    <w:docVar w:name="CoverBillType" w:val="b"/>
    <w:docVar w:name="docpath" w:val="L:\Council\bills\AGM\19997AB13.DOCX"/>
    <w:docVar w:name="dvBillNumber" w:val="4223"/>
    <w:docVar w:name="dvBillNumberPrefix" w:val="H. "/>
    <w:docVar w:name="dvOriginalBody" w:val="House"/>
    <w:docVar w:name="dvSteno" w:val="AGM"/>
    <w:docVar w:name="NameofBody" w:val="h"/>
    <w:docVar w:name="vgroup2" w:val="Council"/>
  </w:docVars>
  <w:rsids>
    <w:rsidRoot w:val="00484068"/>
    <w:rsid w:val="00000D36"/>
    <w:rsid w:val="00011869"/>
    <w:rsid w:val="000E1785"/>
    <w:rsid w:val="000F40FA"/>
    <w:rsid w:val="000F4365"/>
    <w:rsid w:val="0010776B"/>
    <w:rsid w:val="00133E66"/>
    <w:rsid w:val="001435A3"/>
    <w:rsid w:val="001D08F2"/>
    <w:rsid w:val="001D525B"/>
    <w:rsid w:val="001D7F4F"/>
    <w:rsid w:val="001E0976"/>
    <w:rsid w:val="002321B6"/>
    <w:rsid w:val="00250967"/>
    <w:rsid w:val="002543C8"/>
    <w:rsid w:val="00284AAE"/>
    <w:rsid w:val="002E5912"/>
    <w:rsid w:val="00301B21"/>
    <w:rsid w:val="00325348"/>
    <w:rsid w:val="003255FA"/>
    <w:rsid w:val="0032732C"/>
    <w:rsid w:val="00336AD0"/>
    <w:rsid w:val="0037079A"/>
    <w:rsid w:val="003D01E8"/>
    <w:rsid w:val="003E5288"/>
    <w:rsid w:val="003F6D79"/>
    <w:rsid w:val="0041760A"/>
    <w:rsid w:val="00417C01"/>
    <w:rsid w:val="004809EE"/>
    <w:rsid w:val="00484068"/>
    <w:rsid w:val="004E7D54"/>
    <w:rsid w:val="005273C6"/>
    <w:rsid w:val="00530A69"/>
    <w:rsid w:val="0053732D"/>
    <w:rsid w:val="00545593"/>
    <w:rsid w:val="00562E63"/>
    <w:rsid w:val="00577C6C"/>
    <w:rsid w:val="005B13C7"/>
    <w:rsid w:val="005C2FE2"/>
    <w:rsid w:val="005E2BC9"/>
    <w:rsid w:val="00605102"/>
    <w:rsid w:val="00611C58"/>
    <w:rsid w:val="006215AA"/>
    <w:rsid w:val="00650CBC"/>
    <w:rsid w:val="006913C9"/>
    <w:rsid w:val="0069470D"/>
    <w:rsid w:val="006B0FAF"/>
    <w:rsid w:val="006B5352"/>
    <w:rsid w:val="00734F00"/>
    <w:rsid w:val="007A70AE"/>
    <w:rsid w:val="007C1A1B"/>
    <w:rsid w:val="008362E8"/>
    <w:rsid w:val="00840748"/>
    <w:rsid w:val="008A1768"/>
    <w:rsid w:val="008F0F33"/>
    <w:rsid w:val="008F4429"/>
    <w:rsid w:val="0091100C"/>
    <w:rsid w:val="0094021A"/>
    <w:rsid w:val="00940A72"/>
    <w:rsid w:val="009B44AF"/>
    <w:rsid w:val="009C6A0B"/>
    <w:rsid w:val="009F0C77"/>
    <w:rsid w:val="009F4DD1"/>
    <w:rsid w:val="00A0310B"/>
    <w:rsid w:val="00A41684"/>
    <w:rsid w:val="00A64E80"/>
    <w:rsid w:val="00A72BCD"/>
    <w:rsid w:val="00A741D9"/>
    <w:rsid w:val="00A833AB"/>
    <w:rsid w:val="00A9741D"/>
    <w:rsid w:val="00AD4B17"/>
    <w:rsid w:val="00B412D4"/>
    <w:rsid w:val="00BB1667"/>
    <w:rsid w:val="00BD5CA2"/>
    <w:rsid w:val="00BE3C22"/>
    <w:rsid w:val="00C0345E"/>
    <w:rsid w:val="00C3483A"/>
    <w:rsid w:val="00C74E9D"/>
    <w:rsid w:val="00C82FD3"/>
    <w:rsid w:val="00C92819"/>
    <w:rsid w:val="00C937C8"/>
    <w:rsid w:val="00CC6B7B"/>
    <w:rsid w:val="00CD2089"/>
    <w:rsid w:val="00D73A67"/>
    <w:rsid w:val="00D970A9"/>
    <w:rsid w:val="00DF3845"/>
    <w:rsid w:val="00E30A7F"/>
    <w:rsid w:val="00E41911"/>
    <w:rsid w:val="00E85F39"/>
    <w:rsid w:val="00E92EEF"/>
    <w:rsid w:val="00EC3702"/>
    <w:rsid w:val="00F24442"/>
    <w:rsid w:val="00F50AE3"/>
    <w:rsid w:val="00F67CF1"/>
    <w:rsid w:val="00F840F0"/>
    <w:rsid w:val="00F9775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E63"/>
    <w:rPr>
      <w:rFonts w:ascii="Tahoma" w:hAnsi="Tahoma" w:cs="Tahoma"/>
      <w:sz w:val="16"/>
      <w:szCs w:val="16"/>
    </w:rPr>
  </w:style>
  <w:style w:type="character" w:customStyle="1" w:styleId="BalloonTextChar">
    <w:name w:val="Balloon Text Char"/>
    <w:basedOn w:val="DefaultParagraphFont"/>
    <w:link w:val="BalloonText"/>
    <w:uiPriority w:val="99"/>
    <w:semiHidden/>
    <w:rsid w:val="00562E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DC596-901F-432A-8462-46FFDA84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3477</Words>
  <Characters>18604</Characters>
  <Application>Microsoft Office Word</Application>
  <DocSecurity>0</DocSecurity>
  <Lines>432</Lines>
  <Paragraphs>96</Paragraphs>
  <ScaleCrop>false</ScaleCrop>
  <Company>LPITS</Company>
  <LinksUpToDate>false</LinksUpToDate>
  <CharactersWithSpaces>21985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2013-05-16T14:48:00Z</cp:lastPrinted>
  <dcterms:created xsi:type="dcterms:W3CDTF">2014-03-19T22:59:00Z</dcterms:created>
  <dcterms:modified xsi:type="dcterms:W3CDTF">2014-03-19T22:59:00Z</dcterms:modified>
</cp:coreProperties>
</file>