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92C" w:rsidRDefault="003A292C" w:rsidP="00A0310B">
      <w:pPr>
        <w:pStyle w:val="BillDots"/>
      </w:pPr>
      <w:r>
        <w:t>COMMITTEE REPORT</w:t>
      </w:r>
    </w:p>
    <w:p w:rsidR="003A292C" w:rsidRDefault="003A292C" w:rsidP="00A0310B">
      <w:pPr>
        <w:pStyle w:val="BillDots"/>
      </w:pPr>
      <w:r>
        <w:t>May 6, 2014</w:t>
      </w:r>
    </w:p>
    <w:p w:rsidR="003A292C" w:rsidRDefault="003A292C" w:rsidP="00A0310B">
      <w:pPr>
        <w:pStyle w:val="BillDots"/>
      </w:pPr>
    </w:p>
    <w:p w:rsidR="003A292C" w:rsidRPr="003A292C" w:rsidRDefault="003A292C" w:rsidP="003A292C">
      <w:pPr>
        <w:pStyle w:val="BillDots"/>
        <w:tabs>
          <w:tab w:val="clear" w:pos="216"/>
          <w:tab w:val="clear" w:pos="432"/>
          <w:tab w:val="clear" w:pos="648"/>
          <w:tab w:val="clear" w:pos="864"/>
          <w:tab w:val="clear" w:pos="1080"/>
          <w:tab w:val="clear" w:pos="1296"/>
          <w:tab w:val="clear" w:pos="5904"/>
          <w:tab w:val="right" w:pos="5933"/>
        </w:tabs>
      </w:pPr>
      <w:r>
        <w:tab/>
      </w:r>
      <w:r>
        <w:rPr>
          <w:b/>
          <w:sz w:val="36"/>
        </w:rPr>
        <w:t>H. 4223</w:t>
      </w:r>
    </w:p>
    <w:p w:rsidR="003A292C" w:rsidRDefault="003A292C" w:rsidP="00A0310B">
      <w:pPr>
        <w:pStyle w:val="BillDots"/>
      </w:pPr>
    </w:p>
    <w:p w:rsidR="003A292C" w:rsidRDefault="003A292C" w:rsidP="00A0310B">
      <w:pPr>
        <w:pStyle w:val="BillDots"/>
      </w:pPr>
      <w:r>
        <w:t>Introduced by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Loftis, Hixon, J.R. Smith, Putnam, Daning, Crosby, Barfield and Goldfinch</w:t>
      </w:r>
    </w:p>
    <w:p w:rsidR="003A292C" w:rsidRDefault="003A292C" w:rsidP="00A0310B">
      <w:pPr>
        <w:pStyle w:val="BillDots"/>
      </w:pPr>
    </w:p>
    <w:p w:rsidR="003A292C" w:rsidRDefault="003A292C" w:rsidP="00A0310B">
      <w:pPr>
        <w:pStyle w:val="BillDots"/>
      </w:pPr>
      <w:r>
        <w:t>S. Printed 5/6/14--S.</w:t>
      </w:r>
    </w:p>
    <w:p w:rsidR="003A292C" w:rsidRDefault="003A292C" w:rsidP="00A0310B">
      <w:pPr>
        <w:pStyle w:val="BillDots"/>
      </w:pPr>
      <w:r>
        <w:t>Read the first time March 20, 2014.</w:t>
      </w:r>
    </w:p>
    <w:p w:rsidR="003A292C" w:rsidRPr="003A292C" w:rsidRDefault="003A292C" w:rsidP="003A292C">
      <w:pPr>
        <w:pStyle w:val="BillDots"/>
        <w:jc w:val="center"/>
      </w:pPr>
      <w:r>
        <w:rPr>
          <w:u w:val="single"/>
        </w:rPr>
        <w:t>            </w:t>
      </w:r>
    </w:p>
    <w:p w:rsidR="003A292C" w:rsidRDefault="003A292C" w:rsidP="00A0310B">
      <w:pPr>
        <w:pStyle w:val="BillDots"/>
      </w:pPr>
    </w:p>
    <w:p w:rsidR="003A292C" w:rsidRPr="003A292C" w:rsidRDefault="003A292C" w:rsidP="003A292C">
      <w:pPr>
        <w:pStyle w:val="BillDots"/>
        <w:jc w:val="center"/>
      </w:pPr>
      <w:r>
        <w:rPr>
          <w:b/>
        </w:rPr>
        <w:t>THE COMMITTEE ON MEDICAL AFFAIRS</w:t>
      </w:r>
    </w:p>
    <w:p w:rsidR="003A292C" w:rsidRDefault="003A292C" w:rsidP="00A0310B">
      <w:pPr>
        <w:pStyle w:val="BillDots"/>
      </w:pPr>
      <w:r>
        <w:tab/>
        <w:t>To whom was referred a Bill (H. 4223) to amend the Code of Laws of South Carolina, 1976, by adding Article 5 to Chapter 41, Title 44 so as to enact the “South Carolina Pain</w:t>
      </w:r>
      <w:r>
        <w:noBreakHyphen/>
        <w:t>Capable, etc., respectfully</w:t>
      </w:r>
    </w:p>
    <w:p w:rsidR="003A292C" w:rsidRPr="003A292C" w:rsidRDefault="003A292C" w:rsidP="003A292C">
      <w:pPr>
        <w:pStyle w:val="BillDots"/>
        <w:jc w:val="center"/>
      </w:pPr>
      <w:r>
        <w:rPr>
          <w:b/>
        </w:rPr>
        <w:t>REPORT:</w:t>
      </w:r>
    </w:p>
    <w:p w:rsidR="003A292C" w:rsidRDefault="003A292C" w:rsidP="00A0310B">
      <w:pPr>
        <w:pStyle w:val="BillDots"/>
      </w:pPr>
      <w:r>
        <w:tab/>
        <w:t>That they have duly and carefully considered the same and recommend that the same do pass with amendment:</w:t>
      </w:r>
    </w:p>
    <w:p w:rsidR="003A292C" w:rsidRDefault="003A292C" w:rsidP="00A0310B">
      <w:pPr>
        <w:pStyle w:val="BillDots"/>
      </w:pP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Amend the bill, as and if amended, by striking the bill in its entirety and inserting: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018C2">
        <w:rPr>
          <w:snapToGrid w:val="0"/>
        </w:rPr>
        <w:tab/>
      </w:r>
      <w:r w:rsidRPr="009018C2">
        <w:rPr>
          <w:szCs w:val="30"/>
        </w:rPr>
        <w:t>A BILL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TO AMEND THE CODE OF LAWS OF SOUTH CAROLINA, 1976, BY ADDING ARTICLE 5 TO CHAPTER 41, TITLE 44 SO AS TO ENACT THE “SOUTH CAROLINA PAIN</w:t>
      </w:r>
      <w:r w:rsidRPr="009018C2">
        <w:noBreakHyphen/>
        <w:t xml:space="preserve">CAPABLE UNBORN CHILD PROTECTION ACT”, TO PROVIDE FINDINGS OF THE GENERAL ASSEMBLY, TO PROVIDE NECESSARY TERMS, TO PROVIDE A PHYSICIAN OR ALLIED HEALTH PROFESSIONAL SHALL CALCULATE THE PROBABLE TIME OF CONCEPTION AGE OF AN EMBRYO OR FETUS BEFORE PERFORMING OR INDUCING AN ABORTION, TO PROVIDE THAT AN ABORTION MAY NOT BE PERFORMED IF THE PROBABLE TIME OF CONCEPTION AGE OF THE EMBRYO OR FETUS </w:t>
      </w:r>
      <w:r w:rsidRPr="009018C2">
        <w:lastRenderedPageBreak/>
        <w:t>IS TWENTY OR MORE WEEKS, TO PROVIDE FOR EXCEPTIONS, AND TO PROVIDE THE ACT DOES NOT IMPLICITLY OR OTHERWISE REPEAL ANOTHER PROVISION OF LAW.</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Be it enacted by the General Assembly of the State of South Carolina:</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SECTION</w:t>
      </w:r>
      <w:r w:rsidRPr="009018C2">
        <w:tab/>
        <w:t>1.</w:t>
      </w:r>
      <w:r w:rsidRPr="009018C2">
        <w:tab/>
        <w:t>Chapter 41, Title 44 of the 1976 Code is amended by adding: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18C2">
        <w:tab/>
        <w:t>“Article 5</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18C2">
        <w:tab/>
        <w:t>South Carolina Pain</w:t>
      </w:r>
      <w:r w:rsidRPr="009018C2">
        <w:noBreakHyphen/>
        <w:t>Capable Unborn Child Protection Act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410.</w:t>
      </w:r>
      <w:r w:rsidRPr="009018C2">
        <w:tab/>
        <w:t>This article may be cited as the ‘South Carolina Pain</w:t>
      </w:r>
      <w:r w:rsidRPr="009018C2">
        <w:noBreakHyphen/>
        <w:t>Capable Unborn Child Protection Act’.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420.</w:t>
      </w:r>
      <w:r w:rsidRPr="009018C2">
        <w:tab/>
        <w:t xml:space="preserve">The General Assembly makes the following findings: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w:t>
      </w:r>
      <w:r w:rsidRPr="009018C2">
        <w:tab/>
        <w:t xml:space="preserve">Pain receptors (nociceptors) are present throughout the unborn child’s entire body and nerves link these receptors to the brain’s thalamus and subcortical plate by no later than twenty weeks.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(2)</w:t>
      </w:r>
      <w:r w:rsidRPr="009018C2">
        <w:tab/>
        <w:t>By eight weeks after fertilization, the unborn child reacts to touch.  After twenty weeks, the unborn child reacts to stimuli that would be recognized as painful if applied to an adult human, for example, by recoiling.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(3)</w:t>
      </w:r>
      <w:r w:rsidRPr="009018C2">
        <w:tab/>
        <w:t>In the unborn child, application of such painful stimuli is associated with significant increases in stress hormones known as the stress response.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(4)</w:t>
      </w:r>
      <w:r w:rsidRPr="009018C2">
        <w:tab/>
        <w:t>Subjection to such painful stimuli is associated with long</w:t>
      </w:r>
      <w:r w:rsidRPr="009018C2">
        <w:noBreakHyphen/>
        <w:t xml:space="preserve">term harmful neurodevelopmental effects, such as altered pain sensitivity and, possibly, emotional, behavioral, and learning disabilities later in life.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(5)</w:t>
      </w:r>
      <w:r w:rsidRPr="009018C2">
        <w:tab/>
        <w:t xml:space="preserve">For the purposes of surgery on unborn children, fetal anesthesia is routinely administered and is associated with a decrease in stress hormones compared to their levels when painful stimuli are applied without such anesthesia.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(6)</w:t>
      </w:r>
      <w:r w:rsidRPr="009018C2">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lastRenderedPageBreak/>
        <w:tab/>
        <w:t>(7)</w:t>
      </w:r>
      <w:r w:rsidRPr="009018C2">
        <w:tab/>
        <w:t>Substantial evidence indicates that children born missing the bulk of the cerebral cortex, those with hydranencephaly, nevertheless experience pain.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(8)</w:t>
      </w:r>
      <w:r w:rsidRPr="009018C2">
        <w:tab/>
        <w:t>In adults, stimulation or ablation of the cerebral cortex does not alter pain perception, while stimulation or ablation of the thalamus does.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(9)</w:t>
      </w:r>
      <w:r w:rsidRPr="009018C2">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(10)</w:t>
      </w:r>
      <w:r w:rsidRPr="009018C2">
        <w:tab/>
        <w:t>The position, asserted by some medical experts, that the unborn child remains in a coma</w:t>
      </w:r>
      <w:r w:rsidRPr="009018C2">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(11)</w:t>
      </w:r>
      <w:r w:rsidRPr="009018C2">
        <w:tab/>
        <w:t xml:space="preserve">Consequently, there is substantial medical evidence that an unborn child is capable of experiencing pain by twenty weeks after fertilization.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(12)</w:t>
      </w:r>
      <w:r w:rsidRPr="009018C2">
        <w:tab/>
        <w:t xml:space="preserve">It is the purpose of the State to assert a compelling state interest in protecting the lives of unborn children from the stage at which substantial medical evidence indicates that they are capable of feeling pain.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(13)</w:t>
      </w:r>
      <w:r w:rsidRPr="009018C2">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(14)</w:t>
      </w:r>
      <w:r w:rsidRPr="009018C2">
        <w:tab/>
        <w:t xml:space="preserve">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w:t>
      </w:r>
      <w:r w:rsidRPr="009018C2">
        <w:lastRenderedPageBreak/>
        <w:t>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430.</w:t>
      </w:r>
      <w:r w:rsidRPr="009018C2">
        <w:tab/>
        <w:t>For the purposes of this article: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w:t>
      </w:r>
      <w:r w:rsidRPr="009018C2">
        <w:tab/>
        <w:t>‘Abortion’ means the use or prescription of any instrument, medicine, drug, or any other substance or device excluding the use of a contraceptive, an intrauterine device (IUD) or the morning after pill: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(a)</w:t>
      </w:r>
      <w:r w:rsidRPr="009018C2">
        <w:tab/>
        <w:t>to intentionally kill the unborn child of a woman known to be pregnant; or</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(b)</w:t>
      </w:r>
      <w:r w:rsidRPr="009018C2">
        <w:tab/>
        <w:t>to intentionally prematurely terminate the pregnancy of a woman known to be pregnant, with an intention other than to increase the probability of a live birth or of preserving the life or health of the child after live birth.</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(2)</w:t>
      </w:r>
      <w:r w:rsidRPr="009018C2">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(3)</w:t>
      </w:r>
      <w:r w:rsidRPr="009018C2">
        <w:tab/>
        <w:t>‘Department’ means the South Carolina Department of Health and Environmental Control.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(4)</w:t>
      </w:r>
      <w:r w:rsidRPr="009018C2">
        <w:tab/>
        <w:t>‘Fertilization’ means the fusion of a human spermatozoon with a human ovum.</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(5)</w:t>
      </w:r>
      <w:r w:rsidRPr="009018C2">
        <w:tab/>
        <w:t>‘Medical emergency’ means a condition that, in reasonable medical judgment, so complicates the medical condition of the pregnant woman that it necessitates the immediate abortion of her pregnancy without first determining the time of conception age to avert her death or for which the delay necessary to determine the time of conception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(6)</w:t>
      </w:r>
      <w:r w:rsidRPr="009018C2">
        <w:tab/>
        <w:t xml:space="preserve">‘Physician’ means any person licensed to practice medicine and surgery or osteopathic medicine and surgery in this State.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(7)</w:t>
      </w:r>
      <w:r w:rsidRPr="009018C2">
        <w:tab/>
        <w:t xml:space="preserve">‘Probable time of conception age of the unborn child’ means what, in reasonable medical judgment, will with reasonable </w:t>
      </w:r>
      <w:r w:rsidRPr="009018C2">
        <w:lastRenderedPageBreak/>
        <w:t>probability be the time of conception age of the unborn child at the time the abortion is planned to be performed or induced.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(8)</w:t>
      </w:r>
      <w:r w:rsidRPr="009018C2">
        <w:tab/>
        <w:t>‘Reasonable medical judgment’ means a medical judgment that would be made by a reasonably prudent physician, knowledgeable about the case and the treatment possibilities with respect to the medical conditions involved.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(9)</w:t>
      </w:r>
      <w:r w:rsidRPr="009018C2">
        <w:tab/>
        <w:t>'Severe fetal anomaly' means in reasonable medical judgment, the unborn child has a severe congenital or chromosomal anomaly.</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(10)</w:t>
      </w:r>
      <w:r w:rsidRPr="009018C2">
        <w:tab/>
        <w:t>'Time of conception age' means the age of the unborn child as calculated from the fusion of a human spermatozoon with a human ovum.</w:t>
      </w:r>
      <w:r w:rsidRPr="009018C2">
        <w:tab/>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(11)</w:t>
      </w:r>
      <w:r w:rsidRPr="009018C2">
        <w:tab/>
        <w:t>‘Unborn child’ or ‘fetus’ each means an individual organism of the species homo sapiens from fertilization after implantation until live birth.</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(12)</w:t>
      </w:r>
      <w:r w:rsidRPr="009018C2">
        <w:tab/>
        <w:t>‘Woman’ means a female human being whether or not she has reached the age of majority.</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440.</w:t>
      </w:r>
      <w:r w:rsidRPr="009018C2">
        <w:tab/>
        <w:t>(A)</w:t>
      </w:r>
      <w:r w:rsidRPr="009018C2">
        <w:tab/>
        <w:t>Except in the case of a medical emergency, rape, incest or severe fetal anomaly no abortion must be performed or induced or be attempted to be performed or induced unless the physician performing or inducing it has first made a determination of the probable time of conception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9018C2">
        <w:noBreakHyphen/>
        <w:t xml:space="preserve">fertilization age.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(B)</w:t>
      </w:r>
      <w:r w:rsidRPr="009018C2">
        <w:tab/>
        <w:t>Failure by any physician to conform to any requirement of this section is subject to the penalties in Section 44-41-350.</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450.</w:t>
      </w:r>
      <w:r w:rsidRPr="009018C2">
        <w:tab/>
        <w:t>(A)</w:t>
      </w:r>
      <w:r w:rsidRPr="009018C2">
        <w:tab/>
        <w:t xml:space="preserve">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time of conception age of the woman’s unborn child is twenty or more weeks, except in the case of a medical emergency, rape, incest or severe fetal anomaly.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(B)</w:t>
      </w:r>
      <w:r w:rsidRPr="009018C2">
        <w:tab/>
        <w:t xml:space="preserve">When an abortion upon a woman whose unborn child has been determined to have a probable time of conception age of twenty or more weeks is not prohibited by subsection (A), the physician shall terminate the pregnancy in the manner which, in </w:t>
      </w:r>
      <w:r w:rsidRPr="009018C2">
        <w:lastRenderedPageBreak/>
        <w:t xml:space="preserve">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460.</w:t>
      </w:r>
      <w:r w:rsidRPr="009018C2">
        <w:tab/>
        <w:t>(A)</w:t>
      </w:r>
      <w:r w:rsidRPr="009018C2">
        <w:tab/>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(1)</w:t>
      </w:r>
      <w:r w:rsidRPr="009018C2">
        <w:tab/>
        <w:t>Time of conception age: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(a)</w:t>
      </w:r>
      <w:r w:rsidRPr="009018C2">
        <w:tab/>
        <w:t>if a determination of probable time of conception age was made, whether ultrasound was employed in making the determination, and the week of probable time of conception age determined; or</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(b)</w:t>
      </w:r>
      <w:r w:rsidRPr="009018C2">
        <w:tab/>
        <w:t xml:space="preserve">if a determination of probable time of conception age was not made, the basis of the determination that a medical emergency existed.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(2)</w:t>
      </w:r>
      <w:r w:rsidRPr="009018C2">
        <w:tab/>
        <w:t>Method of abortion, of which the following was employed: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(a)</w:t>
      </w:r>
      <w:r w:rsidRPr="009018C2">
        <w:tab/>
        <w:t>medication abortion such as, but not limited to, mifepristone/misoprostol or methotrexate/misoprostol;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(b)</w:t>
      </w:r>
      <w:r w:rsidRPr="009018C2">
        <w:tab/>
        <w:t>manual vacuum aspiration;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(c)</w:t>
      </w:r>
      <w:r w:rsidRPr="009018C2">
        <w:tab/>
        <w:t>electrical vacuum aspiration;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(d)</w:t>
      </w:r>
      <w:r w:rsidRPr="009018C2">
        <w:tab/>
        <w:t>dilation and evacuation;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(e)</w:t>
      </w:r>
      <w:r w:rsidRPr="009018C2">
        <w:tab/>
        <w:t>combined induction abortion and dilation and evacuation;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(f)</w:t>
      </w:r>
      <w:r w:rsidRPr="009018C2">
        <w:tab/>
        <w:t>induction abortion with prostaglandins;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(g)</w:t>
      </w:r>
      <w:r w:rsidRPr="009018C2">
        <w:tab/>
        <w:t>induction abortion with intra</w:t>
      </w:r>
      <w:r w:rsidRPr="009018C2">
        <w:noBreakHyphen/>
        <w:t>amniotic instillation such as, but not limited to, saline or urea;</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(h)</w:t>
      </w:r>
      <w:r w:rsidRPr="009018C2">
        <w:tab/>
        <w:t>induction abortion; and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(i)</w:t>
      </w:r>
      <w:r w:rsidRPr="009018C2">
        <w:tab/>
      </w:r>
      <w:r w:rsidRPr="009018C2">
        <w:tab/>
        <w:t>intact dilation and extraction (partial</w:t>
      </w:r>
      <w:r w:rsidRPr="009018C2">
        <w:noBreakHyphen/>
        <w:t>birth).</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lastRenderedPageBreak/>
        <w:tab/>
      </w:r>
      <w:r w:rsidRPr="009018C2">
        <w:tab/>
        <w:t>(3)</w:t>
      </w:r>
      <w:r w:rsidRPr="009018C2">
        <w:tab/>
        <w:t>Whether an intrafetal injection was used in an attempt to induce fetal demise such as, but not limited to, intrafetal potassium chloride or digoxin.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(4)</w:t>
      </w:r>
      <w:r w:rsidRPr="009018C2">
        <w:tab/>
        <w:t>Age of the patient.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(5)</w:t>
      </w:r>
      <w:r w:rsidRPr="009018C2">
        <w:tab/>
        <w:t>If the probable time of conception age was determined to be twenty or more weeks, whether the reason for the abortion was a medical emergency, rape, incest or severe fetal anomaly, and if the reason was a medical emergency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(6)</w:t>
      </w:r>
      <w:r w:rsidRPr="009018C2">
        <w:tab/>
        <w:t xml:space="preserve">If the probable time of conception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18C2">
        <w:tab/>
        <w:t>(B)</w:t>
      </w:r>
      <w:r w:rsidRPr="009018C2">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 to the Attorney General or solicitor with appropriate jurisdiction pursuant to a criminal investigation.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(C)</w:t>
      </w:r>
      <w:r w:rsidRPr="009018C2">
        <w:tab/>
        <w:t xml:space="preserve">By June thirtieth of each year, the department shall issue a report providing statistics on each of the items listed in subsection (A) from the previous calendar year.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report could reasonably lead to the identification of any pregnant woman upon whom an abortion was performed, induced, or attempted.  The report shall be posted on the department's website </w:t>
      </w:r>
      <w:r w:rsidRPr="009018C2">
        <w:lastRenderedPageBreak/>
        <w:t>and a link to the report posted on the Legislative Services Agency's website.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(D)</w:t>
      </w:r>
      <w:r w:rsidRPr="009018C2">
        <w:tab/>
        <w:t>Any physician who fails to submit a report by the end of thirty days following the due date must be subject to a late fee of one thousand dollars for each additional thirty</w:t>
      </w:r>
      <w:r w:rsidRPr="009018C2">
        <w:noBreakHyphen/>
        <w:t>day period or portion of a thirty</w:t>
      </w:r>
      <w:r w:rsidRPr="009018C2">
        <w:noBreakHyphen/>
        <w:t>day period the report is overdue.  Any fees collected pursuant to this section shall be retained by the department.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(E)</w:t>
      </w:r>
      <w:r w:rsidRPr="009018C2">
        <w:tab/>
        <w:t>Within ninety days of the effective date of this article, the Department of Health and Environmental Control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regulations.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470.</w:t>
      </w:r>
      <w:r w:rsidRPr="009018C2">
        <w:tab/>
        <w:t>Any person who intentionally or knowingly fails to conform to any requirement in Section 44</w:t>
      </w:r>
      <w:r w:rsidRPr="009018C2">
        <w:noBreakHyphen/>
        <w:t>41</w:t>
      </w:r>
      <w:r w:rsidRPr="009018C2">
        <w:noBreakHyphen/>
        <w:t xml:space="preserve">440 and Section 44-41-450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a fine of not less than two thousand dollars nor more than ten thousand dollars or imprisonment for not less than sixty days nor more than three years, or both, no part of which may be suspended.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44-41-480.</w:t>
      </w:r>
      <w:r w:rsidRPr="009018C2">
        <w:tab/>
        <w:t>This article must not be construed to repeal, by implication or otherwise, Section 44</w:t>
      </w:r>
      <w:r w:rsidRPr="009018C2">
        <w:noBreakHyphen/>
        <w:t>41</w:t>
      </w:r>
      <w:r w:rsidRPr="009018C2">
        <w:noBreakHyphen/>
        <w:t>20 or any otherwise applicable provision of South Carolina law regulating or restricting abortion.  An abortion that complies with this article but violates the provisions of Section 44</w:t>
      </w:r>
      <w:r w:rsidRPr="009018C2">
        <w:noBreakHyphen/>
        <w:t>41</w:t>
      </w:r>
      <w:r w:rsidRPr="009018C2">
        <w:noBreakHyphen/>
        <w:t>20 or any otherwise applicable provision of South Carolina law must be considered unlawful as provided in such provision.  An abortion that complies with the provisions of Section 44</w:t>
      </w:r>
      <w:r w:rsidRPr="009018C2">
        <w:noBreakHyphen/>
        <w:t>41</w:t>
      </w:r>
      <w:r w:rsidRPr="009018C2">
        <w:noBreakHyphen/>
        <w:t xml:space="preserve">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w:t>
      </w:r>
      <w:r w:rsidRPr="009018C2">
        <w:lastRenderedPageBreak/>
        <w:t>injunction is stayed or dissolved, or otherwise ceases to have effect, such provisions shall have full force and effect.”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SECTION</w:t>
      </w:r>
      <w:r w:rsidRPr="009018C2">
        <w:tab/>
        <w:t>2.</w:t>
      </w:r>
      <w:r w:rsidRPr="009018C2">
        <w:tab/>
        <w:t>This act takes effect upon approval of the Governor.</w:t>
      </w:r>
      <w:r w:rsidRPr="009018C2">
        <w:tab/>
      </w:r>
      <w:r w:rsidRPr="009018C2">
        <w:tab/>
      </w:r>
      <w:r w:rsidRPr="009018C2">
        <w:tab/>
      </w:r>
      <w:r w:rsidRPr="009018C2">
        <w:tab/>
      </w:r>
      <w:r w:rsidRPr="009018C2">
        <w:tab/>
        <w:t xml:space="preserv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Renumber sections to conform.</w:t>
      </w:r>
    </w:p>
    <w:p w:rsidR="003A292C"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Amend title to conform.</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292C" w:rsidRDefault="003A292C" w:rsidP="003A292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A292C" w:rsidRDefault="003A292C" w:rsidP="003A292C">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3A292C" w:rsidRDefault="003A292C" w:rsidP="003A292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A292C" w:rsidRPr="003A292C" w:rsidRDefault="003A292C" w:rsidP="003A292C">
      <w:pPr>
        <w:pStyle w:val="BillDots"/>
        <w:jc w:val="center"/>
      </w:pPr>
      <w:r>
        <w:rPr>
          <w:u w:val="single"/>
        </w:rPr>
        <w:t>            </w:t>
      </w:r>
    </w:p>
    <w:p w:rsidR="003A292C" w:rsidRDefault="003A292C" w:rsidP="00A0310B">
      <w:pPr>
        <w:pStyle w:val="BillDots"/>
      </w:pPr>
    </w:p>
    <w:p w:rsidR="00840748" w:rsidRDefault="00840748" w:rsidP="00A0310B">
      <w:pPr>
        <w:pStyle w:val="BillDots"/>
        <w:sectPr w:rsidR="00840748" w:rsidSect="008407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310B" w:rsidRDefault="00A0310B" w:rsidP="00A0310B">
      <w:pPr>
        <w:pStyle w:val="BillDots"/>
      </w:pPr>
    </w:p>
    <w:p w:rsidR="00A0310B" w:rsidRDefault="00A0310B" w:rsidP="00A0310B">
      <w:pPr>
        <w:pStyle w:val="Numbersforbill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D4669">
        <w:t>TO AMEND</w:t>
      </w:r>
      <w:r>
        <w:t xml:space="preserve"> THE CODE OF LAWS OF SOUTH CAROLINA, 1976, BY ADDING ARTICLE 5 TO CHAPTER 41, TITLE 44 SO AS TO ENACT THE “SOUTH CAROLINA PAIN</w:t>
      </w:r>
      <w:r w:rsidR="00BB1667">
        <w:noBreakHyphen/>
      </w:r>
      <w:r>
        <w:t>CAPABLE UNBORN CHILD PROTECTION ACT”, TO PROVIDE FINDINGS OF THE GENERAL ASSEMBLY, TO PROVIDE NECESSARY TERMS, TO PROVIDE A PHYSICIAN OR ALLIED HEALTH PROFESSIONAL SHALL CALCULATE THE PROBABLE POST</w:t>
      </w:r>
      <w:r w:rsidR="00BB1667">
        <w:noBreakHyphen/>
      </w:r>
      <w:r>
        <w:t>FERTILIZATION AGE OF AN EMBRYO OR FETUS BEFORE PERFORMING OR INDUCING AN ABORTION, TO PROVIDE THAT AN ABORTION MAY NOT BE PERFORMED IF THE PROBABLE POST</w:t>
      </w:r>
      <w:r w:rsidR="00BB1667">
        <w:noBreakHyphen/>
      </w:r>
      <w:r>
        <w:t xml:space="preserve">FERTILIZATION AGE OF THE EMBRYO OR FETUS IS TWENTY OR MORE WEEKS, TO PROVIDE FOR EXCEPTIONS, TO </w:t>
      </w:r>
      <w:r w:rsidR="003255FA">
        <w:t>REQUIRE CERTAIN</w:t>
      </w:r>
      <w:r>
        <w:t xml:space="preserve"> EDUCATION</w:t>
      </w:r>
      <w:r w:rsidR="0053732D">
        <w:t>AL</w:t>
      </w:r>
      <w:r>
        <w:t xml:space="preserve"> MATERIALS</w:t>
      </w:r>
      <w:r w:rsidR="003255FA">
        <w:t xml:space="preserve"> </w:t>
      </w:r>
      <w:r>
        <w:t>BE PRODUCED AND DISTRIBUTED, AND TO PROVIDE THE ACT DOES NOT IMPLICITLY OR OTHERWISE REPEAL ANOTHER PROVISION OF LAW.</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SECTION</w:t>
      </w:r>
      <w:r w:rsidRPr="00C143E6">
        <w:tab/>
        <w:t>1.</w:t>
      </w:r>
      <w:r w:rsidRPr="00C143E6">
        <w:tab/>
        <w:t>Chapter 41, Title 44 of the 1976 Code is amended by adding: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Pr="00C143E6">
        <w:noBreakHyphen/>
        <w:t>Capable Unborn Child Protection Act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Section 44</w:t>
      </w:r>
      <w:r w:rsidRPr="00C143E6">
        <w:noBreakHyphen/>
        <w:t>41</w:t>
      </w:r>
      <w:r w:rsidRPr="00C143E6">
        <w:noBreakHyphen/>
        <w:t>420.</w:t>
      </w:r>
      <w:r w:rsidRPr="00C143E6">
        <w:tab/>
        <w:t xml:space="preserve">The General Assembly makes the following findings: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 xml:space="preserve">Pain receptors (nociceptors) are present throughout the unborn child’s entire body and nerves link these receptors to the brain’s thalamus and subcortical plate by no later than twenty weeks.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Pr="00C143E6">
        <w:noBreakHyphen/>
        <w:t xml:space="preserve">term harmful neurodevelopmental effects, such as altered pain sensitivity and, possibly, emotional, behavioral, and learning disabilities later in life.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Pr="00C143E6">
        <w:noBreakHyphen/>
        <w:t xml:space="preserve">like sleep state that precludes the </w:t>
      </w:r>
      <w:r w:rsidRPr="00C143E6">
        <w:lastRenderedPageBreak/>
        <w:t>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430.</w:t>
      </w:r>
      <w:r w:rsidRPr="00C143E6">
        <w:tab/>
        <w:t>For the purposes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‘Abortion’ means the use or prescription of any instrument, medicine, drug, or any other substance or device: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‘Department’ means the South Carolina Department of Health and Environmental Control.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‘Fertilization’ means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‘Physician’ means any person licensed to practice medicine and surgery or osteopathic medicine and surgery in this State.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‘Post</w:t>
      </w:r>
      <w:r w:rsidRPr="00C143E6">
        <w:noBreakHyphen/>
        <w:t>fertilization age’ means the age of the unborn child as calculated from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planned to be performed or induced.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‘Unborn child’ or ‘fetus’ each means an individual organism of the species homo sapiens from fertilization until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(11)</w:t>
      </w:r>
      <w:r w:rsidRPr="00C143E6">
        <w:tab/>
        <w:t>‘Woman’ means a female human being whether or not she has reached the age of majority.</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C143E6">
        <w:noBreakHyphen/>
        <w:t xml:space="preserve">fertilization age.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w:t>
      </w:r>
      <w:r w:rsidRPr="00C143E6">
        <w:lastRenderedPageBreak/>
        <w:t xml:space="preserve">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rsidR="003F1276">
        <w:t>of</w:t>
      </w:r>
      <w:r w:rsidRPr="00C143E6">
        <w:t xml:space="preserve"> the patient and physician may not be reported on the form or otherwise disclosed to the state registrar.  The form must indicate from whom consent was obtained or circumstances waiving consent and must include: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Pr="00C143E6">
        <w:noBreakHyphen/>
        <w:t>fertilization age: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Pr="00C143E6">
        <w:noBreakHyphen/>
        <w:t xml:space="preserve">fertilization age was not made, the basis of the determination that a medical emergency existed.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Pr="00C143E6">
        <w:noBreakHyphen/>
        <w:t>amniotic instillation such as, but not limited to, saline or urea;</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Pr="00C143E6">
        <w:noBreakHyphen/>
        <w:t>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Pr="00C143E6">
        <w:noBreakHyphen/>
        <w:t>41</w:t>
      </w:r>
      <w:r w:rsidRPr="00C143E6">
        <w:noBreakHyphen/>
        <w:t>480.</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w:t>
      </w:r>
      <w:r w:rsidRPr="00C143E6">
        <w:lastRenderedPageBreak/>
        <w:t>reasonably lead to the identification of any pregnant woman upon whom an abortion was performed, induced, or attempted.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pursuant to Section 40</w:t>
      </w:r>
      <w:r w:rsidRPr="00C143E6">
        <w:noBreakHyphen/>
        <w:t>47</w:t>
      </w:r>
      <w:r w:rsidRPr="00C143E6">
        <w:noBreakHyphen/>
        <w:t>20(53).  Intentional or reckless falsification of any report required under this section is a misdemeanor punishable by not more than one year in prison.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w:t>
      </w:r>
      <w:r w:rsidRPr="00C143E6">
        <w:lastRenderedPageBreak/>
        <w:t xml:space="preserve">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If judgment is rendered in favor of the plaintiff in an action described in this section, the court also shall render judgment for a reasonable attorney’s fee in favor of the plaintiff against the defendant.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attorney’s fee may be assessed against the woman upon whom an abortion was performed or induced or attempted to be performed or induced.</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 xml:space="preserve">480(A) or (B) shall do so under a pseudonym.  This section may not be construed to conceal the identity of the </w:t>
      </w:r>
      <w:r w:rsidRPr="00C143E6">
        <w:lastRenderedPageBreak/>
        <w:t>plaintiff or of witnesses from the defendant or from attorneys for the defendant.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regulating or restricting abortion.  An abortion that complies with this article but violates the provisions of Section 44</w:t>
      </w:r>
      <w:r w:rsidRPr="00C143E6">
        <w:noBreakHyphen/>
        <w:t>41</w:t>
      </w:r>
      <w:r w:rsidRPr="00C143E6">
        <w:noBreakHyphen/>
        <w:t>20 or any otherwise applicable provision of South Carolina law must be considered unlawful as provided in such provision.  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E85F39" w:rsidRDefault="00BB16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F39" w:rsidRDefault="00E85F39" w:rsidP="00A04482">
      <w:pPr>
        <w:suppressAutoHyphens/>
      </w:pPr>
    </w:p>
    <w:sectPr w:rsidR="00E85F39" w:rsidSect="008407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7BA627-F98D-4028-ADBF-8F191AEE7E7B}"/>
    <w:embedBold r:id="rId2" w:fontKey="{1E0D36E3-65E8-4DA6-9ECA-7DEFDF74DD00}"/>
  </w:font>
  <w:font w:name="Calibri">
    <w:panose1 w:val="020F0502020204030204"/>
    <w:charset w:val="00"/>
    <w:family w:val="swiss"/>
    <w:pitch w:val="variable"/>
    <w:sig w:usb0="E10002FF" w:usb1="4000ACFF" w:usb2="00000009" w:usb3="00000000" w:csb0="0000019F" w:csb1="00000000"/>
    <w:embedRegular r:id="rId3" w:fontKey="{598FE364-2BA7-4191-A104-8811D29EFDA1}"/>
  </w:font>
  <w:font w:name="Tahoma">
    <w:panose1 w:val="020B0604030504040204"/>
    <w:charset w:val="00"/>
    <w:family w:val="swiss"/>
    <w:pitch w:val="variable"/>
    <w:sig w:usb0="21002A87" w:usb1="80000000" w:usb2="00000008" w:usb3="00000000" w:csb0="000101FF" w:csb1="00000000"/>
    <w:embedRegular r:id="rId4" w:fontKey="{AFA5EDBC-0933-4B23-8C27-659FED9B6C83}"/>
  </w:font>
  <w:font w:name="Cambria">
    <w:panose1 w:val="02040503050406030204"/>
    <w:charset w:val="00"/>
    <w:family w:val="roman"/>
    <w:pitch w:val="variable"/>
    <w:sig w:usb0="E00002FF" w:usb1="400004FF" w:usb2="00000000" w:usb3="00000000" w:csb0="0000019F" w:csb1="00000000"/>
    <w:embedRegular r:id="rId5" w:fontKey="{FFEC5360-6347-4EFD-8E09-829C5B9220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F" w:rsidRPr="00E85F39" w:rsidRDefault="00E85F39" w:rsidP="00E85F39">
    <w:pPr>
      <w:pStyle w:val="Footer"/>
      <w:tabs>
        <w:tab w:val="clear" w:pos="4680"/>
        <w:tab w:val="clear" w:pos="9360"/>
        <w:tab w:val="center" w:pos="2995"/>
      </w:tabs>
      <w:spacing w:before="120"/>
    </w:pPr>
    <w:r>
      <w:t>[4223</w:t>
    </w:r>
    <w:r w:rsidR="00840748">
      <w:t>-</w:t>
    </w:r>
    <w:fldSimple w:instr=" PAGE  \* MERGEFORMAT ">
      <w:r w:rsidR="00A04482">
        <w:rPr>
          <w:noProof/>
        </w:rPr>
        <w:t>9</w:t>
      </w:r>
    </w:fldSimple>
    <w:r w:rsidR="008407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48" w:rsidRPr="00E85F39" w:rsidRDefault="00840748" w:rsidP="00E85F39">
    <w:pPr>
      <w:pStyle w:val="Footer"/>
      <w:tabs>
        <w:tab w:val="clear" w:pos="4680"/>
        <w:tab w:val="clear" w:pos="9360"/>
        <w:tab w:val="center" w:pos="2995"/>
      </w:tabs>
      <w:spacing w:before="120"/>
    </w:pPr>
    <w:r>
      <w:t>[4223]</w:t>
    </w:r>
    <w:r>
      <w:tab/>
    </w:r>
    <w:fldSimple w:instr=" PAGE  \* MERGEFORMAT ">
      <w:r w:rsidR="00A044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31ACF"/>
    <w:rsid w:val="000E1785"/>
    <w:rsid w:val="000F40FA"/>
    <w:rsid w:val="000F4365"/>
    <w:rsid w:val="0010776B"/>
    <w:rsid w:val="00133E66"/>
    <w:rsid w:val="001435A3"/>
    <w:rsid w:val="001D08F2"/>
    <w:rsid w:val="001D525B"/>
    <w:rsid w:val="001D7F4F"/>
    <w:rsid w:val="001E0976"/>
    <w:rsid w:val="002321B6"/>
    <w:rsid w:val="00250967"/>
    <w:rsid w:val="002543C8"/>
    <w:rsid w:val="00284AAE"/>
    <w:rsid w:val="002E5912"/>
    <w:rsid w:val="00301B21"/>
    <w:rsid w:val="00325348"/>
    <w:rsid w:val="003255FA"/>
    <w:rsid w:val="0032732C"/>
    <w:rsid w:val="00336AD0"/>
    <w:rsid w:val="0037079A"/>
    <w:rsid w:val="003A292C"/>
    <w:rsid w:val="003D01E8"/>
    <w:rsid w:val="003E5288"/>
    <w:rsid w:val="003F1276"/>
    <w:rsid w:val="003F6D79"/>
    <w:rsid w:val="0041760A"/>
    <w:rsid w:val="00417C01"/>
    <w:rsid w:val="004809EE"/>
    <w:rsid w:val="00484068"/>
    <w:rsid w:val="004E7D54"/>
    <w:rsid w:val="005273C6"/>
    <w:rsid w:val="00530A69"/>
    <w:rsid w:val="0053732D"/>
    <w:rsid w:val="00545593"/>
    <w:rsid w:val="00562E63"/>
    <w:rsid w:val="00577C6C"/>
    <w:rsid w:val="005B13C7"/>
    <w:rsid w:val="005C2FE2"/>
    <w:rsid w:val="005E2BC9"/>
    <w:rsid w:val="00605102"/>
    <w:rsid w:val="006215AA"/>
    <w:rsid w:val="00650CBC"/>
    <w:rsid w:val="006913C9"/>
    <w:rsid w:val="0069470D"/>
    <w:rsid w:val="006B0FAF"/>
    <w:rsid w:val="006B5352"/>
    <w:rsid w:val="00734F00"/>
    <w:rsid w:val="007A70AE"/>
    <w:rsid w:val="007C1A1B"/>
    <w:rsid w:val="008362E8"/>
    <w:rsid w:val="00840748"/>
    <w:rsid w:val="008A1768"/>
    <w:rsid w:val="008F0F33"/>
    <w:rsid w:val="008F4429"/>
    <w:rsid w:val="0094021A"/>
    <w:rsid w:val="00990D39"/>
    <w:rsid w:val="009B44AF"/>
    <w:rsid w:val="009C6A0B"/>
    <w:rsid w:val="009F0C77"/>
    <w:rsid w:val="009F4DD1"/>
    <w:rsid w:val="00A0310B"/>
    <w:rsid w:val="00A04482"/>
    <w:rsid w:val="00A41684"/>
    <w:rsid w:val="00A64E80"/>
    <w:rsid w:val="00A72BCD"/>
    <w:rsid w:val="00A741D9"/>
    <w:rsid w:val="00A833AB"/>
    <w:rsid w:val="00A9741D"/>
    <w:rsid w:val="00AD4B17"/>
    <w:rsid w:val="00B412D4"/>
    <w:rsid w:val="00BB1667"/>
    <w:rsid w:val="00BD5CA2"/>
    <w:rsid w:val="00BE3C22"/>
    <w:rsid w:val="00C0345E"/>
    <w:rsid w:val="00C3483A"/>
    <w:rsid w:val="00C63F2A"/>
    <w:rsid w:val="00C74E9D"/>
    <w:rsid w:val="00C82FD3"/>
    <w:rsid w:val="00C92819"/>
    <w:rsid w:val="00C937C8"/>
    <w:rsid w:val="00CC6B7B"/>
    <w:rsid w:val="00CD2089"/>
    <w:rsid w:val="00D73A67"/>
    <w:rsid w:val="00D970A9"/>
    <w:rsid w:val="00DF3845"/>
    <w:rsid w:val="00E30A7F"/>
    <w:rsid w:val="00E41911"/>
    <w:rsid w:val="00E85F39"/>
    <w:rsid w:val="00E92EEF"/>
    <w:rsid w:val="00EC3702"/>
    <w:rsid w:val="00F10B1F"/>
    <w:rsid w:val="00F24442"/>
    <w:rsid w:val="00F50AE3"/>
    <w:rsid w:val="00F67CF1"/>
    <w:rsid w:val="00F840F0"/>
    <w:rsid w:val="00F977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1DF8D-3798-44DC-9CD9-3A3A0FFB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6354</Words>
  <Characters>33872</Characters>
  <Application>Microsoft Office Word</Application>
  <DocSecurity>0</DocSecurity>
  <Lines>769</Lines>
  <Paragraphs>186</Paragraphs>
  <ScaleCrop>false</ScaleCrop>
  <Company>LPITS</Company>
  <LinksUpToDate>false</LinksUpToDate>
  <CharactersWithSpaces>40040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2013-05-16T14:48:00Z</cp:lastPrinted>
  <dcterms:created xsi:type="dcterms:W3CDTF">2014-05-06T22:04:00Z</dcterms:created>
  <dcterms:modified xsi:type="dcterms:W3CDTF">2014-05-06T22:04:00Z</dcterms:modified>
</cp:coreProperties>
</file>