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0273">
        <w:noBreakHyphen/>
      </w:r>
      <w:r>
        <w:t>7</w:t>
      </w:r>
      <w:r w:rsidR="001D0273">
        <w:noBreakHyphen/>
      </w:r>
      <w:r>
        <w:t>320, AS AMENDED, CODE OF LAWS OF SOUTH CAROLINA, 1976, RELATING TO THE DESIGNATION OF VOTING PRECINCTS IN HORRY COUNTY, SO AS TO REDESIGNATE VARIOUS EXISTING PRECINCTS, TO ADD TWO PRECINCTS, AND TO REDESIGNATE THE MAP NUMBER ON WHICH THE NAMES OF THESE PRECINCTS MAY BE FOUND AND MAINTAINED BY THE OFFICE OF RESEARCH AND STATISTICS OF THE STATE BUDGET AND CONTROL BOARD.</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E">
        <w:t>Section 7</w:t>
      </w:r>
      <w:r w:rsidR="001D0273">
        <w:noBreakHyphen/>
      </w:r>
      <w:r w:rsidR="00D8429E">
        <w:t>7</w:t>
      </w:r>
      <w:r w:rsidR="001D0273">
        <w:noBreakHyphen/>
      </w:r>
      <w:r w:rsidR="00D8429E">
        <w:t>320 of the 1976 Code, as last amended by Act 129 of 2010, is further amended to read:</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D0273">
        <w:noBreakHyphen/>
      </w:r>
      <w:r>
        <w:t>7</w:t>
      </w:r>
      <w:r w:rsidR="001D0273">
        <w:noBreakHyphen/>
      </w:r>
      <w:r>
        <w:t>320.</w:t>
      </w:r>
      <w:r>
        <w:tab/>
      </w:r>
      <w:r>
        <w:rPr>
          <w:color w:val="000000"/>
        </w:rPr>
        <w:t>(A)</w:t>
      </w:r>
      <w:r>
        <w:rPr>
          <w:color w:val="000000"/>
        </w:rPr>
        <w:tab/>
      </w:r>
      <w:r w:rsidRPr="00D870CD">
        <w:rPr>
          <w:color w:val="000000"/>
        </w:rPr>
        <w:t xml:space="preserve">In Horry County there are the following voting precincts: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Adrian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Allsbrook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Atlantic Beach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Aynor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Bayboro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Brooksville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Brownway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2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3</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Burgess #4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Cedar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Coastal Carolina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Cool Springs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Crescent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Daisy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Deerfield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Ebenezer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Enterprise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Floyds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Forest 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Four Mile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Galivants Ferry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Glenns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Green Sea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Gurley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Homewood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Inland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Jackson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Jamestown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Jernigan</w:t>
      </w:r>
      <w:r w:rsidR="001D0273" w:rsidRPr="001D0273">
        <w:rPr>
          <w:color w:val="000000"/>
        </w:rPr>
        <w:t>’</w:t>
      </w:r>
      <w:r w:rsidRPr="00D870CD">
        <w:rPr>
          <w:color w:val="000000"/>
        </w:rPr>
        <w:t xml:space="preserve">s Cross Roads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Jordanville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Joyner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Juniper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Lake Park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Leon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Live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Maple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 xml:space="preserve">1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2</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Marlowe #3</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Methodist Rehobeth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Mill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Olive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Vernon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Myrtle Trace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Norton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Palmetto Bays </w:t>
      </w:r>
    </w:p>
    <w:p w:rsidR="00D8429E" w:rsidRPr="00D870CD" w:rsidRDefault="008E5BF1"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Pawley</w:t>
      </w:r>
      <w:r w:rsidR="001D0273" w:rsidRPr="001D0273">
        <w:rPr>
          <w:color w:val="000000"/>
        </w:rPr>
        <w:t>’</w:t>
      </w:r>
      <w:r w:rsidR="00D8429E" w:rsidRPr="00D870CD">
        <w:rPr>
          <w:color w:val="000000"/>
        </w:rPr>
        <w:t xml:space="preserve">s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Pleasant View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Poplar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Port Harrelson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Salem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Sea Oats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Winds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Shell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Spring Branch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Sweet Home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Taylorsville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Tilly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Toddville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Wampee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White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Wild Wing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(B)</w:t>
      </w:r>
      <w:r w:rsidR="008E5BF1">
        <w:rPr>
          <w:color w:val="000000"/>
        </w:rPr>
        <w:tab/>
      </w:r>
      <w:r w:rsidRPr="00D870CD">
        <w:rPr>
          <w:color w:val="000000"/>
        </w:rPr>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sidRPr="008E5BF1">
        <w:rPr>
          <w:strike/>
          <w:color w:val="000000"/>
        </w:rPr>
        <w:t>P</w:t>
      </w:r>
      <w:r w:rsidR="001D0273">
        <w:rPr>
          <w:strike/>
          <w:color w:val="000000"/>
        </w:rPr>
        <w:noBreakHyphen/>
      </w:r>
      <w:r w:rsidRPr="008E5BF1">
        <w:rPr>
          <w:strike/>
          <w:color w:val="000000"/>
        </w:rPr>
        <w:t>51</w:t>
      </w:r>
      <w:r w:rsidR="001D0273">
        <w:rPr>
          <w:strike/>
          <w:color w:val="000000"/>
        </w:rPr>
        <w:noBreakHyphen/>
      </w:r>
      <w:r w:rsidRPr="008E5BF1">
        <w:rPr>
          <w:strike/>
          <w:color w:val="000000"/>
        </w:rPr>
        <w:t>09</w:t>
      </w:r>
      <w:r w:rsidR="008E5BF1">
        <w:rPr>
          <w:color w:val="000000"/>
        </w:rPr>
        <w:t xml:space="preserve"> </w:t>
      </w:r>
      <w:r w:rsidR="008E5BF1">
        <w:rPr>
          <w:color w:val="000000"/>
          <w:u w:val="single"/>
        </w:rPr>
        <w:t>P</w:t>
      </w:r>
      <w:r w:rsidR="001D0273">
        <w:rPr>
          <w:color w:val="000000"/>
          <w:u w:val="single"/>
        </w:rPr>
        <w:noBreakHyphen/>
      </w:r>
      <w:r w:rsidR="008E5BF1">
        <w:rPr>
          <w:color w:val="000000"/>
          <w:u w:val="single"/>
        </w:rPr>
        <w:t>51</w:t>
      </w:r>
      <w:r w:rsidR="001D0273">
        <w:rPr>
          <w:color w:val="000000"/>
          <w:u w:val="single"/>
        </w:rPr>
        <w:noBreakHyphen/>
      </w:r>
      <w:r w:rsidR="008E5BF1">
        <w:rPr>
          <w:color w:val="000000"/>
          <w:u w:val="single"/>
        </w:rPr>
        <w:t>14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(C) The polling places for the precincts listed in subsection (A) must be determined by the Horry County Election Commission with the approval of a majority of the Horry County Legislative</w:t>
      </w:r>
      <w:r w:rsidR="008E5BF1">
        <w:rPr>
          <w:color w:val="000000"/>
        </w:rPr>
        <w:t xml:space="preserve"> Delegation.”</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BF1">
        <w:t>2</w:t>
      </w:r>
      <w:r>
        <w:t>.</w:t>
      </w:r>
      <w:r>
        <w:tab/>
        <w:t>This act takes effect upon approval by the Governor.</w:t>
      </w:r>
    </w:p>
    <w:p w:rsidR="00026720" w:rsidRDefault="001D02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720" w:rsidRDefault="00026720" w:rsidP="00026720">
      <w:pPr>
        <w:suppressAutoHyphens/>
      </w:pPr>
    </w:p>
    <w:sectPr w:rsidR="00026720" w:rsidSect="00026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F1" w:rsidRDefault="008E5BF1" w:rsidP="009F0C77">
      <w:r>
        <w:separator/>
      </w:r>
    </w:p>
  </w:endnote>
  <w:endnote w:type="continuationSeparator" w:id="0">
    <w:p w:rsidR="008E5BF1" w:rsidRDefault="008E5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6C72B5-403B-408C-B1A3-3178D29DD082}"/>
    <w:embedBold r:id="rId2" w:fontKey="{4A1FD45D-1FEA-491C-8E5D-744B27799531}"/>
  </w:font>
  <w:font w:name="Calibri">
    <w:panose1 w:val="020F0502020204030204"/>
    <w:charset w:val="00"/>
    <w:family w:val="swiss"/>
    <w:pitch w:val="variable"/>
    <w:sig w:usb0="E10002FF" w:usb1="4000ACFF" w:usb2="00000009" w:usb3="00000000" w:csb0="0000019F" w:csb1="00000000"/>
    <w:embedRegular r:id="rId3" w:fontKey="{5902A2DE-5E95-4A50-8195-E94FA9E48BE7}"/>
  </w:font>
  <w:font w:name="Cambria">
    <w:panose1 w:val="02040503050406030204"/>
    <w:charset w:val="00"/>
    <w:family w:val="roman"/>
    <w:pitch w:val="variable"/>
    <w:sig w:usb0="E00002FF" w:usb1="400004FF" w:usb2="00000000" w:usb3="00000000" w:csb0="0000019F" w:csb1="00000000"/>
    <w:embedRegular r:id="rId4" w:fontKey="{F6FBC30E-4F8E-4B74-8681-EFDEE9B61A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F0" w:rsidRPr="00026720" w:rsidRDefault="00026720" w:rsidP="00026720">
    <w:pPr>
      <w:pStyle w:val="Footer"/>
      <w:tabs>
        <w:tab w:val="clear" w:pos="4680"/>
        <w:tab w:val="clear" w:pos="9360"/>
        <w:tab w:val="center" w:pos="2995"/>
      </w:tabs>
      <w:spacing w:before="120"/>
    </w:pPr>
    <w:r>
      <w:t>[4468]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F1" w:rsidRDefault="008E5BF1" w:rsidP="009F0C77">
      <w:r>
        <w:separator/>
      </w:r>
    </w:p>
  </w:footnote>
  <w:footnote w:type="continuationSeparator" w:id="0">
    <w:p w:rsidR="008E5BF1" w:rsidRDefault="008E5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0HTC14"/>
    <w:docVar w:name="CoverBillType" w:val="b"/>
    <w:docVar w:name="docpath" w:val="L:\Council\bills\BBM\10980HTC14.DOCX"/>
    <w:docVar w:name="dvBillNumber" w:val="4468"/>
    <w:docVar w:name="dvBillNumberPrefix" w:val="H. "/>
    <w:docVar w:name="dvOriginalBody" w:val="House"/>
    <w:docVar w:name="dvSteno" w:val="BBM"/>
    <w:docVar w:name="NameofBody" w:val="h"/>
    <w:docVar w:name="vgroup2" w:val="Council"/>
  </w:docVars>
  <w:rsids>
    <w:rsidRoot w:val="00C912F9"/>
    <w:rsid w:val="00011869"/>
    <w:rsid w:val="00026720"/>
    <w:rsid w:val="000E1785"/>
    <w:rsid w:val="000F40FA"/>
    <w:rsid w:val="0010029D"/>
    <w:rsid w:val="0010776B"/>
    <w:rsid w:val="00133E66"/>
    <w:rsid w:val="001435A3"/>
    <w:rsid w:val="001D02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DA9"/>
    <w:rsid w:val="004E7D54"/>
    <w:rsid w:val="005273C6"/>
    <w:rsid w:val="00530A69"/>
    <w:rsid w:val="00545593"/>
    <w:rsid w:val="00577C6C"/>
    <w:rsid w:val="005C2FE2"/>
    <w:rsid w:val="005E2BC9"/>
    <w:rsid w:val="0060275E"/>
    <w:rsid w:val="00605102"/>
    <w:rsid w:val="00620433"/>
    <w:rsid w:val="006215AA"/>
    <w:rsid w:val="006913C9"/>
    <w:rsid w:val="0069470D"/>
    <w:rsid w:val="00734F00"/>
    <w:rsid w:val="007A70AE"/>
    <w:rsid w:val="008362E8"/>
    <w:rsid w:val="008813F3"/>
    <w:rsid w:val="008A1768"/>
    <w:rsid w:val="008E5BF1"/>
    <w:rsid w:val="008F0F33"/>
    <w:rsid w:val="008F4429"/>
    <w:rsid w:val="0094021A"/>
    <w:rsid w:val="009B44AF"/>
    <w:rsid w:val="009C6A0B"/>
    <w:rsid w:val="009F0C77"/>
    <w:rsid w:val="009F4DD1"/>
    <w:rsid w:val="00A41684"/>
    <w:rsid w:val="00A64E80"/>
    <w:rsid w:val="00A72BCD"/>
    <w:rsid w:val="00A741D9"/>
    <w:rsid w:val="00A82CB0"/>
    <w:rsid w:val="00A833AB"/>
    <w:rsid w:val="00A9741D"/>
    <w:rsid w:val="00AD4B17"/>
    <w:rsid w:val="00AE19CB"/>
    <w:rsid w:val="00B412D4"/>
    <w:rsid w:val="00BE3C22"/>
    <w:rsid w:val="00C0345E"/>
    <w:rsid w:val="00C239F0"/>
    <w:rsid w:val="00C3483A"/>
    <w:rsid w:val="00C74E9D"/>
    <w:rsid w:val="00C82FD3"/>
    <w:rsid w:val="00C912F9"/>
    <w:rsid w:val="00C92819"/>
    <w:rsid w:val="00CC6B7B"/>
    <w:rsid w:val="00CD2089"/>
    <w:rsid w:val="00D73A67"/>
    <w:rsid w:val="00D8429E"/>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C0610-C1A7-4682-ADBA-95D9CC9B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2013-12-16T15:33:00Z</cp:lastPrinted>
  <dcterms:created xsi:type="dcterms:W3CDTF">2014-01-14T18:48:00Z</dcterms:created>
  <dcterms:modified xsi:type="dcterms:W3CDTF">2014-01-14T18:48:00Z</dcterms:modified>
</cp:coreProperties>
</file>