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67E7" w:rsidRDefault="00E567E7" w:rsidP="00E567E7">
      <w:pPr>
        <w:pStyle w:val="BillDots0"/>
      </w:pPr>
    </w:p>
    <w:p w:rsidR="00E567E7" w:rsidRDefault="00E567E7" w:rsidP="00E567E7">
      <w:pPr>
        <w:pStyle w:val="Numbersforbills"/>
      </w:pPr>
    </w:p>
    <w:p w:rsidR="00E567E7" w:rsidRDefault="00E567E7" w:rsidP="00E5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7E7" w:rsidRDefault="00E567E7" w:rsidP="00E5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7E7" w:rsidRDefault="00E567E7" w:rsidP="00E5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7E7" w:rsidRDefault="00E567E7" w:rsidP="00E5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7E7" w:rsidRDefault="00E567E7" w:rsidP="00E5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3584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A09" w:rsidRDefault="00FB1A09" w:rsidP="00FB1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38</w:t>
      </w:r>
      <w:r w:rsidR="0049381F">
        <w:noBreakHyphen/>
      </w:r>
      <w:r>
        <w:t>77</w:t>
      </w:r>
      <w:r w:rsidR="0049381F">
        <w:noBreakHyphen/>
      </w:r>
      <w:r>
        <w:t>720, CODE OF LAWS OF SOUTH CAROLINA, 1976, RELATING TO COMPENSATION AND FEES CONCERNING AUTOMOBILE INSURANCE PROPERTY DAMAGE LIABILITY CLAIMS ARBITRATION, SO AS TO INCREASE THE MAXIMUM AMOUNT OF COMPENSATION AND TO INCREASE CERTAIN FEES.</w:t>
      </w:r>
    </w:p>
    <w:p w:rsidR="00035842" w:rsidRDefault="000358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35842" w:rsidRDefault="000358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35842" w:rsidRDefault="000358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A09" w:rsidRDefault="00035842" w:rsidP="00FB1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FB1A09">
        <w:t>Section 38</w:t>
      </w:r>
      <w:r w:rsidR="0049381F">
        <w:noBreakHyphen/>
      </w:r>
      <w:r w:rsidR="00FB1A09">
        <w:t>77</w:t>
      </w:r>
      <w:r w:rsidR="0049381F">
        <w:noBreakHyphen/>
      </w:r>
      <w:r w:rsidR="00FB1A09">
        <w:t>720 of the 1976 Code is amended to read:</w:t>
      </w:r>
    </w:p>
    <w:p w:rsidR="00FB1A09" w:rsidRDefault="00FB1A09" w:rsidP="00FB1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1A09" w:rsidRPr="008D169E" w:rsidRDefault="00FB1A09" w:rsidP="00FB1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38</w:t>
      </w:r>
      <w:r w:rsidR="0049381F">
        <w:noBreakHyphen/>
      </w:r>
      <w:r>
        <w:t>77</w:t>
      </w:r>
      <w:r w:rsidR="0049381F">
        <w:noBreakHyphen/>
      </w:r>
      <w:r>
        <w:t>720.</w:t>
      </w:r>
      <w:r>
        <w:tab/>
      </w:r>
      <w:r w:rsidRPr="008D169E">
        <w:rPr>
          <w:color w:val="000000"/>
        </w:rPr>
        <w:t>(</w:t>
      </w:r>
      <w:r w:rsidRPr="00FB1A09">
        <w:rPr>
          <w:strike/>
          <w:color w:val="000000"/>
        </w:rPr>
        <w:t>a</w:t>
      </w:r>
      <w:r>
        <w:rPr>
          <w:color w:val="000000"/>
          <w:u w:val="single"/>
        </w:rPr>
        <w:t>A</w:t>
      </w:r>
      <w:r w:rsidRPr="008D169E">
        <w:rPr>
          <w:color w:val="000000"/>
        </w:rPr>
        <w:t>)</w:t>
      </w:r>
      <w:r>
        <w:rPr>
          <w:color w:val="000000"/>
        </w:rPr>
        <w:tab/>
      </w:r>
      <w:r w:rsidRPr="008D169E">
        <w:rPr>
          <w:color w:val="000000"/>
        </w:rPr>
        <w:t xml:space="preserve">The order of reference shall establish a panel of arbitrators each of whom must be a member of the bar and the members must be selected for service in particular cases on some fair rotation basis.  Three arbitrators shall hear and determine each case and the decision of two of the three arbitrators shall determine the issue.  However, the parties to the dispute may, by agreement, provide for determination of the disputed claim by one arbitrator. </w:t>
      </w:r>
    </w:p>
    <w:p w:rsidR="00FB1A09" w:rsidRPr="008D169E" w:rsidRDefault="00FB1A09" w:rsidP="00FB1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D169E">
        <w:rPr>
          <w:color w:val="000000"/>
        </w:rPr>
        <w:tab/>
        <w:t>(</w:t>
      </w:r>
      <w:r w:rsidRPr="00FB1A09">
        <w:rPr>
          <w:strike/>
          <w:color w:val="000000"/>
        </w:rPr>
        <w:t>b</w:t>
      </w:r>
      <w:r>
        <w:rPr>
          <w:color w:val="000000"/>
          <w:u w:val="single"/>
        </w:rPr>
        <w:t>B</w:t>
      </w:r>
      <w:r w:rsidRPr="008D169E">
        <w:rPr>
          <w:color w:val="000000"/>
        </w:rPr>
        <w:t>)</w:t>
      </w:r>
      <w:r>
        <w:rPr>
          <w:color w:val="000000"/>
        </w:rPr>
        <w:tab/>
      </w:r>
      <w:r w:rsidRPr="008D169E">
        <w:rPr>
          <w:color w:val="000000"/>
        </w:rPr>
        <w:t xml:space="preserve">Each arbitrator assigned to determine the claim may be compensated, not to exceed </w:t>
      </w:r>
      <w:r w:rsidRPr="00FB1A09">
        <w:rPr>
          <w:strike/>
          <w:color w:val="000000"/>
        </w:rPr>
        <w:t>thirty</w:t>
      </w:r>
      <w:r w:rsidR="0049381F">
        <w:rPr>
          <w:strike/>
          <w:color w:val="000000"/>
        </w:rPr>
        <w:noBreakHyphen/>
      </w:r>
      <w:r w:rsidRPr="00FB1A09">
        <w:rPr>
          <w:strike/>
          <w:color w:val="000000"/>
        </w:rPr>
        <w:t>five</w:t>
      </w:r>
      <w:r w:rsidRPr="008D169E">
        <w:rPr>
          <w:color w:val="000000"/>
        </w:rPr>
        <w:t xml:space="preserve"> </w:t>
      </w:r>
      <w:r>
        <w:rPr>
          <w:color w:val="000000"/>
          <w:u w:val="single"/>
        </w:rPr>
        <w:t>one hundred</w:t>
      </w:r>
      <w:r>
        <w:rPr>
          <w:color w:val="000000"/>
        </w:rPr>
        <w:t xml:space="preserve"> </w:t>
      </w:r>
      <w:r w:rsidRPr="008D169E">
        <w:rPr>
          <w:color w:val="000000"/>
        </w:rPr>
        <w:t xml:space="preserve">dollars for his services and time, payable out of the funds of the court and which may not be taxable as costs to either party. </w:t>
      </w:r>
    </w:p>
    <w:p w:rsidR="00FB1A09" w:rsidRDefault="00FB1A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w:t>
      </w:r>
      <w:r w:rsidRPr="00FB1A09">
        <w:rPr>
          <w:strike/>
          <w:color w:val="000000"/>
        </w:rPr>
        <w:t>c</w:t>
      </w:r>
      <w:r>
        <w:rPr>
          <w:color w:val="000000"/>
          <w:u w:val="single"/>
        </w:rPr>
        <w:t>C</w:t>
      </w:r>
      <w:r>
        <w:rPr>
          <w:color w:val="000000"/>
        </w:rPr>
        <w:t>)</w:t>
      </w:r>
      <w:r>
        <w:rPr>
          <w:color w:val="000000"/>
        </w:rPr>
        <w:tab/>
      </w:r>
      <w:r w:rsidRPr="008D169E">
        <w:rPr>
          <w:color w:val="000000"/>
        </w:rPr>
        <w:t xml:space="preserve">The claimant who is the moving party in seeking arbitration shall pay to the clerk of court a fee of </w:t>
      </w:r>
      <w:r w:rsidRPr="00FB1A09">
        <w:rPr>
          <w:strike/>
          <w:color w:val="000000"/>
        </w:rPr>
        <w:t>ten</w:t>
      </w:r>
      <w:r w:rsidRPr="008D169E">
        <w:rPr>
          <w:color w:val="000000"/>
        </w:rPr>
        <w:t xml:space="preserve"> </w:t>
      </w:r>
      <w:r>
        <w:rPr>
          <w:color w:val="000000"/>
          <w:u w:val="single"/>
        </w:rPr>
        <w:t>twenty</w:t>
      </w:r>
      <w:r>
        <w:rPr>
          <w:color w:val="000000"/>
        </w:rPr>
        <w:t xml:space="preserve"> </w:t>
      </w:r>
      <w:r w:rsidRPr="008D169E">
        <w:rPr>
          <w:color w:val="000000"/>
        </w:rPr>
        <w:t xml:space="preserve">dollars.  </w:t>
      </w:r>
      <w:r w:rsidRPr="00FB1A09">
        <w:rPr>
          <w:strike/>
          <w:color w:val="000000"/>
        </w:rPr>
        <w:t>Five</w:t>
      </w:r>
      <w:r w:rsidRPr="008D169E">
        <w:rPr>
          <w:color w:val="000000"/>
        </w:rPr>
        <w:t xml:space="preserve"> </w:t>
      </w:r>
      <w:r>
        <w:rPr>
          <w:color w:val="000000"/>
          <w:u w:val="single"/>
        </w:rPr>
        <w:t>Ten</w:t>
      </w:r>
      <w:r>
        <w:rPr>
          <w:color w:val="000000"/>
        </w:rPr>
        <w:t xml:space="preserve"> </w:t>
      </w:r>
      <w:r w:rsidRPr="008D169E">
        <w:rPr>
          <w:color w:val="000000"/>
        </w:rPr>
        <w:t xml:space="preserve">dollars must be retained by the clerk as the cost of filing the claim and final judgment and </w:t>
      </w:r>
      <w:r w:rsidRPr="00FB1A09">
        <w:rPr>
          <w:strike/>
          <w:color w:val="000000"/>
        </w:rPr>
        <w:t>five</w:t>
      </w:r>
      <w:r w:rsidRPr="008D169E">
        <w:rPr>
          <w:color w:val="000000"/>
        </w:rPr>
        <w:t xml:space="preserve"> </w:t>
      </w:r>
      <w:r>
        <w:rPr>
          <w:color w:val="000000"/>
          <w:u w:val="single"/>
        </w:rPr>
        <w:t>ten</w:t>
      </w:r>
      <w:r>
        <w:rPr>
          <w:color w:val="000000"/>
        </w:rPr>
        <w:t xml:space="preserve"> </w:t>
      </w:r>
      <w:r w:rsidRPr="008D169E">
        <w:rPr>
          <w:color w:val="000000"/>
        </w:rPr>
        <w:t>dollars must be used to pay the cost of service on the other party or parties.</w:t>
      </w:r>
      <w:r>
        <w:rPr>
          <w:color w:val="000000"/>
        </w:rPr>
        <w:t>”</w:t>
      </w:r>
    </w:p>
    <w:p w:rsidR="00035842" w:rsidRDefault="000358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358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B1A09">
        <w:t>2</w:t>
      </w:r>
      <w:r>
        <w:t>.</w:t>
      </w:r>
      <w:r>
        <w:tab/>
        <w:t>This act takes effect upon approval by the Governor.</w:t>
      </w:r>
    </w:p>
    <w:p w:rsidR="00D245D3" w:rsidRDefault="0049381F" w:rsidP="00465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D245D3" w:rsidRDefault="00D245D3" w:rsidP="00D245D3">
      <w:pPr>
        <w:suppressAutoHyphens/>
      </w:pPr>
    </w:p>
    <w:sectPr w:rsidR="00D245D3" w:rsidSect="00D245D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5842" w:rsidRDefault="00035842" w:rsidP="009F0C77">
      <w:r>
        <w:separator/>
      </w:r>
    </w:p>
  </w:endnote>
  <w:endnote w:type="continuationSeparator" w:id="0">
    <w:p w:rsidR="00035842" w:rsidRDefault="0003584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3280888-2AB1-4680-ADC0-32CA0CDF9601}"/>
    <w:embedBold r:id="rId2" w:fontKey="{2503E4BA-2C2E-486F-8A9B-D11949132338}"/>
  </w:font>
  <w:font w:name="Calibri">
    <w:panose1 w:val="020F0502020204030204"/>
    <w:charset w:val="00"/>
    <w:family w:val="swiss"/>
    <w:pitch w:val="variable"/>
    <w:sig w:usb0="E10002FF" w:usb1="4000ACFF" w:usb2="00000009" w:usb3="00000000" w:csb0="0000019F" w:csb1="00000000"/>
    <w:embedRegular r:id="rId3" w:fontKey="{C03DFF73-5D1A-4827-A52C-7BE8CE4E9028}"/>
  </w:font>
  <w:font w:name="Cambria">
    <w:panose1 w:val="02040503050406030204"/>
    <w:charset w:val="00"/>
    <w:family w:val="roman"/>
    <w:pitch w:val="variable"/>
    <w:sig w:usb0="E00002FF" w:usb1="400004FF" w:usb2="00000000" w:usb3="00000000" w:csb0="0000019F" w:csb1="00000000"/>
    <w:embedRegular r:id="rId4" w:fontKey="{D53FE7E7-C132-4221-A2DF-DC9FE6B6CD1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741D" w:rsidRPr="00D245D3" w:rsidRDefault="00D245D3" w:rsidP="00D245D3">
    <w:pPr>
      <w:pStyle w:val="Footer"/>
      <w:tabs>
        <w:tab w:val="clear" w:pos="4680"/>
        <w:tab w:val="clear" w:pos="9360"/>
        <w:tab w:val="center" w:pos="2995"/>
      </w:tabs>
      <w:spacing w:before="120"/>
    </w:pPr>
    <w:r>
      <w:t>[461]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5842" w:rsidRDefault="00035842" w:rsidP="009F0C77">
      <w:r>
        <w:separator/>
      </w:r>
    </w:p>
  </w:footnote>
  <w:footnote w:type="continuationSeparator" w:id="0">
    <w:p w:rsidR="00035842" w:rsidRDefault="0003584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891AB13"/>
    <w:docVar w:name="CoverBillType" w:val="b"/>
    <w:docVar w:name="docpath" w:val="L:\Council\bills\AGM\19891AB13.DOCX"/>
    <w:docVar w:name="dvBillNumber" w:val="461"/>
    <w:docVar w:name="dvBillNumberPrefix" w:val="S. "/>
    <w:docVar w:name="dvOriginalBody" w:val="Senate"/>
    <w:docVar w:name="dvSteno" w:val="AGM"/>
    <w:docVar w:name="NameofBody" w:val="s"/>
    <w:docVar w:name="vgroup2" w:val="Council"/>
  </w:docVars>
  <w:rsids>
    <w:rsidRoot w:val="00182C0E"/>
    <w:rsid w:val="00026C9A"/>
    <w:rsid w:val="00035842"/>
    <w:rsid w:val="000965A1"/>
    <w:rsid w:val="000E1785"/>
    <w:rsid w:val="000F39F2"/>
    <w:rsid w:val="001023A4"/>
    <w:rsid w:val="0010776B"/>
    <w:rsid w:val="00133E66"/>
    <w:rsid w:val="00134ACF"/>
    <w:rsid w:val="00144E15"/>
    <w:rsid w:val="00182C0E"/>
    <w:rsid w:val="001A4A62"/>
    <w:rsid w:val="001A681E"/>
    <w:rsid w:val="001D08F2"/>
    <w:rsid w:val="002037CA"/>
    <w:rsid w:val="002047A2"/>
    <w:rsid w:val="002321B6"/>
    <w:rsid w:val="0023696B"/>
    <w:rsid w:val="00250967"/>
    <w:rsid w:val="002759C5"/>
    <w:rsid w:val="00277DEE"/>
    <w:rsid w:val="00280D88"/>
    <w:rsid w:val="00294ABE"/>
    <w:rsid w:val="002A3EB4"/>
    <w:rsid w:val="003138AB"/>
    <w:rsid w:val="00325348"/>
    <w:rsid w:val="00393688"/>
    <w:rsid w:val="003D411E"/>
    <w:rsid w:val="003E3C1E"/>
    <w:rsid w:val="003E6148"/>
    <w:rsid w:val="00400EAA"/>
    <w:rsid w:val="0041760A"/>
    <w:rsid w:val="00465980"/>
    <w:rsid w:val="0046741D"/>
    <w:rsid w:val="004809EE"/>
    <w:rsid w:val="0049381F"/>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E5024"/>
    <w:rsid w:val="008F4429"/>
    <w:rsid w:val="00932670"/>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245D3"/>
    <w:rsid w:val="00D266A5"/>
    <w:rsid w:val="00D405E7"/>
    <w:rsid w:val="00D41D56"/>
    <w:rsid w:val="00D50396"/>
    <w:rsid w:val="00D6260D"/>
    <w:rsid w:val="00D6662B"/>
    <w:rsid w:val="00D95E2F"/>
    <w:rsid w:val="00D970A9"/>
    <w:rsid w:val="00DB3AC0"/>
    <w:rsid w:val="00DE68F0"/>
    <w:rsid w:val="00DF3845"/>
    <w:rsid w:val="00DF7E17"/>
    <w:rsid w:val="00E567E7"/>
    <w:rsid w:val="00EB00A2"/>
    <w:rsid w:val="00EB1BF3"/>
    <w:rsid w:val="00EF3EEE"/>
    <w:rsid w:val="00F149A7"/>
    <w:rsid w:val="00F50BAF"/>
    <w:rsid w:val="00F52C10"/>
    <w:rsid w:val="00F81FFD"/>
    <w:rsid w:val="00F85228"/>
    <w:rsid w:val="00FB1A09"/>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E567E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E567E7"/>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79787A-7C29-44EF-8EFF-87BBC37652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228</Words>
  <Characters>1303</Characters>
  <Application>Microsoft Office Word</Application>
  <DocSecurity>0</DocSecurity>
  <Lines>10</Lines>
  <Paragraphs>3</Paragraphs>
  <ScaleCrop>false</ScaleCrop>
  <Company> </Company>
  <LinksUpToDate>false</LinksUpToDate>
  <CharactersWithSpaces>1528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2013-02-28T16:42:00Z</dcterms:created>
  <dcterms:modified xsi:type="dcterms:W3CDTF">2013-02-28T16:42:00Z</dcterms:modified>
</cp:coreProperties>
</file>