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0306">
        <w:rPr>
          <w:b/>
          <w:sz w:val="30"/>
          <w:szCs w:val="30"/>
        </w:rPr>
        <w:t>BILL</w:t>
      </w:r>
    </w:p>
    <w:p w:rsidR="007A0D39" w:rsidRDefault="007A0D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p>
    <w:p w:rsidR="0010776B" w:rsidRDefault="007A0D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TO AMEND SECTION </w:t>
      </w:r>
      <w:r w:rsidRPr="007446A6">
        <w:t>7</w:t>
      </w:r>
      <w:r>
        <w:noBreakHyphen/>
        <w:t>27</w:t>
      </w:r>
      <w:r>
        <w:noBreakHyphen/>
        <w:t>110, CODE OF LAW</w:t>
      </w:r>
      <w:r w:rsidR="0001562E">
        <w:t xml:space="preserve">S </w:t>
      </w:r>
      <w:r>
        <w:t>OF SOUTH CAROLINA, 1976, RELATING TO THE APPOINTMENT OF MEMBERS OF BOARDS AND COMMISSIONS, SO AS TO PROVIDE THAT ALL COUNTIES MUST HAVE A SINGLE BOARD OF REGISTRATION AND ELECTIONS; TO AMEND SECTION 7</w:t>
      </w:r>
      <w:r>
        <w:noBreakHyphen/>
        <w:t>27</w:t>
      </w:r>
      <w:r>
        <w:noBreakHyphen/>
        <w:t>260, RELATING TO THE CHEROKEE COUNTY ELECTION COMMISSION AND THE CHEROKEE COUNTY BOARD OF REGISTRATION, SO AS TO COMBINE THE BODIES INTO A SINGLE ENTITY; TO AMEND SECTION 7</w:t>
      </w:r>
      <w:r>
        <w:noBreakHyphen/>
        <w:t>27</w:t>
      </w:r>
      <w:r>
        <w:noBreakHyphen/>
        <w:t>290, RELATING TO THE DILLON COUNTY ELECTION COMMISSION AND THE DILLON COUNTY BOARD OF REGISTRATION, SO AS TO COMBINE THE BODIES INTO A SINGLE ENTITY; TO AMEND SECTION 7</w:t>
      </w:r>
      <w:r>
        <w:noBreakHyphen/>
        <w:t>27</w:t>
      </w:r>
      <w:r>
        <w:noBreakHyphen/>
        <w:t>320, RELATING TO THE GREENVILLE COUNTY ELECTION COMMISSION AND THE GREENVILLE COUNTY BOARD OF REGISTRATION, SO AS TO COMBINE THE BODIES INTO A SINGLE ENTITY; TO AMEND SECTION 7</w:t>
      </w:r>
      <w:r>
        <w:noBreakHyphen/>
        <w:t>27</w:t>
      </w:r>
      <w:r>
        <w:noBreakHyphen/>
        <w:t>325, RELATING TO THE GREENWOOD COUNTY ELECTION COMMISSION AND THE GREENWOOD COUNTY BOARD OF REGISTRATION, SO AS TO COMBINE THE BODIES INTO A SINGLE ENTITY; TO AMEND SECTION 7</w:t>
      </w:r>
      <w:r>
        <w:noBreakHyphen/>
        <w:t>27</w:t>
      </w:r>
      <w:r>
        <w:noBreakHyphen/>
        <w:t>335, RELATING TO THE HORRY COUNTY ELECTION COMMISSION AND THE HORRY COUNTY BOARD OF REGISTRATION, SO AS TO COMBINE THE BODIES INTO A SINGLE ENTITY; TO AMEND SECTION 7</w:t>
      </w:r>
      <w:r>
        <w:noBreakHyphen/>
        <w:t>27</w:t>
      </w:r>
      <w:r>
        <w:noBreakHyphen/>
        <w:t>415, RELATING TO THE SPARTANBURG COUNTY ELECTION COMMISSION AND THE SPARTANBURG COUNTY BOARD OF REGISTRATION, SO AS TO COMBINE THE BODIES INTO A SINGLE ENTITY; AND TO AMEND SECTION 7</w:t>
      </w:r>
      <w:r>
        <w:noBreakHyphen/>
        <w:t>27</w:t>
      </w:r>
      <w:r>
        <w:noBreakHyphen/>
        <w:t xml:space="preserve">430, RELATING TO THE WILLIAMSBURG COUNTY ELECTION COMMISSION AND THE WILLIAMSBURG COUNTY BOARD OF </w:t>
      </w:r>
      <w:r>
        <w:lastRenderedPageBreak/>
        <w:t>REGISTRATION, SO AS TO COMBINE THE BODIES INTO A SINGLE ENTITY.</w:t>
      </w:r>
    </w:p>
    <w:p w:rsidR="00C40306" w:rsidRDefault="00C40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0306" w:rsidRDefault="00C40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0306" w:rsidRDefault="00C40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110 of the 1976 Code, as added by Act 312 of 2008, is amended to read:</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110.</w:t>
      </w:r>
      <w:r w:rsidRPr="00802B4E">
        <w:rPr>
          <w:color w:val="000000" w:themeColor="text1"/>
          <w:u w:color="000000" w:themeColor="text1"/>
        </w:rPr>
        <w:tab/>
      </w:r>
      <w:r w:rsidRPr="00802B4E">
        <w:rPr>
          <w:strike/>
          <w:color w:val="000000" w:themeColor="text1"/>
          <w:u w:color="000000" w:themeColor="text1"/>
        </w:rPr>
        <w:t>Those counties that do not have combined boards of registration and election commissions must have their members appointed and powers of their boards and commissions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Notwithstanding another provision of law, all counties of this State must have a single board of registration and elections whose membership is established in this chapter and whose members are appointed in accordance with this chapter.</w:t>
      </w:r>
      <w:r w:rsidRPr="00802B4E">
        <w:rPr>
          <w:color w:val="000000" w:themeColor="text1"/>
          <w:u w:color="000000" w:themeColor="text1"/>
        </w:rPr>
        <w:t>”</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2</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260 of the 1976 Code, as added by Act 312 of 2008, is amended to read:</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260.</w:t>
      </w:r>
      <w:r w:rsidRPr="00802B4E">
        <w:rPr>
          <w:color w:val="000000" w:themeColor="text1"/>
          <w:u w:color="000000" w:themeColor="text1"/>
        </w:rPr>
        <w:tab/>
      </w:r>
      <w:r w:rsidRPr="00802B4E">
        <w:rPr>
          <w:strike/>
          <w:color w:val="000000" w:themeColor="text1"/>
          <w:u w:color="000000" w:themeColor="text1"/>
        </w:rPr>
        <w:t>The Cherokee County Election Commission and the Cherokee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Pr>
          <w:color w:val="000000" w:themeColor="text1"/>
          <w:u w:color="000000" w:themeColor="text1"/>
        </w:rPr>
        <w:tab/>
      </w:r>
      <w:r w:rsidRPr="00802B4E">
        <w:rPr>
          <w:color w:val="000000" w:themeColor="text1"/>
          <w:u w:val="single" w:color="000000" w:themeColor="text1"/>
        </w:rPr>
        <w:t>There is created the Board of Registration and Elections of Cherokee County.  There are eight members of the board who must be appointed by the Governor upon recommendation of a majority of the Cherokee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Cherokee County Board of Registration and Elections.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Cherokee County are abolished.  The powers and duties of the Commissioners of Election and the Registration Board are devolved upon the Board of Registration and Elections of Cherokee County created in subsection (A).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Cherokee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3</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290 of the 1976 Code, as added by Act 312 of 2008, is amended to read:</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290.</w:t>
      </w:r>
      <w:r w:rsidRPr="00802B4E">
        <w:rPr>
          <w:color w:val="000000" w:themeColor="text1"/>
          <w:u w:color="000000" w:themeColor="text1"/>
        </w:rPr>
        <w:tab/>
      </w:r>
      <w:r w:rsidRPr="00802B4E">
        <w:rPr>
          <w:strike/>
          <w:color w:val="000000" w:themeColor="text1"/>
          <w:u w:color="000000" w:themeColor="text1"/>
        </w:rPr>
        <w:t>The Dillon County Election Commission and the Dillon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Dillon County.  There are eight members of the board who must be appointed by the Governor upon recommendation of a majority of the Dillon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Dillon County Board of Registration and Elections.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Dillon County are abolished.  The powers and duties of the Commissioners of Election and the Registration Board are devolved upon the Board of Registration and Elections of Dillon County created in subsection (A).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Dillon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4</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320 of the 1976 Code, as added by Act 312 of 2008, is amended to read:</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320.</w:t>
      </w:r>
      <w:r w:rsidRPr="00802B4E">
        <w:rPr>
          <w:color w:val="000000" w:themeColor="text1"/>
          <w:u w:color="000000" w:themeColor="text1"/>
        </w:rPr>
        <w:tab/>
      </w:r>
      <w:r w:rsidRPr="00802B4E">
        <w:rPr>
          <w:strike/>
          <w:color w:val="000000" w:themeColor="text1"/>
          <w:u w:color="000000" w:themeColor="text1"/>
        </w:rPr>
        <w:t>The Greenville County Election Commission and the Greenville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Greenville County.  There are eight members of the board who must be appointed by the Governor upon recommendation of a majority of the Greenville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Greenville County Board of Registration and Elections.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Greenville County are abolished.  The powers and duties of the Commissioners of Election and the </w:t>
      </w:r>
      <w:r w:rsidRPr="00802B4E">
        <w:rPr>
          <w:color w:val="000000" w:themeColor="text1"/>
          <w:u w:val="single" w:color="000000" w:themeColor="text1"/>
        </w:rPr>
        <w:lastRenderedPageBreak/>
        <w:t xml:space="preserve">Registration Board are devolved upon the Board of Registration and Elections of Greenville County created in subsection (A).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Greenville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5</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325 of the 1976 Code, as added by Act 312 of 2008, is amended to read:</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325.</w:t>
      </w:r>
      <w:r w:rsidRPr="00802B4E">
        <w:rPr>
          <w:color w:val="000000" w:themeColor="text1"/>
          <w:u w:color="000000" w:themeColor="text1"/>
        </w:rPr>
        <w:tab/>
      </w:r>
      <w:r w:rsidRPr="00802B4E">
        <w:rPr>
          <w:strike/>
          <w:color w:val="000000" w:themeColor="text1"/>
          <w:u w:color="000000" w:themeColor="text1"/>
        </w:rPr>
        <w:t>The Greenwood County Election Commission and the Greenwood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Greenwood County.  There are eight members of the board who must be appointed by the Governor upon recommendation of a majority of the Greenwood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Greenwood County Board of Registration and Elections.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Greenwood County are abolished.  The powers and duties of the Commissioners of Election and the Registration Board are devolved upon the Board of Registration and Elections of Greenwood County created in subsection (A).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 xml:space="preserve">The eight members of the Board of Registration and Elections of Greenwood County serving in office on the effective </w:t>
      </w:r>
      <w:r w:rsidRPr="00802B4E">
        <w:rPr>
          <w:color w:val="000000" w:themeColor="text1"/>
          <w:u w:val="single" w:color="000000" w:themeColor="text1"/>
        </w:rPr>
        <w:lastRenderedPageBreak/>
        <w:t>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6</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335 of the 1976 Code, as added by Act 312 of 2008, is amended to read:</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335.</w:t>
      </w:r>
      <w:r w:rsidRPr="00802B4E">
        <w:rPr>
          <w:color w:val="000000" w:themeColor="text1"/>
          <w:u w:color="000000" w:themeColor="text1"/>
        </w:rPr>
        <w:tab/>
      </w:r>
      <w:r w:rsidRPr="00802B4E">
        <w:rPr>
          <w:strike/>
          <w:color w:val="000000" w:themeColor="text1"/>
          <w:u w:color="000000" w:themeColor="text1"/>
        </w:rPr>
        <w:t>The Horry County Election Commission and the Horry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Horry County.  There are eight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Horry County Board of Registration and Elections.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Horry County are abolished.  The powers and duties of the Commissioners of Election and the Registration Board are devolved upon the Board of Registration and Elections of Horry County created in subsection (A).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Horry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lastRenderedPageBreak/>
        <w:t>SECTION</w:t>
      </w:r>
      <w:r w:rsidRPr="00802B4E">
        <w:rPr>
          <w:color w:val="000000" w:themeColor="text1"/>
          <w:u w:color="000000" w:themeColor="text1"/>
        </w:rPr>
        <w:tab/>
      </w:r>
      <w:r>
        <w:rPr>
          <w:color w:val="000000" w:themeColor="text1"/>
          <w:u w:color="000000" w:themeColor="text1"/>
        </w:rPr>
        <w:t>7</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415 of the 1976 Code, as added by Act 312 of 2008, is amended to read:</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415.</w:t>
      </w:r>
      <w:r w:rsidRPr="00802B4E">
        <w:rPr>
          <w:color w:val="000000" w:themeColor="text1"/>
          <w:u w:color="000000" w:themeColor="text1"/>
        </w:rPr>
        <w:tab/>
      </w:r>
      <w:r w:rsidRPr="00802B4E">
        <w:rPr>
          <w:strike/>
          <w:color w:val="000000" w:themeColor="text1"/>
          <w:u w:color="000000" w:themeColor="text1"/>
        </w:rPr>
        <w:t>The Spartanburg County Election Commission and the Spartanburg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Spartanburg County.  There are eight members of the board who must be appointed by the Governor upon recommendation of a majority of the Spartanburg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Spartanburg County Board of Registration and Elections.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Spartanburg County are abolished.  The powers and duties of the Commissioners of Election and the Registration Board are devolved upon the Board of Registration and Elections of Spartanburg County created in subsection (A).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Spartanburg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8</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430 of the 1976 Code, as added by Act 312 of 2008, is amended to read:</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lastRenderedPageBreak/>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430.</w:t>
      </w:r>
      <w:r w:rsidRPr="00802B4E">
        <w:rPr>
          <w:color w:val="000000" w:themeColor="text1"/>
          <w:u w:color="000000" w:themeColor="text1"/>
        </w:rPr>
        <w:tab/>
      </w:r>
      <w:r w:rsidRPr="00802B4E">
        <w:rPr>
          <w:strike/>
          <w:color w:val="000000" w:themeColor="text1"/>
          <w:u w:color="000000" w:themeColor="text1"/>
        </w:rPr>
        <w:t>The Williamsburg County Election Commission and the Williamsburg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Williamsburg County.  There are eight members of the board who must be appointed by the Governor upon recommendation of a majority of the Williamsburg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Williamsburg County Board of Registration and Elections.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Williamsburg County are abolished.  The powers and duties of the Commissioners of Election and the Registration Board are devolved upon the Board of Registration and Elections of Williamsburg County created in subsection (A).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Williamsburg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9</w:t>
      </w:r>
      <w:r w:rsidRPr="00802B4E">
        <w:rPr>
          <w:color w:val="000000" w:themeColor="text1"/>
          <w:u w:color="000000" w:themeColor="text1"/>
        </w:rPr>
        <w:t>.</w:t>
      </w:r>
      <w:r w:rsidRPr="00802B4E">
        <w:rPr>
          <w:color w:val="000000" w:themeColor="text1"/>
          <w:u w:color="000000" w:themeColor="text1"/>
        </w:rPr>
        <w:tab/>
        <w:t>This act takes effect upon approval by the governor.</w:t>
      </w:r>
    </w:p>
    <w:p w:rsidR="00FB520B" w:rsidRDefault="0010776B" w:rsidP="00015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520B" w:rsidRDefault="00FB520B" w:rsidP="00FB520B">
      <w:pPr>
        <w:suppressAutoHyphens/>
      </w:pPr>
    </w:p>
    <w:sectPr w:rsidR="00FB520B" w:rsidSect="00FB52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306" w:rsidRDefault="00C40306" w:rsidP="009F0C77">
      <w:r>
        <w:separator/>
      </w:r>
    </w:p>
  </w:endnote>
  <w:endnote w:type="continuationSeparator" w:id="0">
    <w:p w:rsidR="00C40306" w:rsidRDefault="00C403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FC0537-E013-4D14-A74A-99E43E30ACE8}"/>
    <w:embedBold r:id="rId2" w:fontKey="{6C2D58F5-FA41-4DB9-89B6-348AE8D5FB24}"/>
  </w:font>
  <w:font w:name="Calibri">
    <w:panose1 w:val="020F0502020204030204"/>
    <w:charset w:val="00"/>
    <w:family w:val="swiss"/>
    <w:pitch w:val="variable"/>
    <w:sig w:usb0="E10002FF" w:usb1="4000ACFF" w:usb2="00000009" w:usb3="00000000" w:csb0="0000019F" w:csb1="00000000"/>
    <w:embedRegular r:id="rId3" w:fontKey="{FFF718BD-514C-49D3-B3FE-B7A8D9C3DA26}"/>
  </w:font>
  <w:font w:name="Tahoma">
    <w:panose1 w:val="020B0604030504040204"/>
    <w:charset w:val="00"/>
    <w:family w:val="swiss"/>
    <w:pitch w:val="variable"/>
    <w:sig w:usb0="21002A87" w:usb1="80000000" w:usb2="00000008" w:usb3="00000000" w:csb0="000101FF" w:csb1="00000000"/>
    <w:embedRegular r:id="rId4" w:fontKey="{D08B02D3-5805-4A32-A58A-691C59EF5234}"/>
  </w:font>
  <w:font w:name="Cambria">
    <w:panose1 w:val="02040503050406030204"/>
    <w:charset w:val="00"/>
    <w:family w:val="roman"/>
    <w:pitch w:val="variable"/>
    <w:sig w:usb0="E00002FF" w:usb1="400004FF" w:usb2="00000000" w:usb3="00000000" w:csb0="0000019F" w:csb1="00000000"/>
    <w:embedRegular r:id="rId5" w:fontKey="{C508E28E-0632-428C-898E-149FA242F1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918" w:rsidRPr="00FB520B" w:rsidRDefault="00FB520B" w:rsidP="00FB520B">
    <w:pPr>
      <w:pStyle w:val="Footer"/>
      <w:tabs>
        <w:tab w:val="clear" w:pos="4680"/>
        <w:tab w:val="clear" w:pos="9360"/>
        <w:tab w:val="center" w:pos="2995"/>
      </w:tabs>
      <w:spacing w:before="120"/>
    </w:pPr>
    <w:r>
      <w:t>[4805]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306" w:rsidRDefault="00C40306" w:rsidP="009F0C77">
      <w:r>
        <w:separator/>
      </w:r>
    </w:p>
  </w:footnote>
  <w:footnote w:type="continuationSeparator" w:id="0">
    <w:p w:rsidR="00C40306" w:rsidRDefault="00C403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02AHB14"/>
    <w:docVar w:name="CoverBillType" w:val="b"/>
    <w:docVar w:name="docpath" w:val="L:\Council\bills\MS\7402AHB14.DOCX"/>
    <w:docVar w:name="dvBillNumber" w:val="4805"/>
    <w:docVar w:name="dvBillNumberPrefix" w:val="H. "/>
    <w:docVar w:name="dvOriginalBody" w:val="House"/>
    <w:docVar w:name="dvSteno" w:val="MS"/>
    <w:docVar w:name="NameofBody" w:val="h"/>
    <w:docVar w:name="vgroup2" w:val="Council"/>
  </w:docVars>
  <w:rsids>
    <w:rsidRoot w:val="00417448"/>
    <w:rsid w:val="00011869"/>
    <w:rsid w:val="0001562E"/>
    <w:rsid w:val="000E1785"/>
    <w:rsid w:val="000F40FA"/>
    <w:rsid w:val="0010776B"/>
    <w:rsid w:val="00133E66"/>
    <w:rsid w:val="001435A3"/>
    <w:rsid w:val="00180774"/>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448"/>
    <w:rsid w:val="0041760A"/>
    <w:rsid w:val="00417C01"/>
    <w:rsid w:val="004809EE"/>
    <w:rsid w:val="004A34D9"/>
    <w:rsid w:val="004E7D54"/>
    <w:rsid w:val="005203C5"/>
    <w:rsid w:val="005273C6"/>
    <w:rsid w:val="00530A69"/>
    <w:rsid w:val="00545593"/>
    <w:rsid w:val="00577C6C"/>
    <w:rsid w:val="005C2FE2"/>
    <w:rsid w:val="005E2BC9"/>
    <w:rsid w:val="00605102"/>
    <w:rsid w:val="006215AA"/>
    <w:rsid w:val="006913C9"/>
    <w:rsid w:val="0069470D"/>
    <w:rsid w:val="00734F00"/>
    <w:rsid w:val="007A0D39"/>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0306"/>
    <w:rsid w:val="00C45918"/>
    <w:rsid w:val="00C74E9D"/>
    <w:rsid w:val="00C82FD3"/>
    <w:rsid w:val="00C92819"/>
    <w:rsid w:val="00CC6B7B"/>
    <w:rsid w:val="00CD2089"/>
    <w:rsid w:val="00CE7FD2"/>
    <w:rsid w:val="00D73A67"/>
    <w:rsid w:val="00D970A9"/>
    <w:rsid w:val="00DF3845"/>
    <w:rsid w:val="00E3387B"/>
    <w:rsid w:val="00E41911"/>
    <w:rsid w:val="00E92EEF"/>
    <w:rsid w:val="00F24442"/>
    <w:rsid w:val="00F50AE3"/>
    <w:rsid w:val="00F67CF1"/>
    <w:rsid w:val="00F840F0"/>
    <w:rsid w:val="00FB0D0D"/>
    <w:rsid w:val="00FB43B4"/>
    <w:rsid w:val="00FB52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0D39"/>
    <w:rPr>
      <w:rFonts w:ascii="Tahoma" w:hAnsi="Tahoma" w:cs="Tahoma"/>
      <w:sz w:val="16"/>
      <w:szCs w:val="16"/>
    </w:rPr>
  </w:style>
  <w:style w:type="character" w:customStyle="1" w:styleId="BalloonTextChar">
    <w:name w:val="Balloon Text Char"/>
    <w:basedOn w:val="DefaultParagraphFont"/>
    <w:link w:val="BalloonText"/>
    <w:uiPriority w:val="99"/>
    <w:semiHidden/>
    <w:rsid w:val="007A0D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E5A04-05E5-4276-A6D7-0664FC528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2500</Words>
  <Characters>14252</Characters>
  <Application>Microsoft Office Word</Application>
  <DocSecurity>0</DocSecurity>
  <Lines>118</Lines>
  <Paragraphs>33</Paragraphs>
  <ScaleCrop>false</ScaleCrop>
  <Company>LPITS</Company>
  <LinksUpToDate>false</LinksUpToDate>
  <CharactersWithSpaces>16719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2014-02-27T15:22:00Z</cp:lastPrinted>
  <dcterms:created xsi:type="dcterms:W3CDTF">2014-02-27T16:44:00Z</dcterms:created>
  <dcterms:modified xsi:type="dcterms:W3CDTF">2014-02-27T16:44:00Z</dcterms:modified>
</cp:coreProperties>
</file>