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2F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B611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0B611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0B6119">
        <w:rPr>
          <w:color w:val="000000" w:themeColor="text1"/>
          <w:u w:color="000000" w:themeColor="text1"/>
        </w:rPr>
        <w:t>2425, CODE OF LAWS OF SOUTH CAROLINA, 1976, RELATING TO THE ADMISSIONS LICENSE TAX EXEMPTION FOR A MOTORSPORTS ENTERTAINMENT COMPLEX, SO AS TO REQ</w:t>
      </w:r>
      <w:r>
        <w:rPr>
          <w:color w:val="000000" w:themeColor="text1"/>
          <w:u w:color="000000" w:themeColor="text1"/>
        </w:rPr>
        <w:t xml:space="preserve">UIRE THE COMPLEX TO BE A NASCAR </w:t>
      </w:r>
      <w:r w:rsidRPr="000B6119">
        <w:rPr>
          <w:color w:val="000000" w:themeColor="text1"/>
          <w:u w:color="000000" w:themeColor="text1"/>
        </w:rPr>
        <w:t xml:space="preserve">SANCTIONED SPEEDWAY THAT HOSTS AT LEAST ONE RACE EACH YEAR FEATURING THE PREEMINENT </w:t>
      </w:r>
      <w:r>
        <w:rPr>
          <w:color w:val="000000" w:themeColor="text1"/>
          <w:u w:color="000000" w:themeColor="text1"/>
        </w:rPr>
        <w:t xml:space="preserve">NASCAR CUP </w:t>
      </w:r>
      <w:r w:rsidRPr="000B6119">
        <w:rPr>
          <w:color w:val="000000" w:themeColor="text1"/>
          <w:u w:color="000000" w:themeColor="text1"/>
        </w:rPr>
        <w:t xml:space="preserve">SERIES, INSTEAD OF REQUIRING THE SPEEDWAY TO HAVE AT LEAST SIXTY THOUSAND SEATS FOR RACE PATRONS.  </w:t>
      </w: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F5D" w:rsidRDefault="00AE2F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AE2F5D" w:rsidRDefault="00AE2F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E67" w:rsidRPr="000B6119" w:rsidRDefault="00AE2F5D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F4E67" w:rsidRPr="000B6119">
        <w:rPr>
          <w:color w:val="000000" w:themeColor="text1"/>
          <w:u w:color="000000" w:themeColor="text1"/>
        </w:rPr>
        <w:t>Section 12</w:t>
      </w:r>
      <w:r w:rsidR="004F4E67">
        <w:rPr>
          <w:color w:val="000000" w:themeColor="text1"/>
          <w:u w:color="000000" w:themeColor="text1"/>
        </w:rPr>
        <w:noBreakHyphen/>
      </w:r>
      <w:r w:rsidR="004F4E67" w:rsidRPr="000B6119">
        <w:rPr>
          <w:color w:val="000000" w:themeColor="text1"/>
          <w:u w:color="000000" w:themeColor="text1"/>
        </w:rPr>
        <w:t>21</w:t>
      </w:r>
      <w:r w:rsidR="004F4E67">
        <w:rPr>
          <w:color w:val="000000" w:themeColor="text1"/>
          <w:u w:color="000000" w:themeColor="text1"/>
        </w:rPr>
        <w:noBreakHyphen/>
      </w:r>
      <w:r w:rsidR="004F4E67" w:rsidRPr="000B6119">
        <w:rPr>
          <w:color w:val="000000" w:themeColor="text1"/>
          <w:u w:color="000000" w:themeColor="text1"/>
        </w:rPr>
        <w:t>2425(B)(1) of the 1976 Code is amended to read:</w:t>
      </w: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6119">
        <w:rPr>
          <w:color w:val="000000" w:themeColor="text1"/>
          <w:u w:color="000000" w:themeColor="text1"/>
        </w:rPr>
        <w:tab/>
        <w:t>“(1)</w:t>
      </w:r>
      <w:r w:rsidRPr="000B6119">
        <w:rPr>
          <w:color w:val="000000" w:themeColor="text1"/>
          <w:u w:color="000000" w:themeColor="text1"/>
        </w:rPr>
        <w:tab/>
      </w:r>
      <w:r w:rsidRPr="000B6119">
        <w:rPr>
          <w:strike/>
          <w:color w:val="000000" w:themeColor="text1"/>
          <w:u w:color="000000" w:themeColor="text1"/>
        </w:rPr>
        <w:t>has at least sixty thousand fixed seats for race patrons</w:t>
      </w:r>
      <w:r w:rsidRPr="000B61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is a NASCAR </w:t>
      </w:r>
      <w:r w:rsidRPr="000B6119">
        <w:rPr>
          <w:color w:val="000000" w:themeColor="text1"/>
          <w:u w:val="single" w:color="000000" w:themeColor="text1"/>
        </w:rPr>
        <w:t xml:space="preserve">sanctioned motor speedway or racetrack that hosts at least one race each year featuring the preeminent </w:t>
      </w:r>
      <w:r>
        <w:rPr>
          <w:color w:val="000000" w:themeColor="text1"/>
          <w:u w:val="single" w:color="000000" w:themeColor="text1"/>
        </w:rPr>
        <w:t xml:space="preserve">NASCAR cup </w:t>
      </w:r>
      <w:r w:rsidRPr="000B6119">
        <w:rPr>
          <w:color w:val="000000" w:themeColor="text1"/>
          <w:u w:val="single" w:color="000000" w:themeColor="text1"/>
        </w:rPr>
        <w:t>serie</w:t>
      </w:r>
      <w:r>
        <w:rPr>
          <w:color w:val="000000" w:themeColor="text1"/>
          <w:u w:val="single" w:color="000000" w:themeColor="text1"/>
        </w:rPr>
        <w:t>s</w:t>
      </w:r>
      <w:r w:rsidRPr="000B6119">
        <w:rPr>
          <w:color w:val="000000" w:themeColor="text1"/>
          <w:u w:color="000000" w:themeColor="text1"/>
        </w:rPr>
        <w:t>;”</w:t>
      </w: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6119">
        <w:rPr>
          <w:color w:val="000000" w:themeColor="text1"/>
          <w:u w:color="000000" w:themeColor="text1"/>
        </w:rPr>
        <w:t>SECTION</w:t>
      </w:r>
      <w:r w:rsidRPr="000B6119">
        <w:rPr>
          <w:color w:val="000000" w:themeColor="text1"/>
          <w:u w:color="000000" w:themeColor="text1"/>
        </w:rPr>
        <w:tab/>
        <w:t>2.</w:t>
      </w:r>
      <w:r w:rsidRPr="000B6119">
        <w:rPr>
          <w:color w:val="000000" w:themeColor="text1"/>
          <w:u w:color="000000" w:themeColor="text1"/>
        </w:rPr>
        <w:tab/>
        <w:t>This act takes effect for tax years beginning after 2012.</w:t>
      </w:r>
    </w:p>
    <w:p w:rsidR="000C752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C7526" w:rsidRDefault="000C7526" w:rsidP="000C7526">
      <w:pPr>
        <w:suppressAutoHyphens/>
      </w:pPr>
    </w:p>
    <w:sectPr w:rsidR="000C7526" w:rsidSect="000C75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F5D" w:rsidRDefault="00AE2F5D" w:rsidP="009F0C77">
      <w:r>
        <w:separator/>
      </w:r>
    </w:p>
  </w:endnote>
  <w:endnote w:type="continuationSeparator" w:id="0">
    <w:p w:rsidR="00AE2F5D" w:rsidRDefault="00AE2F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B93574-24E4-45FE-96AF-E1BB502C15AE}"/>
    <w:embedBold r:id="rId2" w:fontKey="{5E9E3518-82D6-4D72-BF70-27A7E3CEC7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89F3F0-52E1-4BAE-9061-208F443B7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5DB3CC-18DF-41CB-B29B-A791AA5029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198" w:rsidRPr="000C7526" w:rsidRDefault="000C7526" w:rsidP="000C7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F5D" w:rsidRDefault="00AE2F5D" w:rsidP="009F0C77">
      <w:r>
        <w:separator/>
      </w:r>
    </w:p>
  </w:footnote>
  <w:footnote w:type="continuationSeparator" w:id="0">
    <w:p w:rsidR="00AE2F5D" w:rsidRDefault="00AE2F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74DG13"/>
    <w:docVar w:name="CoverBillType" w:val="b"/>
    <w:docVar w:name="docpath" w:val="L:\Council\bills\NL\13174DG13.DOCX"/>
    <w:docVar w:name="dvBillNumber" w:val="481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CF5128"/>
    <w:rsid w:val="00026C9A"/>
    <w:rsid w:val="000965A1"/>
    <w:rsid w:val="000C752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4BF"/>
    <w:rsid w:val="00316198"/>
    <w:rsid w:val="00325348"/>
    <w:rsid w:val="00393688"/>
    <w:rsid w:val="003D411E"/>
    <w:rsid w:val="003E3C1E"/>
    <w:rsid w:val="003E6148"/>
    <w:rsid w:val="00400EAA"/>
    <w:rsid w:val="0041760A"/>
    <w:rsid w:val="004809EE"/>
    <w:rsid w:val="004F4E67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5DFB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E2F5D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8A8"/>
    <w:rsid w:val="00CC6B7B"/>
    <w:rsid w:val="00CD3619"/>
    <w:rsid w:val="00CF4447"/>
    <w:rsid w:val="00CF5128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CE628-CEC4-4698-814F-CB067BF4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713</Characters>
  <Application>Microsoft Office Word</Application>
  <DocSecurity>0</DocSecurity>
  <Lines>5</Lines>
  <Paragraphs>1</Paragraphs>
  <ScaleCrop>false</ScaleCrop>
  <Company> 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2013-03-05T16:54:00Z</cp:lastPrinted>
  <dcterms:created xsi:type="dcterms:W3CDTF">2013-03-05T18:11:00Z</dcterms:created>
  <dcterms:modified xsi:type="dcterms:W3CDTF">2013-03-05T18:11:00Z</dcterms:modified>
</cp:coreProperties>
</file>