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1C6" w:rsidRDefault="005301C6" w:rsidP="002A3EB4">
      <w:pPr>
        <w:pStyle w:val="BillDots"/>
      </w:pPr>
      <w:r>
        <w:t>RECALLED</w:t>
      </w:r>
    </w:p>
    <w:p w:rsidR="005301C6" w:rsidRDefault="005301C6" w:rsidP="002A3EB4">
      <w:pPr>
        <w:pStyle w:val="BillDots"/>
      </w:pPr>
      <w:r>
        <w:t>April 24, 2013</w:t>
      </w:r>
    </w:p>
    <w:p w:rsidR="005301C6" w:rsidRDefault="005301C6" w:rsidP="002A3EB4">
      <w:pPr>
        <w:pStyle w:val="BillDots"/>
      </w:pPr>
    </w:p>
    <w:p w:rsidR="005301C6" w:rsidRPr="005301C6" w:rsidRDefault="005301C6" w:rsidP="005301C6">
      <w:pPr>
        <w:pStyle w:val="BillDots"/>
        <w:tabs>
          <w:tab w:val="clear" w:pos="216"/>
          <w:tab w:val="clear" w:pos="432"/>
          <w:tab w:val="clear" w:pos="648"/>
          <w:tab w:val="clear" w:pos="864"/>
          <w:tab w:val="clear" w:pos="1080"/>
          <w:tab w:val="clear" w:pos="1296"/>
          <w:tab w:val="clear" w:pos="5904"/>
          <w:tab w:val="right" w:pos="5933"/>
        </w:tabs>
      </w:pPr>
      <w:r>
        <w:tab/>
      </w:r>
      <w:r>
        <w:rPr>
          <w:b/>
          <w:sz w:val="36"/>
        </w:rPr>
        <w:t>S. 621</w:t>
      </w:r>
    </w:p>
    <w:p w:rsidR="005301C6" w:rsidRDefault="005301C6" w:rsidP="002A3EB4">
      <w:pPr>
        <w:pStyle w:val="BillDots"/>
      </w:pPr>
    </w:p>
    <w:p w:rsidR="005301C6" w:rsidRDefault="005301C6" w:rsidP="005301C6">
      <w:pPr>
        <w:pStyle w:val="BillDots"/>
        <w:jc w:val="center"/>
      </w:pPr>
      <w:r>
        <w:t xml:space="preserve">Introduced by </w:t>
      </w:r>
      <w:r w:rsidRPr="00C62873">
        <w:t>Education Committee</w:t>
      </w:r>
    </w:p>
    <w:p w:rsidR="005301C6" w:rsidRDefault="005301C6" w:rsidP="002A3EB4">
      <w:pPr>
        <w:pStyle w:val="BillDots"/>
      </w:pPr>
    </w:p>
    <w:p w:rsidR="005301C6" w:rsidRDefault="005301C6" w:rsidP="002A3EB4">
      <w:pPr>
        <w:pStyle w:val="BillDots"/>
      </w:pPr>
      <w:r>
        <w:t>S. Printed 4/24/13--H.</w:t>
      </w:r>
    </w:p>
    <w:p w:rsidR="005301C6" w:rsidRDefault="005301C6" w:rsidP="002A3EB4">
      <w:pPr>
        <w:pStyle w:val="BillDots"/>
      </w:pPr>
      <w:r>
        <w:t>Read the first time April 23, 2013.</w:t>
      </w:r>
    </w:p>
    <w:p w:rsidR="005301C6" w:rsidRPr="005301C6" w:rsidRDefault="005301C6" w:rsidP="005301C6">
      <w:pPr>
        <w:pStyle w:val="BillDots"/>
        <w:jc w:val="center"/>
      </w:pPr>
      <w:r>
        <w:rPr>
          <w:u w:val="single"/>
        </w:rPr>
        <w:t>            </w:t>
      </w:r>
    </w:p>
    <w:p w:rsidR="005301C6" w:rsidRDefault="005301C6" w:rsidP="002A3EB4">
      <w:pPr>
        <w:pStyle w:val="BillDots"/>
      </w:pPr>
    </w:p>
    <w:p w:rsidR="00350508" w:rsidRDefault="00350508" w:rsidP="002A3EB4">
      <w:pPr>
        <w:pStyle w:val="BillDots"/>
        <w:sectPr w:rsidR="00350508" w:rsidSect="003505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211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116" w:rsidRDefault="00264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ASSISTING, DEVELOPING, AND EVALUATING PROFESSIONAL TEACHING (ADEPT), DESIGNATED AS REGULATION DOCUMENT NUMBER 4325, PURSUANT TO THE PROVISIONS OF ARTICLE 1, CHAPTER 23, TITLE 1 OF THE 1976 CODE.</w:t>
      </w:r>
    </w:p>
    <w:p w:rsidR="00032116" w:rsidRDefault="00032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32116" w:rsidRDefault="00032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32116" w:rsidRDefault="00032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32116" w:rsidRDefault="00032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Assisting, Developing, and Evaluating Professional Teaching (ADEPT), designated as Regulation Document Number 4325, and submitted to the General Assembly pursuant to the provisions of Article 1, Chapter 23, Title 1 of the 1976 Code, are approved.</w:t>
      </w:r>
    </w:p>
    <w:p w:rsidR="00032116" w:rsidRDefault="00032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32116" w:rsidRDefault="00032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6477D">
        <w:t>2</w:t>
      </w:r>
      <w:r>
        <w:t>.</w:t>
      </w:r>
      <w:r>
        <w:tab/>
        <w:t>This joint resolution takes effect upon approval by the Governor.</w:t>
      </w:r>
    </w:p>
    <w:p w:rsidR="00032116" w:rsidRDefault="00032116" w:rsidP="0003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32116" w:rsidRDefault="00032116" w:rsidP="0003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32116" w:rsidRDefault="00032116" w:rsidP="0003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32116" w:rsidRDefault="00032116" w:rsidP="0003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32116" w:rsidRPr="005077DE" w:rsidRDefault="00032116" w:rsidP="0003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7DE">
        <w:t>The South Carolina Department of Education (SCDE) recommends that the State Board of Education propose amendments to Regulation 43</w:t>
      </w:r>
      <w:r w:rsidRPr="005077DE">
        <w:noBreakHyphen/>
        <w:t>205.1, Assisting, Developing, and Evaluating Professional Teaching (ADEPT), to align the regulation with the 2012 amendments to the ADEPT statute (S.C. Code Ann. § 59</w:t>
      </w:r>
      <w:r w:rsidRPr="005077DE">
        <w:noBreakHyphen/>
        <w:t>26</w:t>
      </w:r>
      <w:r w:rsidRPr="005077DE">
        <w:noBreakHyphen/>
        <w:t>40 (Supp. 2012)) and the 2012 amendments to State Board of Education R.43</w:t>
      </w:r>
      <w:r w:rsidRPr="005077DE">
        <w:noBreakHyphen/>
        <w:t xml:space="preserve">53 (Credential Classification), as well as with the variations regarding the dates by which districts are permitted and required to issue employment offers to teachers. </w:t>
      </w:r>
    </w:p>
    <w:p w:rsidR="00032116" w:rsidRPr="005077DE" w:rsidRDefault="00032116" w:rsidP="0003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116" w:rsidRPr="005077DE" w:rsidRDefault="00032116" w:rsidP="0003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77DE">
        <w:tab/>
        <w:t xml:space="preserve">The Notice of Drafting for the proposed amendments was published in the </w:t>
      </w:r>
      <w:r w:rsidRPr="005077DE">
        <w:rPr>
          <w:i/>
        </w:rPr>
        <w:t>State Register</w:t>
      </w:r>
      <w:r w:rsidRPr="005077DE">
        <w:t xml:space="preserve"> on August 24, 2012.</w:t>
      </w:r>
    </w:p>
    <w:p w:rsidR="00F5335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53353" w:rsidRDefault="00F53353" w:rsidP="0098376B">
      <w:pPr>
        <w:suppressAutoHyphens/>
      </w:pPr>
    </w:p>
    <w:sectPr w:rsidR="00F53353" w:rsidSect="003505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116" w:rsidRDefault="00032116" w:rsidP="009F0C77">
      <w:r>
        <w:separator/>
      </w:r>
    </w:p>
  </w:endnote>
  <w:endnote w:type="continuationSeparator" w:id="0">
    <w:p w:rsidR="00032116" w:rsidRDefault="000321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48BD3F-5918-41A2-9E68-A71E68B15BA4}"/>
    <w:embedBold r:id="rId2" w:fontKey="{7FF5CD52-77E7-47E1-BFCE-D3BEDFF32A74}"/>
    <w:embedItalic r:id="rId3" w:fontKey="{93F2D80E-32A6-403B-9E31-052E9BA76A05}"/>
  </w:font>
  <w:font w:name="Calibri">
    <w:panose1 w:val="020F0502020204030204"/>
    <w:charset w:val="00"/>
    <w:family w:val="swiss"/>
    <w:pitch w:val="variable"/>
    <w:sig w:usb0="E10002FF" w:usb1="4000ACFF" w:usb2="00000009" w:usb3="00000000" w:csb0="0000019F" w:csb1="00000000"/>
    <w:embedRegular r:id="rId4" w:fontKey="{B53BABAF-61A0-4FD9-9F32-8E040D00FB00}"/>
  </w:font>
  <w:font w:name="Tahoma">
    <w:panose1 w:val="020B0604030504040204"/>
    <w:charset w:val="00"/>
    <w:family w:val="swiss"/>
    <w:pitch w:val="variable"/>
    <w:sig w:usb0="21002A87" w:usb1="80000000" w:usb2="00000008" w:usb3="00000000" w:csb0="000101FF" w:csb1="00000000"/>
    <w:embedRegular r:id="rId5" w:fontKey="{006B5B9F-63D0-44D9-87CD-10588A1BE535}"/>
  </w:font>
  <w:font w:name="Cambria">
    <w:panose1 w:val="02040503050406030204"/>
    <w:charset w:val="00"/>
    <w:family w:val="roman"/>
    <w:pitch w:val="variable"/>
    <w:sig w:usb0="E00002FF" w:usb1="400004FF" w:usb2="00000000" w:usb3="00000000" w:csb0="0000019F" w:csb1="00000000"/>
    <w:embedRegular r:id="rId6" w:fontKey="{E6134F4E-BF49-4B39-A208-87DEFA4D5D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188" w:rsidRPr="00F53353" w:rsidRDefault="00F53353" w:rsidP="00F53353">
    <w:pPr>
      <w:pStyle w:val="Footer"/>
      <w:tabs>
        <w:tab w:val="clear" w:pos="4680"/>
        <w:tab w:val="clear" w:pos="9360"/>
        <w:tab w:val="center" w:pos="2995"/>
      </w:tabs>
      <w:spacing w:before="120"/>
    </w:pPr>
    <w:r>
      <w:t>[621</w:t>
    </w:r>
    <w:r w:rsidR="00350508">
      <w:t>-</w:t>
    </w:r>
    <w:fldSimple w:instr=" PAGE  \* MERGEFORMAT ">
      <w:r w:rsidR="007B0A53">
        <w:rPr>
          <w:noProof/>
        </w:rPr>
        <w:t>1</w:t>
      </w:r>
    </w:fldSimple>
    <w:r w:rsidR="0035050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508" w:rsidRPr="00F53353" w:rsidRDefault="00350508" w:rsidP="00F53353">
    <w:pPr>
      <w:pStyle w:val="Footer"/>
      <w:tabs>
        <w:tab w:val="clear" w:pos="4680"/>
        <w:tab w:val="clear" w:pos="9360"/>
        <w:tab w:val="center" w:pos="2995"/>
      </w:tabs>
      <w:spacing w:before="120"/>
    </w:pPr>
    <w:r>
      <w:t>[621]</w:t>
    </w:r>
    <w:r>
      <w:tab/>
    </w:r>
    <w:fldSimple w:instr=" PAGE  \* MERGEFORMAT ">
      <w:r w:rsidR="009837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116" w:rsidRDefault="00032116" w:rsidP="009F0C77">
      <w:r>
        <w:separator/>
      </w:r>
    </w:p>
  </w:footnote>
  <w:footnote w:type="continuationSeparator" w:id="0">
    <w:p w:rsidR="00032116" w:rsidRDefault="000321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16AC13"/>
    <w:docVar w:name="CoverBillType" w:val="a"/>
    <w:docVar w:name="docpath" w:val="L:\Council\bills\DBS\31116AC13.DOCX"/>
    <w:docVar w:name="dvBillNumber" w:val="621"/>
    <w:docVar w:name="dvBillNumberPrefix" w:val="S. "/>
    <w:docVar w:name="dvOriginalBody" w:val="Senate"/>
    <w:docVar w:name="dvSteno" w:val="DBS"/>
    <w:docVar w:name="NameofBody" w:val="s"/>
    <w:docVar w:name="vgroup2" w:val="Council"/>
  </w:docVars>
  <w:rsids>
    <w:rsidRoot w:val="002A66D8"/>
    <w:rsid w:val="00026C9A"/>
    <w:rsid w:val="00032116"/>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477D"/>
    <w:rsid w:val="002759C5"/>
    <w:rsid w:val="00277DEE"/>
    <w:rsid w:val="00280D88"/>
    <w:rsid w:val="00294ABE"/>
    <w:rsid w:val="002A3EB4"/>
    <w:rsid w:val="002A66D8"/>
    <w:rsid w:val="00325348"/>
    <w:rsid w:val="00350508"/>
    <w:rsid w:val="00393688"/>
    <w:rsid w:val="003B7DBB"/>
    <w:rsid w:val="003D411E"/>
    <w:rsid w:val="003E3C1E"/>
    <w:rsid w:val="003E6148"/>
    <w:rsid w:val="00400EAA"/>
    <w:rsid w:val="0041760A"/>
    <w:rsid w:val="004809EE"/>
    <w:rsid w:val="00511EE9"/>
    <w:rsid w:val="00521E00"/>
    <w:rsid w:val="005301C6"/>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0A53"/>
    <w:rsid w:val="007F1523"/>
    <w:rsid w:val="007F509E"/>
    <w:rsid w:val="007F5799"/>
    <w:rsid w:val="007F6947"/>
    <w:rsid w:val="00836920"/>
    <w:rsid w:val="00872729"/>
    <w:rsid w:val="008F4429"/>
    <w:rsid w:val="00932670"/>
    <w:rsid w:val="009352BB"/>
    <w:rsid w:val="0098376B"/>
    <w:rsid w:val="00990668"/>
    <w:rsid w:val="009A7188"/>
    <w:rsid w:val="009C39FE"/>
    <w:rsid w:val="009F0C77"/>
    <w:rsid w:val="009F4DD1"/>
    <w:rsid w:val="00A64E80"/>
    <w:rsid w:val="00A741D9"/>
    <w:rsid w:val="00A9741D"/>
    <w:rsid w:val="00AB591F"/>
    <w:rsid w:val="00AD4B17"/>
    <w:rsid w:val="00B26FA6"/>
    <w:rsid w:val="00B741CB"/>
    <w:rsid w:val="00B934F3"/>
    <w:rsid w:val="00BB6347"/>
    <w:rsid w:val="00BB7C71"/>
    <w:rsid w:val="00BD2134"/>
    <w:rsid w:val="00C038D8"/>
    <w:rsid w:val="00C045DD"/>
    <w:rsid w:val="00C3136F"/>
    <w:rsid w:val="00C3483A"/>
    <w:rsid w:val="00C74E9D"/>
    <w:rsid w:val="00C82FD3"/>
    <w:rsid w:val="00C85298"/>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3353"/>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477D"/>
    <w:rPr>
      <w:rFonts w:ascii="Tahoma" w:hAnsi="Tahoma" w:cs="Tahoma"/>
      <w:sz w:val="16"/>
      <w:szCs w:val="16"/>
    </w:rPr>
  </w:style>
  <w:style w:type="character" w:customStyle="1" w:styleId="BalloonTextChar">
    <w:name w:val="Balloon Text Char"/>
    <w:basedOn w:val="DefaultParagraphFont"/>
    <w:link w:val="BalloonText"/>
    <w:uiPriority w:val="99"/>
    <w:semiHidden/>
    <w:rsid w:val="002647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B9E1D-E99F-4284-A41E-096DA9A31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248</Words>
  <Characters>1379</Characters>
  <Application>Microsoft Office Word</Application>
  <DocSecurity>0</DocSecurity>
  <Lines>59</Lines>
  <Paragraphs>20</Paragraphs>
  <ScaleCrop>false</ScaleCrop>
  <Company> </Company>
  <LinksUpToDate>false</LinksUpToDate>
  <CharactersWithSpaces>1607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2013-03-13T16:16:00Z</cp:lastPrinted>
  <dcterms:created xsi:type="dcterms:W3CDTF">2013-04-24T22:49:00Z</dcterms:created>
  <dcterms:modified xsi:type="dcterms:W3CDTF">2013-04-24T22:49:00Z</dcterms:modified>
</cp:coreProperties>
</file>