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C5363" w:rsidRP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75E5" w:rsidRDefault="005475E5" w:rsidP="009C5363">
      <w:pPr>
        <w:tabs>
          <w:tab w:val="right" w:pos="5933"/>
        </w:tabs>
        <w:suppressAutoHyphens/>
        <w:jc w:val="both"/>
        <w:rPr>
          <w:rFonts w:eastAsia="Times New Roman"/>
        </w:rPr>
      </w:pPr>
    </w:p>
    <w:p w:rsidR="005475E5" w:rsidRDefault="005475E5" w:rsidP="009C5363">
      <w:pPr>
        <w:tabs>
          <w:tab w:val="right" w:pos="5933"/>
        </w:tabs>
        <w:suppressAutoHyphens/>
        <w:jc w:val="both"/>
        <w:rPr>
          <w:rFonts w:eastAsia="Times New Roman"/>
        </w:rPr>
      </w:pPr>
      <w:r>
        <w:rPr>
          <w:rFonts w:eastAsia="Times New Roman"/>
        </w:rPr>
        <w:t>AMENDED--NOT PRINTED IN THE HOUSE</w:t>
      </w:r>
    </w:p>
    <w:p w:rsidR="005475E5" w:rsidRDefault="005475E5" w:rsidP="009C5363">
      <w:pPr>
        <w:tabs>
          <w:tab w:val="right" w:pos="5933"/>
        </w:tabs>
        <w:suppressAutoHyphens/>
        <w:jc w:val="both"/>
        <w:rPr>
          <w:rFonts w:eastAsia="Times New Roman"/>
        </w:rPr>
      </w:pPr>
      <w:r>
        <w:rPr>
          <w:rFonts w:eastAsia="Times New Roman"/>
        </w:rPr>
        <w:t>Amt. No. 1 (Doc. Path council\nl\657coo1.nl.sd14)</w:t>
      </w:r>
    </w:p>
    <w:p w:rsidR="005475E5" w:rsidRDefault="005475E5" w:rsidP="009C5363">
      <w:pPr>
        <w:tabs>
          <w:tab w:val="right" w:pos="5933"/>
        </w:tabs>
        <w:suppressAutoHyphens/>
        <w:jc w:val="both"/>
        <w:rPr>
          <w:rFonts w:eastAsia="Times New Roman"/>
        </w:rPr>
      </w:pPr>
      <w:r>
        <w:rPr>
          <w:rFonts w:eastAsia="Times New Roman"/>
        </w:rPr>
        <w:t>March 4, 2014</w:t>
      </w:r>
    </w:p>
    <w:p w:rsidR="005475E5" w:rsidRDefault="005475E5" w:rsidP="009C5363">
      <w:pPr>
        <w:tabs>
          <w:tab w:val="right" w:pos="5933"/>
        </w:tabs>
        <w:suppressAutoHyphens/>
        <w:jc w:val="both"/>
        <w:rPr>
          <w:rFonts w:eastAsia="Times New Roman"/>
        </w:rPr>
      </w:pPr>
    </w:p>
    <w:p w:rsidR="009C5363" w:rsidRPr="009C5363" w:rsidRDefault="009C5363" w:rsidP="009C5363">
      <w:pPr>
        <w:tabs>
          <w:tab w:val="right" w:pos="5933"/>
        </w:tabs>
        <w:suppressAutoHyphens/>
        <w:jc w:val="both"/>
        <w:rPr>
          <w:rFonts w:eastAsia="Times New Roman"/>
        </w:rPr>
      </w:pPr>
      <w:r>
        <w:rPr>
          <w:rFonts w:eastAsia="Times New Roman"/>
        </w:rPr>
        <w:tab/>
      </w:r>
      <w:r>
        <w:rPr>
          <w:rFonts w:eastAsia="Times New Roman"/>
          <w:b/>
          <w:sz w:val="36"/>
        </w:rPr>
        <w:t>S. 657</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363" w:rsidRDefault="009C5363" w:rsidP="009C5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77B2">
        <w:t>Senator L. Martin</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2/26/14--H.</w:t>
      </w:r>
    </w:p>
    <w:p w:rsidR="009C5363" w:rsidRDefault="009C5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30, 2013.</w:t>
      </w:r>
    </w:p>
    <w:p w:rsidR="009C5363" w:rsidRPr="009C5363" w:rsidRDefault="009C5363" w:rsidP="009C53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C5363" w:rsidRPr="009C5363" w:rsidRDefault="009C5363" w:rsidP="0054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F47" w:rsidRDefault="00ED0F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0F47" w:rsidSect="00ED0F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6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31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444EE5"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Start w:id="3" w:name="titleend"/>
      <w:bookmarkEnd w:id="2"/>
      <w:bookmarkEnd w:id="3"/>
      <w:r w:rsidRPr="00444EE5">
        <w:rPr>
          <w:color w:val="000000" w:themeColor="text1"/>
          <w:szCs w:val="24"/>
          <w:u w:color="000000" w:themeColor="text1"/>
        </w:rPr>
        <w:t>TO AMEND SECTION 22</w:t>
      </w:r>
      <w:r w:rsidRPr="00444EE5">
        <w:rPr>
          <w:color w:val="000000" w:themeColor="text1"/>
          <w:szCs w:val="24"/>
          <w:u w:color="000000" w:themeColor="text1"/>
        </w:rPr>
        <w:noBreakHyphen/>
        <w:t>2</w:t>
      </w:r>
      <w:r w:rsidRPr="00444EE5">
        <w:rPr>
          <w:color w:val="000000" w:themeColor="text1"/>
          <w:szCs w:val="24"/>
          <w:u w:color="000000" w:themeColor="text1"/>
        </w:rPr>
        <w:noBreakHyphen/>
        <w:t>190, CODE OF LAWS OF SOUTH CAROLINA, 1976, AS AMENDED, RELATING TO MAGISTRATE JURY AREAS IN EACH COUNTY, SO AS TO REVISE AND UPDATE THE TERRITORIAL DESCRIPTIONS OF THE JURY AREAS AND PROVIDE REFERENCES TO PUBLIC MAPS SHOWING THE JURY AREAS.</w:t>
      </w:r>
    </w:p>
    <w:p w:rsidR="005475E5" w:rsidRDefault="00547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1.</w:t>
      </w: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 xml:space="preserve">190 of the 1976 Code, as last amended </w:t>
      </w:r>
      <w:r w:rsidRPr="00FE0AA2">
        <w:rPr>
          <w:color w:val="000000" w:themeColor="text1"/>
          <w:u w:color="000000" w:themeColor="text1"/>
        </w:rPr>
        <w:t>by Act 201 of 2012,</w:t>
      </w:r>
      <w:r w:rsidRPr="00FE0AA2">
        <w:rPr>
          <w:color w:val="000000" w:themeColor="text1"/>
          <w:szCs w:val="24"/>
          <w:u w:color="000000" w:themeColor="text1"/>
        </w:rPr>
        <w:t xml:space="preserve"> is further amended to read: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190.</w:t>
      </w:r>
      <w:r w:rsidRPr="00FE0AA2">
        <w:rPr>
          <w:color w:val="000000" w:themeColor="text1"/>
          <w:szCs w:val="24"/>
          <w:u w:color="000000" w:themeColor="text1"/>
        </w:rPr>
        <w:tab/>
        <w:t>The following jury areas for magistrates’ courts in the various counties of the State are established: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w:t>
      </w:r>
      <w:r w:rsidRPr="00FE0AA2">
        <w:rPr>
          <w:color w:val="000000" w:themeColor="text1"/>
          <w:szCs w:val="24"/>
          <w:u w:color="000000" w:themeColor="text1"/>
        </w:rPr>
        <w:tab/>
        <w:t>Abbeville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Abbeville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Abbeville No. 4, Cold Springs, Central, Abbeville No. 1, Abbeville No. 2, Abbeville No. 3, Lebanon, Abbeville Mill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Calhoun Falls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Calhoun Falls 1, Calhoun Falls 2, Lowndesville 2, Watts</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Lowndesville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Lowndesville 1, Mountain View</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Antreville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Antreville, Level Land, Hampton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Due West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Donalds, Due West, Hillville, Keowee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Donalds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Rock Springs, Broadmouth, Hall’s Store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01</w:t>
      </w:r>
      <w:r w:rsidRPr="00FE0AA2">
        <w:rPr>
          <w:color w:val="000000" w:themeColor="text1"/>
          <w:szCs w:val="24"/>
          <w:u w:val="single" w:color="000000" w:themeColor="text1"/>
        </w:rPr>
        <w:noBreakHyphen/>
        <w:t xml:space="preserve">13, and on copies filed with the Abbeville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Abbeville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t>(2)</w:t>
      </w:r>
      <w:r w:rsidRPr="00FE0AA2">
        <w:rPr>
          <w:color w:val="000000" w:themeColor="text1"/>
          <w:szCs w:val="24"/>
          <w:u w:color="000000" w:themeColor="text1"/>
        </w:rPr>
        <w:tab/>
        <w:t>Aiken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1, North Augusta, comprised of Aiken County Precincts 9, 10, 25, 26, 27, 28, 29, 44, 45, 54, 55, 58, 62, 63, 67, 68, 73, and 74;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2, Langley, comprised of Aiken County Precincts 8, 48, 65, 60, 38, 16, 41, 7, 12, 15, 18, 19, 49, 50, 51, 59, and 71;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3, Aiken, comprised of Aiken County Precincts 1, 2, 3, 4, 5, 6, 20, 33, 34, 35, 46, 47, 52, 57, 66, 72, 14, and 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4, New Ellenton, comprised of Aiken County Precincts 56, 17, 13, 22, 23, 37, 42, 43, 53, 61, 64, 69, 70, 75, and 76;  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5, Wagener/Monetta, comprised of Aiken County Precincts 21, 24, 30, 40, 31, 32, 36, and 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The districts comprise the area in the precincts in existence on the effective date of this subsection, even if the precincts are later redesignated.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North Augusta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Langley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Aiken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New Ellenton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Wagner/Monetta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03</w:t>
      </w:r>
      <w:r w:rsidRPr="00FE0AA2">
        <w:rPr>
          <w:color w:val="000000" w:themeColor="text1"/>
          <w:szCs w:val="24"/>
          <w:u w:val="single" w:color="000000" w:themeColor="text1"/>
        </w:rPr>
        <w:noBreakHyphen/>
        <w:t xml:space="preserve">13, and on copies filed with the Aiken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Aiken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Each magistrate’s office must be maintained at a place designated by the Aiken County Legislative Delegation.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w:t>
      </w:r>
      <w:r w:rsidRPr="00FE0AA2">
        <w:rPr>
          <w:color w:val="000000" w:themeColor="text1"/>
          <w:szCs w:val="24"/>
          <w:u w:color="000000" w:themeColor="text1"/>
        </w:rPr>
        <w:tab/>
        <w:t>Allendale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Allendale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Allendale No. 1, Allendale No. 2, Woods, Martin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Fairfax</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Ulmers, Sycamore, Fairfax No. 1, Fairfax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w:t>
      </w:r>
      <w:r w:rsidRPr="00FE0AA2">
        <w:rPr>
          <w:color w:val="000000" w:themeColor="text1"/>
          <w:szCs w:val="24"/>
          <w:u w:color="000000" w:themeColor="text1"/>
        </w:rPr>
        <w:tab/>
        <w:t>Anderson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(5)</w:t>
      </w:r>
      <w:r w:rsidRPr="00FE0AA2">
        <w:rPr>
          <w:color w:val="000000" w:themeColor="text1"/>
          <w:szCs w:val="24"/>
          <w:u w:color="000000" w:themeColor="text1"/>
        </w:rPr>
        <w:tab/>
        <w:t>Bamberg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(6)</w:t>
      </w:r>
      <w:r w:rsidRPr="00FE0AA2">
        <w:rPr>
          <w:color w:val="000000" w:themeColor="text1"/>
          <w:szCs w:val="24"/>
          <w:u w:color="000000" w:themeColor="text1"/>
        </w:rPr>
        <w:tab/>
        <w:t>Barnwell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Barnwell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Barnwell 1, Barnwell 2, Barnwell 3, Barnwell 4, Kline, Snelling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Blackville A</w:t>
      </w:r>
      <w:r w:rsidRPr="00FE0AA2">
        <w:rPr>
          <w:strike/>
          <w:color w:val="000000" w:themeColor="text1"/>
          <w:szCs w:val="24"/>
          <w:u w:color="000000" w:themeColor="text1"/>
        </w:rPr>
        <w:noBreakHyphen/>
        <w:t>J, Blackville K</w:t>
      </w:r>
      <w:r w:rsidRPr="00FE0AA2">
        <w:rPr>
          <w:strike/>
          <w:color w:val="000000" w:themeColor="text1"/>
          <w:szCs w:val="24"/>
          <w:u w:color="000000" w:themeColor="text1"/>
        </w:rPr>
        <w:noBreakHyphen/>
        <w:t xml:space="preserve">Z, Healing Springs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Hilda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Hilda, Friendship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Williston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Elko, Williston 1, Williston 2, Williston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(a)</w:t>
      </w:r>
      <w:r w:rsidRPr="00FE0AA2">
        <w:rPr>
          <w:color w:val="000000" w:themeColor="text1"/>
          <w:szCs w:val="24"/>
          <w:u w:color="000000" w:themeColor="text1"/>
        </w:rPr>
        <w:tab/>
      </w:r>
      <w:r w:rsidRPr="00FE0AA2">
        <w:rPr>
          <w:color w:val="000000" w:themeColor="text1"/>
          <w:szCs w:val="24"/>
          <w:u w:val="single" w:color="000000" w:themeColor="text1"/>
        </w:rPr>
        <w:t>The boundaries for the magistrates jury areas in Barnwell are defined by the boundaries of the Barnwell school districts.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11</w:t>
      </w:r>
      <w:r w:rsidRPr="00FE0AA2">
        <w:rPr>
          <w:color w:val="000000" w:themeColor="text1"/>
          <w:szCs w:val="24"/>
          <w:u w:val="single" w:color="000000" w:themeColor="text1"/>
        </w:rPr>
        <w:noBreakHyphen/>
        <w:t xml:space="preserve">13, and on copies filed with the Barnwell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Barnwell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(7)</w:t>
      </w:r>
      <w:r w:rsidRPr="00FE0AA2">
        <w:rPr>
          <w:color w:val="000000" w:themeColor="text1"/>
          <w:szCs w:val="24"/>
          <w:u w:color="000000" w:themeColor="text1"/>
        </w:rPr>
        <w:tab/>
        <w:t>Beaufort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Sheldon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Sheldon 1, 2, and Dale Lobeco precincts and bounded as follows:  by a line beginning at the intersection of the Beaufort</w:t>
      </w:r>
      <w:r w:rsidRPr="00FE0AA2">
        <w:rPr>
          <w:strike/>
          <w:color w:val="000000" w:themeColor="text1"/>
          <w:szCs w:val="24"/>
          <w:u w:color="000000" w:themeColor="text1"/>
        </w:rPr>
        <w:noBreakHyphen/>
        <w:t>Jasper County line and the Beaufort</w:t>
      </w:r>
      <w:r w:rsidRPr="00FE0AA2">
        <w:rPr>
          <w:strike/>
          <w:color w:val="000000" w:themeColor="text1"/>
          <w:szCs w:val="24"/>
          <w:u w:color="000000" w:themeColor="text1"/>
        </w:rPr>
        <w:noBreakHyphen/>
        <w:t>Hampton County line;  thence northeastward following the Beaufort</w:t>
      </w:r>
      <w:r w:rsidRPr="00FE0AA2">
        <w:rPr>
          <w:strike/>
          <w:color w:val="000000" w:themeColor="text1"/>
          <w:szCs w:val="24"/>
          <w:u w:color="000000" w:themeColor="text1"/>
        </w:rPr>
        <w:noBreakHyphen/>
        <w:t>Hampton County line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until its intersection with the center line of the Coosaw River;  thence westward following the center line of the Coosaw River to its intersection with the center line of Whale Branch;  thence westward following the center line of Whale Branch to its intersection with the Beaufort</w:t>
      </w:r>
      <w:r w:rsidRPr="00FE0AA2">
        <w:rPr>
          <w:strike/>
          <w:color w:val="000000" w:themeColor="text1"/>
          <w:szCs w:val="24"/>
          <w:u w:color="000000" w:themeColor="text1"/>
        </w:rPr>
        <w:noBreakHyphen/>
        <w:t>Jasper County line;  thence northward following the Beaufort</w:t>
      </w:r>
      <w:r w:rsidRPr="00FE0AA2">
        <w:rPr>
          <w:strike/>
          <w:color w:val="000000" w:themeColor="text1"/>
          <w:szCs w:val="24"/>
          <w:u w:color="000000" w:themeColor="text1"/>
        </w:rPr>
        <w:noBreakHyphen/>
        <w:t>Jasper County line to its intersection with the Beaufort</w:t>
      </w:r>
      <w:r w:rsidRPr="00FE0AA2">
        <w:rPr>
          <w:strike/>
          <w:color w:val="000000" w:themeColor="text1"/>
          <w:szCs w:val="24"/>
          <w:u w:color="000000" w:themeColor="text1"/>
        </w:rPr>
        <w:noBreakHyphen/>
        <w:t>Hampton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Bluffton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Bluffton 1, 2, 3, and Chechessee precincts and bounded as follows:  by a line beginning at the intersection of the center line of Ramshorn Creek and the Beaufort</w:t>
      </w:r>
      <w:r w:rsidRPr="00FE0AA2">
        <w:rPr>
          <w:strike/>
          <w:color w:val="000000" w:themeColor="text1"/>
          <w:szCs w:val="24"/>
          <w:u w:color="000000" w:themeColor="text1"/>
        </w:rPr>
        <w:noBreakHyphen/>
        <w:t>Jasper County line;  thence northward by its various courses following the Beaufort</w:t>
      </w:r>
      <w:r w:rsidRPr="00FE0AA2">
        <w:rPr>
          <w:strike/>
          <w:color w:val="000000" w:themeColor="text1"/>
          <w:szCs w:val="24"/>
          <w:u w:color="000000" w:themeColor="text1"/>
        </w:rPr>
        <w:noBreakHyphen/>
        <w:t>Jasper County line to its intersection with the center line of the Broad River;  thence southeastward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the intersection of the center line of Calibogue Sound and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Daufuskie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Daufuskie precinct and bounded as follows:  by a line beginning at the intersection of Ramshorn Creek and the Beaufort</w:t>
      </w:r>
      <w:r w:rsidRPr="00FE0AA2">
        <w:rPr>
          <w:strike/>
          <w:color w:val="000000" w:themeColor="text1"/>
          <w:szCs w:val="24"/>
          <w:u w:color="000000" w:themeColor="text1"/>
        </w:rPr>
        <w:noBreakHyphen/>
        <w:t>Jasper County line;  thence southeastward following the Beaufort</w:t>
      </w:r>
      <w:r w:rsidRPr="00FE0AA2">
        <w:rPr>
          <w:strike/>
          <w:color w:val="000000" w:themeColor="text1"/>
          <w:szCs w:val="24"/>
          <w:u w:color="000000" w:themeColor="text1"/>
        </w:rPr>
        <w:noBreakHyphen/>
        <w:t>Jasper County line to its intersection with the Territorial Sea boundary;  thence northeastward following the Territorial Sea boundary to its intersection with a line having a true azimuth of 135° (bearing of S 45° E) extending from a point at latitude 32° 06’ 21.943” N, longitude 80° 49’ 59.395” W (North American Datum 1983) offshore from the mouth of Calibogue Sound;  thence northwestward on said line to said point offshore from the mouth of Calibogue Sound;  thence northward on a straight line to a point at latitude 32° 07’ 14.232” N, longitude 80° 49’ 59.394” W (North American Datum 1983) at the mouth of Calibogue Sound;  thence northeastward following the center line of Calibogue Sound to its intersection with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Hilton Head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Hilton Head 1, 2, 3, 4A, 4B, 5A, 5B, 6A, 6B, 7, 8, 9, 10, 11, 12, 13, 14, 15, and 15B precincts and bounded as follows:  by a line beginning at the intersection of the center lines of the Broad and Beaufort Rivers in Port Royal Sound (defined as latitude 32° 14’ 53.111” N and longitude 80° 39’ 23.397” W) (North American Datum 1983), thence northwestward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a point at latitude 32° 07’ 14.232” N, longitude 80° 49’ 59.394” W (North American Datum 1983) at the mouth of Calibogue Sound;  thence southward on a straight line to a point at latitude 32° 06’ 21.943” N, longitude 80° 49’ 59.395” W (North American Datum 1983) offshore from the mouth of Calibogue Sound;  thence southeastward from said point following a line with a true azimuth of 135° (bearing of S 45° E) to its intersection with the Territorial Sea boundary;  thence northeastward following the Territorial Sea boundary to its </w:t>
      </w:r>
      <w:r w:rsidRPr="00FE0AA2">
        <w:rPr>
          <w:strike/>
          <w:color w:val="000000" w:themeColor="text1"/>
          <w:szCs w:val="24"/>
          <w:u w:color="000000" w:themeColor="text1"/>
        </w:rPr>
        <w:lastRenderedPageBreak/>
        <w:t>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Beaufort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Beaufort 1A, 1B, Beaufort 2, Beaufort 3, Burton 1A, 1B, Burton 2A, 2B, 2C, Burton 3, Mossy Oaks 1A, 1B, Mossy Oaks 2, Port Royal 1, 2, and Seabrook 1, 2, 3 precincts and bounded as follows:  by a line beginning at the intersection of the center lines of the Broad and Beaufort Rivers (defined as latitude 32° 14’ 53.111” N and longitude 80° 39’ 23.397” W (North American Datum 1983) in Port Royal Sound;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westward following the center line of Whale Branch to its intersection with the center line of the Broad River;  thence southeastward following the center line of the Broad River to its intersection with the center line of the Beaufort River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St. Helena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St. Helena 2A, 2B, 2C, and Lady’s Island 1A, 1B, 2A, 3A precincts and bounded as follows:  by a line beginning at the intersection of the center lines of the Broad and Beaufort Rivers in Port Royal Sound (defined as latitude 32° 14’ 53.111” N and longitude 80° 39’ 23.397” W (North American Datum 1983);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eastward following the center line of the Coosaw River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to its intersection with the Territorial Sea boundary;  thence southwestward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 xml:space="preserve">The lines defining the magistrates jury areas provided in item (a) are as shown on the official map on file with the Division </w:t>
      </w:r>
      <w:r w:rsidRPr="00FE0AA2">
        <w:rPr>
          <w:color w:val="000000" w:themeColor="text1"/>
          <w:szCs w:val="24"/>
          <w:u w:val="single" w:color="000000" w:themeColor="text1"/>
        </w:rPr>
        <w:lastRenderedPageBreak/>
        <w:t>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13</w:t>
      </w:r>
      <w:r w:rsidRPr="00FE0AA2">
        <w:rPr>
          <w:color w:val="000000" w:themeColor="text1"/>
          <w:szCs w:val="24"/>
          <w:u w:val="single" w:color="000000" w:themeColor="text1"/>
        </w:rPr>
        <w:noBreakHyphen/>
        <w:t xml:space="preserve">13, and on copies filed with the Beaufort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Beaufort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(8)</w:t>
      </w:r>
      <w:r w:rsidR="005475E5">
        <w:rPr>
          <w:color w:val="000000" w:themeColor="text1"/>
          <w:szCs w:val="24"/>
          <w:u w:color="000000" w:themeColor="text1"/>
        </w:rPr>
        <w:tab/>
      </w:r>
      <w:r w:rsidRPr="00FE0AA2">
        <w:rPr>
          <w:color w:val="000000" w:themeColor="text1"/>
          <w:szCs w:val="24"/>
          <w:u w:color="000000" w:themeColor="text1"/>
        </w:rPr>
        <w:t xml:space="preserve">Berkeley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1:  Hanahan, Boulder Bluff/Goose Creek No. 1, Goose Creek No. 2, and Westview/Goose Creek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2:  Bethera, Cainhoy, Huger, Jamestown, and Shulerville/Honey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3:  Macedonia, Alvin, Bonneau, Cross, St. Stephen, Russellville, and Eadytown;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4:  Moncks Corner, Pinopolis, Pimlico, Berkeley/Whitesville, Cordesville, and McBeth;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5:  Carnes Cross Roads, Stratford, Wassamassaw, Lebanon, and Hilton Cross Roads.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Goose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Jamestown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St. Stephen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Moncks Corner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Summerville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15</w:t>
      </w:r>
      <w:r w:rsidRPr="00FE0AA2">
        <w:rPr>
          <w:color w:val="000000" w:themeColor="text1"/>
          <w:szCs w:val="24"/>
          <w:u w:val="single" w:color="000000" w:themeColor="text1"/>
        </w:rPr>
        <w:noBreakHyphen/>
        <w:t xml:space="preserve">13, and on copies filed with the Berkeley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Berkeley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(9)</w:t>
      </w:r>
      <w:r w:rsidR="005475E5">
        <w:rPr>
          <w:color w:val="000000" w:themeColor="text1"/>
          <w:szCs w:val="24"/>
          <w:u w:color="000000" w:themeColor="text1"/>
        </w:rPr>
        <w:tab/>
      </w:r>
      <w:r w:rsidRPr="00FE0AA2">
        <w:rPr>
          <w:color w:val="000000" w:themeColor="text1"/>
          <w:szCs w:val="24"/>
          <w:u w:color="000000" w:themeColor="text1"/>
        </w:rPr>
        <w:t xml:space="preserve">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w:t>
      </w:r>
      <w:r w:rsidRPr="00FE0AA2">
        <w:rPr>
          <w:strike/>
          <w:color w:val="000000" w:themeColor="text1"/>
          <w:szCs w:val="24"/>
          <w:u w:color="000000" w:themeColor="text1"/>
        </w:rPr>
        <w:t>Jury</w:t>
      </w:r>
      <w:r w:rsidRPr="00FE0AA2">
        <w:rPr>
          <w:color w:val="000000" w:themeColor="text1"/>
          <w:szCs w:val="24"/>
          <w:u w:color="000000" w:themeColor="text1"/>
        </w:rPr>
        <w:t xml:space="preserve"> </w:t>
      </w:r>
      <w:r w:rsidRPr="00FE0AA2">
        <w:rPr>
          <w:color w:val="000000" w:themeColor="text1"/>
          <w:szCs w:val="24"/>
          <w:u w:val="single" w:color="000000" w:themeColor="text1"/>
        </w:rPr>
        <w:t>jury</w:t>
      </w:r>
      <w:r w:rsidRPr="00FE0AA2">
        <w:rPr>
          <w:color w:val="000000" w:themeColor="text1"/>
          <w:szCs w:val="24"/>
          <w:u w:color="000000" w:themeColor="text1"/>
        </w:rPr>
        <w:t xml:space="preserve">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(10)</w:t>
      </w:r>
      <w:r w:rsidR="005475E5">
        <w:rPr>
          <w:color w:val="000000" w:themeColor="text1"/>
          <w:szCs w:val="24"/>
          <w:u w:color="000000" w:themeColor="text1"/>
        </w:rPr>
        <w:tab/>
      </w:r>
      <w:r w:rsidRPr="00FE0AA2">
        <w:rPr>
          <w:color w:val="000000" w:themeColor="text1"/>
          <w:szCs w:val="24"/>
          <w:u w:color="000000" w:themeColor="text1"/>
        </w:rPr>
        <w:t xml:space="preserve">Charleston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 xml:space="preserve">Jury Area No. 1: </w:t>
      </w:r>
      <w:r w:rsidRPr="00FE0AA2">
        <w:rPr>
          <w:color w:val="000000" w:themeColor="text1"/>
          <w:szCs w:val="24"/>
          <w:u w:val="single" w:color="000000" w:themeColor="text1"/>
        </w:rPr>
        <w:t>St. Paul’s/Edisto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Colleton and the Charleston</w:t>
      </w:r>
      <w:r w:rsidRPr="00FE0AA2">
        <w:rPr>
          <w:strike/>
          <w:color w:val="000000" w:themeColor="text1"/>
          <w:szCs w:val="24"/>
          <w:u w:color="000000" w:themeColor="text1"/>
        </w:rPr>
        <w:noBreakHyphen/>
        <w:t>Dorchester County lines;  thence southeastward following the Charleston</w:t>
      </w:r>
      <w:r w:rsidRPr="00FE0AA2">
        <w:rPr>
          <w:strike/>
          <w:color w:val="000000" w:themeColor="text1"/>
          <w:szCs w:val="24"/>
          <w:u w:color="000000" w:themeColor="text1"/>
        </w:rPr>
        <w:noBreakHyphen/>
        <w:t xml:space="preserve">Dorchester County line to the center line of Rantowles Creek;  thence southeastward following the center line of Rantowles Creek to its intersection with a straight line extending the center line from the northeastern end of Secondary State Road 1910 (Rantowles Court);  thence southwestward following said line to the center line of Secondary State Road 1910 (Rantowles Court);  thence southwestward following the center line of Secondary State Road 1910 (Rantowles Court) to its intersection with the center line of Secondary State Road 1840 (Waldon Road);  thence southeastward following the center line of Secondary State Road 1840 (Waldon Road) to its intersection with </w:t>
      </w:r>
      <w:r w:rsidRPr="00FE0AA2">
        <w:rPr>
          <w:strike/>
          <w:color w:val="000000" w:themeColor="text1"/>
          <w:szCs w:val="24"/>
          <w:u w:color="000000" w:themeColor="text1"/>
        </w:rPr>
        <w:lastRenderedPageBreak/>
        <w:t>the center line of U.S. Highway 17 (Savannah Highway);  thence northeastward following the center line of U.S. Highway 17 (Savannah Highway) to the center line of Rantowles Creek;  thence southeastward following the center line of Rantowles Creek to its intersection with the center line of the Stono River (Intracoastal Waterway);  thence southwestward following the center line of the Stono River (Intracoastal Waterway) to its junction with Wadmalaw Sound;  thence southwestward following the center line of the Intracoastal Waterway through Wadmalaw Sound to its junction with the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southwestward following the Territorial Sea boundary to its intersection with the Charleston</w:t>
      </w:r>
      <w:r w:rsidRPr="00FE0AA2">
        <w:rPr>
          <w:strike/>
          <w:color w:val="000000" w:themeColor="text1"/>
          <w:szCs w:val="24"/>
          <w:u w:color="000000" w:themeColor="text1"/>
        </w:rPr>
        <w:noBreakHyphen/>
        <w:t>Colleton County line;  thence northwestward following said county line to the mouth of Jeremy Inlet;  thence by its various courses following said county line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Jury Area No. 2: </w:t>
      </w:r>
      <w:r w:rsidRPr="00FE0AA2">
        <w:rPr>
          <w:color w:val="000000" w:themeColor="text1"/>
          <w:szCs w:val="24"/>
          <w:u w:val="single" w:color="000000" w:themeColor="text1"/>
        </w:rPr>
        <w:t>West Ashley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lines of Rantowles Creek and the Stono River;  thence southwestward following the center line of the Stono River (Intracoastal Waterway) to its junction with Wadmalaw Sound;  thence southwestward following the center line of the Intracoastal Waterway through Wadmalaw Sound to junction with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northeastward following the Territorial Sea boundary to its intersection with the center line of the Fort Sumter Range;  thence northwestward following the center line of the Fort Sumter Range to its intersection with the center line of the Mt.  Pleasant Range;  thence northwestward following the center line of the Mt.  Pleasant </w:t>
      </w:r>
      <w:r w:rsidRPr="00FE0AA2">
        <w:rPr>
          <w:strike/>
          <w:color w:val="000000" w:themeColor="text1"/>
          <w:szCs w:val="24"/>
          <w:u w:color="000000" w:themeColor="text1"/>
        </w:rPr>
        <w:lastRenderedPageBreak/>
        <w:t xml:space="preserve">Range to its intersection with the center line of South Channel;  thence westward following the center line of South Channel to its intersection with the center line of the Ashley River;  thence northwestward following the center line of the Ashley River to its intersection with the center line of Wappoo Creek;  thence westward following the center line of Wappoo Creek to its intersection with the center line of Elliott Cut;  thence westward following the center line of Elliott Cut to its intersection with the center line of the Stono River;  thence westward following the center line of the Stono River to its intersection with the center line of Rantowles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Jury Area No. 3: </w:t>
      </w:r>
      <w:r w:rsidRPr="00FE0AA2">
        <w:rPr>
          <w:color w:val="000000" w:themeColor="text1"/>
          <w:szCs w:val="24"/>
          <w:u w:val="single" w:color="000000" w:themeColor="text1"/>
        </w:rPr>
        <w:t>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Hog Island Reach and the center line of the Wando River;  thence southward following the center line of Hog Island Reach to its intersection with the center line of Rebellion Reach;  thence southeastward following the center line of Rebellion Reach to its intersection with the center line of South Channel;  thence westward following the center line of South Channel to its intersection with the center line of the Ashley River;  thence northwestward and westward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in the Cooper River;  thence eastward following the Charleston</w:t>
      </w:r>
      <w:r w:rsidRPr="00FE0AA2">
        <w:rPr>
          <w:strike/>
          <w:color w:val="000000" w:themeColor="text1"/>
          <w:szCs w:val="24"/>
          <w:u w:color="000000" w:themeColor="text1"/>
        </w:rPr>
        <w:noBreakHyphen/>
        <w:t xml:space="preserve">Berkeley County line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Jury Area No. 4: </w:t>
      </w:r>
      <w:r w:rsidRPr="00FE0AA2">
        <w:rPr>
          <w:color w:val="000000" w:themeColor="text1"/>
          <w:szCs w:val="24"/>
          <w:u w:val="single" w:color="000000" w:themeColor="text1"/>
        </w:rPr>
        <w:t>North 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Dorchester County line and the ordinary high</w:t>
      </w:r>
      <w:r w:rsidRPr="00FE0AA2">
        <w:rPr>
          <w:strike/>
          <w:color w:val="000000" w:themeColor="text1"/>
          <w:szCs w:val="24"/>
          <w:u w:color="000000" w:themeColor="text1"/>
        </w:rPr>
        <w:noBreakHyphen/>
        <w:t>water line on the eastern bank of the Ashley River;  thence southward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w:t>
      </w:r>
      <w:r w:rsidRPr="00FE0AA2">
        <w:rPr>
          <w:strike/>
          <w:color w:val="000000" w:themeColor="text1"/>
          <w:szCs w:val="24"/>
          <w:u w:color="000000" w:themeColor="text1"/>
        </w:rPr>
        <w:lastRenderedPageBreak/>
        <w:t>(bearing of S 17° W) to the center line of the Ashley River;  thence southeastward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thence by its various courses following the Charleston</w:t>
      </w:r>
      <w:r w:rsidRPr="00FE0AA2">
        <w:rPr>
          <w:strike/>
          <w:color w:val="000000" w:themeColor="text1"/>
          <w:szCs w:val="24"/>
          <w:u w:color="000000" w:themeColor="text1"/>
        </w:rPr>
        <w:noBreakHyphen/>
        <w:t>Berkeley County line to its intersection with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 xml:space="preserve">water line on the eastern bank of the Ashley River,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Jury Area No. 5: </w:t>
      </w:r>
      <w:r w:rsidRPr="00FE0AA2">
        <w:rPr>
          <w:color w:val="000000" w:themeColor="text1"/>
          <w:szCs w:val="24"/>
          <w:u w:val="single" w:color="000000" w:themeColor="text1"/>
        </w:rPr>
        <w:t>Mount Pleasant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 of the Wando River and the center line of Hog Island Reach;  thence southward following the center line of Hog Island Reach to its intersection with the center line of Rebellion Reach;  thence southeastward following the center line of Rebellion Reach to its intersection with the center line of the Mt.  Pleasant Range;  thence southeastward following the center line of the Mt.  Pleasant Range to its intersection with the center line of the Fort Sumter Range;  thence southeastward following the center line of the Fort Sumter Range to its intersection with the Territorial Sea boundary;  thence northeastward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w:t>
      </w:r>
      <w:r w:rsidRPr="00FE0AA2">
        <w:rPr>
          <w:strike/>
          <w:color w:val="000000" w:themeColor="text1"/>
          <w:szCs w:val="24"/>
          <w:u w:color="000000" w:themeColor="text1"/>
        </w:rPr>
        <w:lastRenderedPageBreak/>
        <w:t xml:space="preserve">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thence southwestward following the center line of Guerin Creek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Jury Area No. 6: </w:t>
      </w:r>
      <w:r w:rsidRPr="00FE0AA2">
        <w:rPr>
          <w:color w:val="000000" w:themeColor="text1"/>
          <w:szCs w:val="24"/>
          <w:u w:val="single" w:color="000000" w:themeColor="text1"/>
        </w:rPr>
        <w:t>St. 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Rantowles Creek and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water line on the eastern bank of the Ashley River;  thence southeastward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(bearing of S 17° W) to its intersection with the center line of the Ashley River;  thence southeastward following the center line of the Ashley River to its intersection with the center line of Wappoo Creek;  thence westward following the center line of Wappoo Creek to its intersection with the center line of Elliott Cut (Intracoastal Waterway);  thence westward following the center line of Elliott Cut (Intracoastal Waterway) to its intersection with the center line of the Stono River;  thence westward following the center line of the Stono River to its intersection with the center line of Rantowles Creek;  thence northward following the center line of Rantowles Creek to its intersection with the center line of U.S. Highway 17 (Savannah Highway);  thence southwestward following the center line of U.S. Highway 17 (Savannah Highway) to its intersection with the center line of Secondary State Highway 1840 (Waldon Road);  thence northwestward following the center line of Secondary State Highway 1840 (Waldon Road) to its intersection with the center line of Secondary State Highway 1910 (Rantowles Court);  thence northeastward following the center line of Secondary State Highway 1910 (Rantowles Court) and a straight line extending the center line from the northeastern end of </w:t>
      </w:r>
      <w:r w:rsidRPr="00FE0AA2">
        <w:rPr>
          <w:strike/>
          <w:color w:val="000000" w:themeColor="text1"/>
          <w:szCs w:val="24"/>
          <w:u w:color="000000" w:themeColor="text1"/>
        </w:rPr>
        <w:lastRenderedPageBreak/>
        <w:t>Secondary State Highway 1910 (Rantowles Court) to its intersection with the center line of Rantowles Creek;  thence northwestward following the center line of Rantowles Creek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Jury Area No. 7: </w:t>
      </w:r>
      <w:r w:rsidRPr="00FE0AA2">
        <w:rPr>
          <w:color w:val="000000" w:themeColor="text1"/>
          <w:szCs w:val="24"/>
          <w:u w:val="single" w:color="000000" w:themeColor="text1"/>
        </w:rPr>
        <w:t>McClellanville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on the Charleston</w:t>
      </w:r>
      <w:r w:rsidRPr="00FE0AA2">
        <w:rPr>
          <w:strike/>
          <w:color w:val="000000" w:themeColor="text1"/>
          <w:szCs w:val="24"/>
          <w:u w:color="000000" w:themeColor="text1"/>
        </w:rPr>
        <w:noBreakHyphen/>
        <w:t>Berkeley County line at the intersection of the center lines of Guerin Creek and Secondary State Highway 98 (Guerin Bridge Road);  thence northeastward and eastward following said county line to its intersection with the Georgetown County line;  thence by its various courses following the Charleston</w:t>
      </w:r>
      <w:r w:rsidRPr="00FE0AA2">
        <w:rPr>
          <w:strike/>
          <w:color w:val="000000" w:themeColor="text1"/>
          <w:szCs w:val="24"/>
          <w:u w:color="000000" w:themeColor="text1"/>
        </w:rPr>
        <w:noBreakHyphen/>
        <w:t xml:space="preserve">Georgetown County line to its intersection with the Territorial Sea boundary;  thence southwestward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19</w:t>
      </w:r>
      <w:r w:rsidRPr="00FE0AA2">
        <w:rPr>
          <w:color w:val="000000" w:themeColor="text1"/>
          <w:szCs w:val="24"/>
          <w:u w:val="single" w:color="000000" w:themeColor="text1"/>
        </w:rPr>
        <w:noBreakHyphen/>
        <w:t xml:space="preserve">13, and on copies filed with the Charleston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Charleston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val="single" w:color="000000" w:themeColor="text1"/>
        </w:rPr>
        <w:t>(c)</w:t>
      </w:r>
      <w:r w:rsidRPr="00FE0AA2">
        <w:rPr>
          <w:color w:val="000000" w:themeColor="text1"/>
          <w:szCs w:val="24"/>
          <w:u w:color="000000" w:themeColor="text1"/>
        </w:rPr>
        <w:tab/>
        <w:t xml:space="preserve">Notwithstanding any other provision of law, magistrates in Charleston County shall reside in the following jury areas: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(1)</w:t>
      </w:r>
      <w:r w:rsidRPr="00FE0AA2">
        <w:rPr>
          <w:color w:val="000000" w:themeColor="text1"/>
          <w:szCs w:val="24"/>
          <w:u w:color="000000" w:themeColor="text1"/>
        </w:rPr>
        <w:tab/>
        <w:t xml:space="preserve">Three magistrates shall reside in Jury Area No. 1, one of whom shall reside on Edisto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Three magistrates shall reside in Jury Area No. 2, one of whom shall reside on each of the following islands:  Johns Island, James Island and Wadmalaw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Two magistrates shall reside in Jury Area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Three magistrates shall reside in Jury Area No.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One magistrate shall reside in Jury Area No. 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One magistrate shall reside in Jury Area No.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One magistrate shall reside in Jury Area No. 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(d)</w:t>
      </w:r>
      <w:r w:rsidRPr="00FE0AA2">
        <w:rPr>
          <w:color w:val="000000" w:themeColor="text1"/>
          <w:szCs w:val="24"/>
          <w:u w:color="000000" w:themeColor="text1"/>
        </w:rPr>
        <w:tab/>
        <w:t xml:space="preserve">The magistrate system in Charleston County must be so organized in order to provide for centralized magistrates’ courts for the purpose of facilitating and expediting civil and criminal matters as hereinafter provided: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w:t>
      </w:r>
      <w:r w:rsidRPr="00FE0AA2">
        <w:rPr>
          <w:color w:val="000000" w:themeColor="text1"/>
          <w:szCs w:val="24"/>
          <w:u w:val="single" w:color="000000" w:themeColor="text1"/>
        </w:rPr>
        <w:t>(1)</w:t>
      </w:r>
      <w:r w:rsidRPr="00FE0AA2">
        <w:rPr>
          <w:color w:val="000000" w:themeColor="text1"/>
          <w:szCs w:val="24"/>
          <w:u w:color="000000" w:themeColor="text1"/>
        </w:rPr>
        <w:tab/>
        <w:t xml:space="preserve">The centralized magistrates’ courts have concurrent jurisdiction for civil and criminal matters with the existing magistrates of Charleston County.  Plaintiffs in civil matters have the right to commence a case in either a central magistrate’s court or in a magistrate’s court within a defined jury area.  The defendant in a magisterial civil matter may remove the case either from a central magistrate’s court to the defined jury area in which the defendant resides or the defendant may remove the case from the defined jury area in which he resides to a central magistrate’s court.  This removal must be by notification to the court of origin and no cause for removal must be shown.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w:t>
      </w:r>
      <w:r w:rsidRPr="00FE0AA2">
        <w:rPr>
          <w:color w:val="000000" w:themeColor="text1"/>
          <w:szCs w:val="24"/>
          <w:u w:val="single" w:color="000000" w:themeColor="text1"/>
        </w:rPr>
        <w:t>(2)</w:t>
      </w:r>
      <w:r w:rsidRPr="00FE0AA2">
        <w:rPr>
          <w:color w:val="000000" w:themeColor="text1"/>
          <w:szCs w:val="24"/>
          <w:u w:color="000000" w:themeColor="text1"/>
        </w:rPr>
        <w:tab/>
        <w:t xml:space="preserve">The centralized magistrates’ courts have jurisdiction over any type or form of civil or criminal matter, including any procedural or substantive matter or preliminary hearing or examination or bond or bail hearing or any other criminal proceeding.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w:t>
      </w:r>
      <w:r w:rsidRPr="00FE0AA2">
        <w:rPr>
          <w:color w:val="000000" w:themeColor="text1"/>
          <w:szCs w:val="24"/>
          <w:u w:val="single" w:color="000000" w:themeColor="text1"/>
        </w:rPr>
        <w:t>(3)</w:t>
      </w:r>
      <w:r w:rsidRPr="00FE0AA2">
        <w:rPr>
          <w:color w:val="000000" w:themeColor="text1"/>
          <w:szCs w:val="24"/>
          <w:u w:color="000000" w:themeColor="text1"/>
        </w:rPr>
        <w:tab/>
        <w:t xml:space="preserve">The fees and charges for the central magistrates’ courts are the same as those prevailing in all magistrates’ courts whether central or in a defined jury area.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(D)</w:t>
      </w:r>
      <w:r w:rsidRPr="00FE0AA2">
        <w:rPr>
          <w:color w:val="000000" w:themeColor="text1"/>
          <w:szCs w:val="24"/>
          <w:u w:val="single" w:color="000000" w:themeColor="text1"/>
        </w:rPr>
        <w:t>(4)</w:t>
      </w:r>
      <w:r w:rsidRPr="00FE0AA2">
        <w:rPr>
          <w:color w:val="000000" w:themeColor="text1"/>
          <w:szCs w:val="24"/>
          <w:u w:color="000000" w:themeColor="text1"/>
        </w:rPr>
        <w:tab/>
        <w:t xml:space="preserve">Upon the effective date of this paragraph a central magistrate’s court must be established in the City of Charleston.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w:t>
      </w:r>
      <w:r w:rsidRPr="00FE0AA2">
        <w:rPr>
          <w:color w:val="000000" w:themeColor="text1"/>
          <w:szCs w:val="24"/>
          <w:u w:val="single" w:color="000000" w:themeColor="text1"/>
        </w:rPr>
        <w:t>(5)</w:t>
      </w:r>
      <w:r w:rsidRPr="00FE0AA2">
        <w:rPr>
          <w:color w:val="000000" w:themeColor="text1"/>
          <w:szCs w:val="24"/>
          <w:u w:color="000000" w:themeColor="text1"/>
        </w:rPr>
        <w:tab/>
        <w:t xml:space="preserve">Six months after the effective date of this paragraph a central magistrate’s court must be established in the City of North Charleston.  However, if the central magistrate’s court in the City of North Charleston is not funded and established as required by this </w:t>
      </w:r>
      <w:r w:rsidRPr="00FE0AA2">
        <w:rPr>
          <w:strike/>
          <w:color w:val="000000" w:themeColor="text1"/>
          <w:szCs w:val="24"/>
          <w:u w:color="000000" w:themeColor="text1"/>
        </w:rPr>
        <w:t>item (E)</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then the central magistrate’s court in the City of Charleston established pursuant to </w:t>
      </w:r>
      <w:r w:rsidRPr="00FE0AA2">
        <w:rPr>
          <w:strike/>
          <w:color w:val="000000" w:themeColor="text1"/>
          <w:szCs w:val="24"/>
          <w:u w:color="000000" w:themeColor="text1"/>
        </w:rPr>
        <w:t>item</w:t>
      </w:r>
      <w:r w:rsidRPr="00FE0AA2">
        <w:rPr>
          <w:color w:val="000000" w:themeColor="text1"/>
          <w:szCs w:val="24"/>
          <w:u w:color="000000" w:themeColor="text1"/>
        </w:rPr>
        <w:t xml:space="preserve"> </w:t>
      </w:r>
      <w:r w:rsidRPr="00FE0AA2">
        <w:rPr>
          <w:strike/>
          <w:color w:val="000000" w:themeColor="text1"/>
          <w:szCs w:val="24"/>
          <w:u w:color="000000" w:themeColor="text1"/>
        </w:rPr>
        <w:t>(D)</w:t>
      </w:r>
      <w:r w:rsidRPr="00FE0AA2">
        <w:rPr>
          <w:color w:val="000000" w:themeColor="text1"/>
          <w:szCs w:val="24"/>
          <w:u w:color="000000" w:themeColor="text1"/>
        </w:rPr>
        <w:t xml:space="preserve"> </w:t>
      </w:r>
      <w:r w:rsidRPr="00FE0AA2">
        <w:rPr>
          <w:color w:val="000000" w:themeColor="text1"/>
          <w:szCs w:val="24"/>
          <w:u w:val="single" w:color="000000" w:themeColor="text1"/>
        </w:rPr>
        <w:t>subitem (4)</w:t>
      </w:r>
      <w:r w:rsidRPr="00FE0AA2">
        <w:rPr>
          <w:color w:val="000000" w:themeColor="text1"/>
          <w:szCs w:val="24"/>
          <w:u w:color="000000" w:themeColor="text1"/>
        </w:rPr>
        <w:t xml:space="preserve"> </w:t>
      </w:r>
      <w:r w:rsidRPr="00FE0AA2">
        <w:rPr>
          <w:color w:val="000000" w:themeColor="text1"/>
          <w:szCs w:val="24"/>
          <w:u w:color="000000" w:themeColor="text1"/>
        </w:rPr>
        <w:lastRenderedPageBreak/>
        <w:t xml:space="preserve">must cease to exist until the time the central magistrate’s court in the City of North Charleston is so funded and established.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w:t>
      </w:r>
      <w:r w:rsidRPr="00FE0AA2">
        <w:rPr>
          <w:color w:val="000000" w:themeColor="text1"/>
          <w:szCs w:val="24"/>
          <w:u w:val="single" w:color="000000" w:themeColor="text1"/>
        </w:rPr>
        <w:t>(6)</w:t>
      </w:r>
      <w:r w:rsidRPr="00FE0AA2">
        <w:rPr>
          <w:color w:val="000000" w:themeColor="text1"/>
          <w:szCs w:val="24"/>
          <w:u w:color="000000" w:themeColor="text1"/>
        </w:rPr>
        <w:tab/>
        <w:t xml:space="preserve">A third central magistrate’s court must be established at the time and in the location which a majority of the members of the General Assembly residing in Charleston County determines.  In addition to those magistrates assigned to the seven jury areas, there must be appointed one magistrate from the county at large without regard to residence in a particular jury area who must serve as the magistrate of the central magistrate’s court in the City of Charleston.  Six months after the effective date of this paragraph a second magistrate must be appointed from the county at large without regard to residence in a particular jury area who must serve as the magistrate of the central magistrate’s court in the City of North Charleston.  A third magistrate must also be appointed at the time as provided in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from the county at large without regard to residence in a particular jury area who, when appointed, must serve as the magistrate of the central magistrate’s court established pursuant to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(11)</w:t>
      </w:r>
      <w:r w:rsidR="005475E5">
        <w:rPr>
          <w:color w:val="000000" w:themeColor="text1"/>
          <w:szCs w:val="24"/>
          <w:u w:color="000000" w:themeColor="text1"/>
        </w:rPr>
        <w:tab/>
      </w:r>
      <w:r w:rsidRPr="00FE0AA2">
        <w:rPr>
          <w:color w:val="000000" w:themeColor="text1"/>
          <w:szCs w:val="24"/>
          <w:u w:color="000000" w:themeColor="text1"/>
        </w:rPr>
        <w:t xml:space="preserve">Cherokee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Blacksburg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Antioch, Buffalo, Cherokee Falls, Holly Grove, King’s Creek, Ninety Nine, Blacksburg Ward 1, Blacksburg Ward 2, Blacksburg Ward 3, Blacksburg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Gaffney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Allens, Alma Ills, Ashworth, Brown’s Mill, Butler, Draytonsville, Exell’s, Gaffney Ward 1, Gaffney Ward 2, Gaffney Ward 3, Gaffney Ward 4, Gaffney Ward 5, Gaffney Ward 6, Goucher, Grassy Pond, Limestone Mill, Macedonia, Metcalf, Morgan, Muscgrove, Pleasant Grove, Ravenna, Sarratt’s, Thickety, Timber Ridge, White Plains, Wilkinsville, Wood’s, Littlejohn’s, Central, Pleasant Meadows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(12)</w:t>
      </w:r>
      <w:r w:rsidR="005475E5">
        <w:rPr>
          <w:color w:val="000000" w:themeColor="text1"/>
          <w:szCs w:val="24"/>
          <w:u w:color="000000" w:themeColor="text1"/>
        </w:rPr>
        <w:tab/>
      </w:r>
      <w:r w:rsidRPr="00FE0AA2">
        <w:rPr>
          <w:color w:val="000000" w:themeColor="text1"/>
          <w:szCs w:val="24"/>
          <w:u w:color="000000" w:themeColor="text1"/>
        </w:rPr>
        <w:t xml:space="preserve">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Baton Rouge, Halsellville, Wilksburg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Baldwin Mill, Blackstock, Eureka Mill, Hazelwood, Lowry’s, Chester Ward 1, Chester Ward 2, Chester Ward 3, Chester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Edgemoore, Fort Lawn, Lando, Lansford, Richburg, Rodman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Beckhamville, Rossville, Great Falls No. 1, Great Falls No. 2, Great Falls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Baton Rouge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Chester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Fort Lawn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Great Falls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23</w:t>
      </w:r>
      <w:r w:rsidRPr="00FE0AA2">
        <w:rPr>
          <w:color w:val="000000" w:themeColor="text1"/>
          <w:szCs w:val="24"/>
          <w:u w:val="single" w:color="000000" w:themeColor="text1"/>
        </w:rPr>
        <w:noBreakHyphen/>
        <w:t xml:space="preserve">13, and on copies filed with the 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Chester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t>(13)</w:t>
      </w:r>
      <w:r w:rsidR="005475E5">
        <w:rPr>
          <w:color w:val="000000" w:themeColor="text1"/>
          <w:szCs w:val="24"/>
          <w:u w:color="000000" w:themeColor="text1"/>
        </w:rPr>
        <w:tab/>
      </w:r>
      <w:r w:rsidRPr="00550F25">
        <w:rPr>
          <w:color w:val="000000" w:themeColor="text1"/>
          <w:szCs w:val="24"/>
          <w:u w:color="000000" w:themeColor="text1"/>
        </w:rPr>
        <w:t xml:space="preserve">Chesterfield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1</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Middenhorf, McBee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2</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Cat Pond, Harris Creek, Ousleydale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3</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Bay Springs, Cash, Patrick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4</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Cheraw No. 1, Cheraw No. 2, Cheraw No. 3, Grants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5</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Angelus</w:t>
      </w:r>
      <w:r w:rsidRPr="00550F25">
        <w:rPr>
          <w:strike/>
          <w:color w:val="000000" w:themeColor="text1"/>
          <w:szCs w:val="24"/>
          <w:u w:color="000000" w:themeColor="text1"/>
        </w:rPr>
        <w:noBreakHyphen/>
        <w:t xml:space="preserve">Catarrh, Black Creek, Jefferson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6</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Grove, Dudley, Mangum, Pageland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7</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Cross Roads, Mt.  Croghan, Ruby, Wexford, Winzo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8</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Point, Court House, Shiloh, Snow Hill, Vaughn, White Oak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9</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Brocks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color="000000" w:themeColor="text1"/>
        </w:rPr>
        <w:t>One jury area countywide.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(14)</w:t>
      </w:r>
      <w:r w:rsidR="005475E5">
        <w:rPr>
          <w:color w:val="000000" w:themeColor="text1"/>
          <w:szCs w:val="24"/>
          <w:u w:color="000000" w:themeColor="text1"/>
        </w:rPr>
        <w:tab/>
      </w:r>
      <w:r w:rsidRPr="00FE0AA2">
        <w:rPr>
          <w:color w:val="000000" w:themeColor="text1"/>
          <w:szCs w:val="24"/>
          <w:u w:color="000000" w:themeColor="text1"/>
        </w:rPr>
        <w:t xml:space="preserve">Clarendon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Calvary, Home Branch, Paxville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Davis Station, Jordan, Summerton No. 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Barrineau, Barrows Mill, Hicks, New Zion, Sardinia</w:t>
      </w:r>
      <w:r w:rsidRPr="00FE0AA2">
        <w:rPr>
          <w:strike/>
          <w:color w:val="000000" w:themeColor="text1"/>
          <w:szCs w:val="24"/>
          <w:u w:color="000000" w:themeColor="text1"/>
        </w:rPr>
        <w:noBreakHyphen/>
        <w:t xml:space="preserve">Gable, Turbeville, Oakdale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Panola, Summerton No. 2, Summerton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Alcolu, Bloomville, Harmony, Manning No. 1, Manning No. 2, Manning No. 3, Manning No. 4, Manning No. 5, Wilson</w:t>
      </w:r>
      <w:r w:rsidRPr="00FE0AA2">
        <w:rPr>
          <w:strike/>
          <w:color w:val="000000" w:themeColor="text1"/>
          <w:szCs w:val="24"/>
          <w:u w:color="000000" w:themeColor="text1"/>
        </w:rPr>
        <w:noBreakHyphen/>
        <w:t xml:space="preserve">Foreston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(15)</w:t>
      </w:r>
      <w:r w:rsidR="005475E5">
        <w:rPr>
          <w:color w:val="000000" w:themeColor="text1"/>
          <w:szCs w:val="24"/>
          <w:u w:color="000000" w:themeColor="text1"/>
        </w:rPr>
        <w:tab/>
      </w:r>
      <w:r w:rsidRPr="00FE0AA2">
        <w:rPr>
          <w:color w:val="000000" w:themeColor="text1"/>
          <w:szCs w:val="24"/>
          <w:u w:color="000000" w:themeColor="text1"/>
        </w:rPr>
        <w:t xml:space="preserve">Colleton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 (Walterboro)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within a five mile radius of the county courthouse in Walterboro.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north and northwest of a line originating at the intersection of the center line of the Edisto River and the center line of U.S. Highway 15, thence southwestward following the center line of U.S. Highway 15 to the radius of Area No. 1;  thence following the northern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south and southeast of a line originating at the intersection of the center line of the Edisto River and the center line of U.S. Highway 15;  thence southwestward following the center line of U.S. Highway 15 to the radius of Area No. 1;  thence following the eastern, southern, and western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0F25">
        <w:rPr>
          <w:color w:val="000000" w:themeColor="text1"/>
          <w:szCs w:val="24"/>
          <w:u w:color="000000" w:themeColor="text1"/>
        </w:rPr>
        <w:tab/>
        <w:t>(16)</w:t>
      </w:r>
      <w:r w:rsidR="005475E5">
        <w:rPr>
          <w:color w:val="000000" w:themeColor="text1"/>
          <w:szCs w:val="24"/>
          <w:u w:color="000000" w:themeColor="text1"/>
        </w:rPr>
        <w:tab/>
      </w:r>
      <w:r w:rsidRPr="00550F25">
        <w:rPr>
          <w:color w:val="000000" w:themeColor="text1"/>
          <w:szCs w:val="24"/>
          <w:u w:color="000000" w:themeColor="text1"/>
        </w:rPr>
        <w:t xml:space="preserve">Darlington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(a)(1)</w:t>
      </w:r>
      <w:r w:rsidRPr="00550F25">
        <w:rPr>
          <w:color w:val="000000" w:themeColor="text1"/>
          <w:szCs w:val="24"/>
        </w:rPr>
        <w:tab/>
      </w:r>
      <w:r w:rsidRPr="00550F25">
        <w:rPr>
          <w:color w:val="000000" w:themeColor="text1"/>
          <w:szCs w:val="24"/>
          <w:u w:color="000000" w:themeColor="text1"/>
        </w:rPr>
        <w:t>Society Hill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Described generally as that area of Darlington County north of Buckholtz Creek and State Road 23 to Sand Hill State Forest.</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(2)</w:t>
      </w:r>
      <w:r w:rsidRPr="00550F25">
        <w:rPr>
          <w:color w:val="000000" w:themeColor="text1"/>
          <w:szCs w:val="24"/>
        </w:rPr>
        <w:tab/>
      </w:r>
      <w:r w:rsidRPr="00550F25">
        <w:rPr>
          <w:color w:val="000000" w:themeColor="text1"/>
          <w:szCs w:val="24"/>
          <w:u w:color="000000" w:themeColor="text1"/>
        </w:rPr>
        <w:t>Darlington</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Buckholtz Creek and the Marlboro County line;  on the east by the Florence County line;  on the south by Interstate 20 and State Road 13;  on the west by State Road 28, State Road 699, State Road 112, State Road 25, State Road 13, Black Creek, State Road 36 and U.S. 15.</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(3)</w:t>
      </w:r>
      <w:r w:rsidRPr="00550F25">
        <w:rPr>
          <w:color w:val="000000" w:themeColor="text1"/>
          <w:szCs w:val="24"/>
        </w:rPr>
        <w:tab/>
      </w:r>
      <w:r w:rsidRPr="00550F25">
        <w:rPr>
          <w:color w:val="000000" w:themeColor="text1"/>
          <w:szCs w:val="24"/>
          <w:u w:color="000000" w:themeColor="text1"/>
        </w:rPr>
        <w:t>Lamar</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19, Jefferies Creek, State Road 13 and Interstate 20;  on the east by the Florence County line;  on the south and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(4)</w:t>
      </w:r>
      <w:r w:rsidRPr="00550F25">
        <w:rPr>
          <w:color w:val="000000" w:themeColor="text1"/>
          <w:szCs w:val="24"/>
        </w:rPr>
        <w:tab/>
      </w:r>
      <w:r w:rsidRPr="00550F25">
        <w:rPr>
          <w:color w:val="000000" w:themeColor="text1"/>
          <w:szCs w:val="24"/>
          <w:u w:color="000000" w:themeColor="text1"/>
        </w:rPr>
        <w:t>Lydia</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772 and State Road 493, on the east by State Road 352, on the south by State Road 19, on the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(5)</w:t>
      </w:r>
      <w:r w:rsidRPr="00550F25">
        <w:rPr>
          <w:color w:val="000000" w:themeColor="text1"/>
          <w:szCs w:val="24"/>
        </w:rPr>
        <w:tab/>
      </w:r>
      <w:r w:rsidRPr="00550F25">
        <w:rPr>
          <w:color w:val="000000" w:themeColor="text1"/>
          <w:szCs w:val="24"/>
          <w:u w:color="000000" w:themeColor="text1"/>
        </w:rPr>
        <w:t>Hartsville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the Chesterfield County line;  on the east by Sand Hill State Forest, State Road 23, U.S. 15, State Road 36, Black Creek, State Road 13, State Road 25, State Road 112, State Road 669, State Road 28 and State Road 13;  on the south by State Road 19, State Road 352, State Road 493 and State Road 772;  on the west by the Lee County line</w:t>
      </w:r>
      <w:r w:rsidRPr="00550F25">
        <w:rPr>
          <w:color w:val="000000" w:themeColor="text1"/>
          <w:szCs w:val="24"/>
          <w:u w:color="000000" w:themeColor="text1"/>
        </w:rPr>
        <w:t>.</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Board designated as document M</w:t>
      </w:r>
      <w:r w:rsidRPr="00550F25">
        <w:rPr>
          <w:color w:val="000000" w:themeColor="text1"/>
          <w:szCs w:val="24"/>
          <w:u w:val="single" w:color="000000" w:themeColor="text1"/>
        </w:rPr>
        <w:noBreakHyphen/>
        <w:t>31</w:t>
      </w:r>
      <w:r w:rsidRPr="00550F25">
        <w:rPr>
          <w:color w:val="000000" w:themeColor="text1"/>
          <w:szCs w:val="24"/>
          <w:u w:val="single" w:color="000000" w:themeColor="text1"/>
        </w:rPr>
        <w:noBreakHyphen/>
        <w:t xml:space="preserve">13, and on copies </w:t>
      </w:r>
      <w:r w:rsidRPr="00550F25">
        <w:rPr>
          <w:color w:val="000000" w:themeColor="text1"/>
          <w:szCs w:val="24"/>
          <w:u w:val="single" w:color="000000" w:themeColor="text1"/>
        </w:rPr>
        <w:lastRenderedPageBreak/>
        <w:t>filed with the Darlington County magistrates offices, and available on the Darlington County website.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(17)</w:t>
      </w:r>
      <w:r w:rsidR="005475E5">
        <w:rPr>
          <w:color w:val="000000" w:themeColor="text1"/>
          <w:szCs w:val="24"/>
          <w:u w:color="000000" w:themeColor="text1"/>
        </w:rPr>
        <w:tab/>
      </w:r>
      <w:r w:rsidRPr="00FE0AA2">
        <w:rPr>
          <w:color w:val="000000" w:themeColor="text1"/>
          <w:szCs w:val="24"/>
          <w:u w:color="000000" w:themeColor="text1"/>
        </w:rPr>
        <w:t xml:space="preserve">Dillon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Hamer</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Hamer, Oakland, Pleasant Hill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Dillon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East Dillon, West Dillon, South Dillon, Carolina, Little Rock, Minturn, Mt.  Calvary, Manning, Floydale, Fork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Lake View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Lake View, Kemper, Gaddy’s Mill, Bermuda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Latta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Latta, New Holly, Oak Grove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33</w:t>
      </w:r>
      <w:r w:rsidRPr="00FE0AA2">
        <w:rPr>
          <w:color w:val="000000" w:themeColor="text1"/>
          <w:szCs w:val="24"/>
          <w:u w:val="single" w:color="000000" w:themeColor="text1"/>
        </w:rPr>
        <w:noBreakHyphen/>
        <w:t xml:space="preserve">13, and on copies filed with the Dillon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Dillon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(18)</w:t>
      </w:r>
      <w:r w:rsidR="005475E5">
        <w:rPr>
          <w:color w:val="000000" w:themeColor="text1"/>
          <w:szCs w:val="24"/>
          <w:u w:color="000000" w:themeColor="text1"/>
        </w:rPr>
        <w:tab/>
      </w:r>
      <w:r w:rsidRPr="00FE0AA2">
        <w:rPr>
          <w:color w:val="000000" w:themeColor="text1"/>
          <w:szCs w:val="24"/>
          <w:u w:color="000000" w:themeColor="text1"/>
        </w:rPr>
        <w:t xml:space="preserve">Dorchester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St. George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Four Hole, Grover, Harleyville, Indian Field, Reevesville, Rosinville, Rosses, St. George No. 1, St. George No.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Summerville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Archdale, Ashborough East, Ashborough West, Ashley River, Beech Hill, Carolina, Clemson, Coastal, Delemars, Dorchester, Flowerton, German Town, Givhans, Greenhurst, Greenwave, Irongate, Knightsville, Newington, North Summerville, Ridgeville, Saul Dam, Spann, Stallsville, Tranquil, Trolley, Tupperway, Windsor.</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35</w:t>
      </w:r>
      <w:r w:rsidRPr="00FE0AA2">
        <w:rPr>
          <w:color w:val="000000" w:themeColor="text1"/>
          <w:szCs w:val="24"/>
          <w:u w:val="single" w:color="000000" w:themeColor="text1"/>
        </w:rPr>
        <w:noBreakHyphen/>
        <w:t xml:space="preserve">13, and on copies filed with the Dorchester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Dorchester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precinct referenced herein is divided to form two or more precincts, or if two or more precincts from the same jury area are combined, the jury pool for the jury area shall include persons residing in the new precinct, notwithstanding the fact that the new precinct is not referenced herein.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new precinct is created from precincts in both jury areas, persons in the new precinct shall be included in the jury pool for the same jury area as the old precinct or precincts having the greatest proportion of population.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 xml:space="preserve">Criminal cases and traffic offenses shall be tried in the jury area where the offense was committed, notwithstanding the creation of any uniform court for the trial of certain offenses.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(19)</w:t>
      </w:r>
      <w:r w:rsidR="005475E5">
        <w:rPr>
          <w:color w:val="000000" w:themeColor="text1"/>
          <w:szCs w:val="24"/>
          <w:u w:color="000000" w:themeColor="text1"/>
        </w:rPr>
        <w:tab/>
      </w:r>
      <w:r w:rsidRPr="00FE0AA2">
        <w:rPr>
          <w:color w:val="000000" w:themeColor="text1"/>
          <w:szCs w:val="24"/>
          <w:u w:color="000000" w:themeColor="text1"/>
        </w:rPr>
        <w:t xml:space="preserve">Edgefield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(20)</w:t>
      </w:r>
      <w:r w:rsidR="005475E5">
        <w:rPr>
          <w:color w:val="000000" w:themeColor="text1"/>
          <w:szCs w:val="24"/>
          <w:u w:color="000000" w:themeColor="text1"/>
        </w:rPr>
        <w:tab/>
      </w:r>
      <w:r w:rsidRPr="00FE0AA2">
        <w:rPr>
          <w:color w:val="000000" w:themeColor="text1"/>
          <w:szCs w:val="24"/>
          <w:u w:color="000000" w:themeColor="text1"/>
        </w:rPr>
        <w:t xml:space="preserve">Fairfield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1. . . . Ridgeway, Centerville, Simpson, Winnsboro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2. . . . Winnsboro No. 1 and that portion of Winnsboro No. 2 not included in Magisterial District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3. . . . Mitford, Gladden Grove, White Oak, South Winnsboro, and that portion of Winnsboro No. 2 east of South Winnsboro.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4. . . . Feasterville, Blackstock, New Hope, Woodward, Lebanon, Hickory 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5. . . . Blair, Monticello, Jenkinsville, Horeb</w:t>
      </w:r>
      <w:r w:rsidRPr="00FE0AA2">
        <w:rPr>
          <w:strike/>
          <w:color w:val="000000" w:themeColor="text1"/>
          <w:szCs w:val="24"/>
          <w:u w:color="000000" w:themeColor="text1"/>
        </w:rPr>
        <w:noBreakHyphen/>
        <w:t xml:space="preserve">Glenn, Greenbrier.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(21)</w:t>
      </w:r>
      <w:r w:rsidR="005475E5">
        <w:rPr>
          <w:color w:val="000000" w:themeColor="text1"/>
          <w:szCs w:val="24"/>
          <w:u w:color="000000" w:themeColor="text1"/>
        </w:rPr>
        <w:tab/>
      </w:r>
      <w:r w:rsidRPr="00FE0AA2">
        <w:rPr>
          <w:color w:val="000000" w:themeColor="text1"/>
          <w:szCs w:val="24"/>
          <w:u w:color="000000" w:themeColor="text1"/>
        </w:rPr>
        <w:t xml:space="preserve">Florence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Florence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Florence Wards 1</w:t>
      </w:r>
      <w:r w:rsidRPr="00FE0AA2">
        <w:rPr>
          <w:strike/>
          <w:color w:val="000000" w:themeColor="text1"/>
          <w:szCs w:val="24"/>
          <w:u w:color="000000" w:themeColor="text1"/>
        </w:rPr>
        <w:noBreakHyphen/>
        <w:t>15, West Florence, Ebenezer, Savannah Grove, Tans Bay, Delmae, Coles Cross Roads, Gilbert, Mars Bluff Nos. 1 and 2, Spaulding, Quinby, Back Swamp, Brookgreen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Timmonsville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Timmonsville, Cartersville, Sardis, Glenwood, Elim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Evergreen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Effingham, Evergreen, Claussen, Greenwood</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Olanta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Oak Grove, Olanta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Coward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Salem, Coward Nos. 1 and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Pamplico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Friendfield, Pamplico Nos. 1 and 2, Mill Branch</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Lake City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McAllister Mill, Lake City Nos. 1</w:t>
      </w:r>
      <w:r w:rsidRPr="00FE0AA2">
        <w:rPr>
          <w:strike/>
          <w:color w:val="000000" w:themeColor="text1"/>
          <w:szCs w:val="24"/>
          <w:u w:color="000000" w:themeColor="text1"/>
        </w:rPr>
        <w:noBreakHyphen/>
        <w:t>4, Leo, High Hill, Scranton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Hannah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Hannah, Stone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(9)</w:t>
      </w:r>
      <w:r w:rsidRPr="00FE0AA2">
        <w:rPr>
          <w:color w:val="000000" w:themeColor="text1"/>
          <w:szCs w:val="24"/>
          <w:u w:color="000000" w:themeColor="text1"/>
        </w:rPr>
        <w:tab/>
        <w:t>Johnsonville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Prospect, Vox, Johnsonville, Kingsburg</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Provided, however, that all lanes of that portion of U.S. Highway 76 in Florence County lying between the intersection of Road 107 and Road 106 is deemed to be within the Timmonsville Magisterial District.</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41</w:t>
      </w:r>
      <w:r w:rsidRPr="00FE0AA2">
        <w:rPr>
          <w:color w:val="000000" w:themeColor="text1"/>
          <w:szCs w:val="24"/>
          <w:u w:val="single" w:color="000000" w:themeColor="text1"/>
        </w:rPr>
        <w:noBreakHyphen/>
        <w:t xml:space="preserve">13, and on copies filed with the Florence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Florence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t>(22)</w:t>
      </w:r>
      <w:r w:rsidR="005475E5">
        <w:rPr>
          <w:color w:val="000000" w:themeColor="text1"/>
          <w:szCs w:val="24"/>
          <w:u w:color="000000" w:themeColor="text1"/>
        </w:rPr>
        <w:tab/>
      </w:r>
      <w:r w:rsidRPr="00FE0AA2">
        <w:rPr>
          <w:color w:val="000000" w:themeColor="text1"/>
          <w:szCs w:val="24"/>
          <w:u w:color="000000" w:themeColor="text1"/>
        </w:rPr>
        <w:t xml:space="preserve">Georgetown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Black River, Brown’s Ferry, Georgetown No. 1, Georgetown No. 2, Georgetown No. 3, Georgetown No. 4, Georgetown No. 5, Georgetown No. 6, Georgetown No. 7, Kensington, Pennyroyal, Santee, Spring Gully, and Winyah Bay precincts, and including that area of the Territorial Sea encompassed by a line originating at a point at latitude 33° 06’ 59.743” N, longitude 79° 16’ 50.003” W (North American Datum 1983) in the South Santee River;  thence southwestward on a straight line to a point at latitude 33° 05’ 55.943” N, longitude 79° 17’ 42.847” W (North American Datum 1983);  thence southeastward on a true azimuth of 145° (bearing of S 35° E) to the Territorial Sea boundary;  thence northeastward following the Territorial Sea boundary to its intersection with a line having a true azimuth of 90° (bearing of N 90° E) extending from a point at the center of the mouth of Winyah Bay;  thence westward following said line to said point, which is on the boundary line between Santee and Pawley’s Island No. 4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Andrews, Andrews Outside, Bethel, Potato Bed Ferry, Sampit, and Cedar Creek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Choppee, Carver’s Bay, Folly Grove, Grier’s, Myersville, Plantersville, and Pleasant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Pawley’s Island No. 1, Pawley’s Island No. 2, Pawley’s Island No. 3, and Pawley’s Island No. 4 precincts, and including that area of the Territorial Sea encompassed by a line originating at the point where the boundary line between Murrell’s Inlet and Pawley’s Island No. 3 precincts intersect the mean high tide line on the seashore;  thence southeastward following a line with a true azimuth of 126° (bearing of S 54° E) to its intersection with the Territorial Sea boundary;  thence southwestward following the Territorial Sea boundary to its intersection with a line having a true azimuth of 90° (bearing of N 90° E) extending from a point at the center of the mouth of Winyah Bay;  thence westward following said line to said point, which is on the boundary line between Pawley’s Island No. 4 and Santee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Murrell’s Inlet precinct, and including that area of the Territorial Sea encompassed by a line originating at the point where the precinct boundary line between Murrell’s Inlet and Pawley’s Island No. 3 precincts intersects the mean high tide line on the seashore;  thence southeastward following a line with a true azimuth of 126° (bearing of S 54° E) to its intersection with the Territorial Sea boundary;  thence northeastward following the </w:t>
      </w:r>
      <w:r w:rsidRPr="00FE0AA2">
        <w:rPr>
          <w:strike/>
          <w:color w:val="000000" w:themeColor="text1"/>
          <w:szCs w:val="24"/>
          <w:u w:color="000000" w:themeColor="text1"/>
        </w:rPr>
        <w:lastRenderedPageBreak/>
        <w:t>Territorial Sea boundary to its intersection with the Georgetown</w:t>
      </w:r>
      <w:r w:rsidRPr="00FE0AA2">
        <w:rPr>
          <w:strike/>
          <w:color w:val="000000" w:themeColor="text1"/>
          <w:szCs w:val="24"/>
          <w:u w:color="000000" w:themeColor="text1"/>
        </w:rPr>
        <w:noBreakHyphen/>
        <w:t>Horry County line;  thence northwestward following the Georgetown</w:t>
      </w:r>
      <w:r w:rsidRPr="00FE0AA2">
        <w:rPr>
          <w:strike/>
          <w:color w:val="000000" w:themeColor="text1"/>
          <w:szCs w:val="24"/>
          <w:u w:color="000000" w:themeColor="text1"/>
        </w:rPr>
        <w:noBreakHyphen/>
        <w:t xml:space="preserve">Horry County line to a point at latitude 33° 34’ 21.602” N, longitude 79° 00’ 06.564” W (North American Datum 1983) on the seashore, the point where the northern boundary of Murrell’s Inlet precinct intersects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Georgetown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Pleasant Hill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Pawleys Island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Murrells Inlet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43</w:t>
      </w:r>
      <w:r w:rsidRPr="00FE0AA2">
        <w:rPr>
          <w:color w:val="000000" w:themeColor="text1"/>
          <w:szCs w:val="24"/>
          <w:u w:val="single" w:color="000000" w:themeColor="text1"/>
        </w:rPr>
        <w:noBreakHyphen/>
        <w:t xml:space="preserve">13, and on copies filed with the Georgetown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Georgetown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(23) Greenville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1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Jennings Mill 30;  Maridell 31;  Tigerville 32;  Gowensville 33;  Skyland 34;  O’Neal 35;  Sandy Flat 36;  Mountain View 37;  Slater Marietta 38;  Ebenezer 39;  Tubbs Mountain 40;  Travelers Rest 41;  Armstrong 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2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Greenville 1;  Greenville 2;  Greenville 3;  Greenville 4;  Greenville 5;  Greenville 6;  Greenville 7;  Greenville 8;  Greenville 9;  Greenville 10;  Greenville 11;  Greenville 12;  Greenville 13;  Greenville 14;  Greenville 15;  Greenville 16;  Greenville 17;  Greenville 18;  Greenville 19;  Greenville 20;  Greenville 21;  Greenville 22;  Greenville 23;  Greenville 24;  Greenville 25;  Greenville 26;  Greenville 27;  Greenville 28;  Furman 47;  Poinsett 61;  Sulphur Springs 62;  Saluda 63;  Berea 64;  Union Bleachery 65;  Park Place 66;  Monaview 67;  Westside 68;  Monaghan 69;  Alexander 70;  City View 71;  Westcliffe 72;  Dunean 76;  Meadow Wood 92;  Merrifield 93;  Mission 94;  Dove Tree 95.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3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Paris Mountain 42;  Pebble Creek 43;  Fairview 44;  Frohawk 45;  Leawood 48;  Piedmont Park 49;  Edwards Forest 50;  Greer 51;  Greer 52;  Greer 53;  Greer 54;  Taylors 55;  Pleasant Grove 56;  Brookglenn 57;  Wade Hampton 58;  Woodlawn 59;  Washington Heights 60;  Botany Woods 81;  Cherokee 82;  Avon </w:t>
      </w:r>
      <w:r w:rsidRPr="00FE0AA2">
        <w:rPr>
          <w:strike/>
          <w:color w:val="000000" w:themeColor="text1"/>
          <w:szCs w:val="24"/>
          <w:u w:color="000000" w:themeColor="text1"/>
        </w:rPr>
        <w:lastRenderedPageBreak/>
        <w:t xml:space="preserve">83;  Del Norte 84;  Northwood 85;  Wellington 86;  Lake Forest 87;  Timberlake 88;  Rock Hill 89;  Devenger 90;  Batesville 91.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4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Tanglewood 73;  Welcome 74;  Brandon 75;  Chestnut Hills 77;  Carolina 78;  Southside 79;  Paramount 80;  Rocky Creek 96;  Pliney 97;  Gilder Creek 98;  Greenbriar 99;  Conestee 100;  Mauldin 101;  Mauldin 102;  Mauldin 103;  Mauldin 104;  Donaldson 105;  Belle Meade 106;  Gantt 107;  Grove 108;  Reedy Fork 109;  Standing Springs 110;  Simpsonville 111;  Simpsonville 112;  Simpsonville 113;  Hillcrest 114;  Bryson 115;  Piedmont 116;  Ware Place 117;  Fork Shoals 118;  Hopewell 119;  Dunklin 120;  Fountain Inn 121;  Royal Oaks 123;  Laurel Creek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Tigerville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Greenville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Taylors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Simpsonville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45</w:t>
      </w:r>
      <w:r w:rsidRPr="00FE0AA2">
        <w:rPr>
          <w:color w:val="000000" w:themeColor="text1"/>
          <w:szCs w:val="24"/>
          <w:u w:val="single" w:color="000000" w:themeColor="text1"/>
        </w:rPr>
        <w:noBreakHyphen/>
        <w:t xml:space="preserve">13, and on copies filed with the Greenville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Greenville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(24)</w:t>
      </w:r>
      <w:r w:rsidR="005475E5">
        <w:rPr>
          <w:color w:val="000000" w:themeColor="text1"/>
          <w:szCs w:val="24"/>
          <w:u w:color="000000" w:themeColor="text1"/>
        </w:rPr>
        <w:tab/>
      </w:r>
      <w:r w:rsidRPr="00FE0AA2">
        <w:rPr>
          <w:color w:val="000000" w:themeColor="text1"/>
          <w:szCs w:val="24"/>
          <w:u w:color="000000" w:themeColor="text1"/>
        </w:rPr>
        <w:t xml:space="preserve">Greenwood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(25)</w:t>
      </w:r>
      <w:r w:rsidR="005475E5">
        <w:rPr>
          <w:color w:val="000000" w:themeColor="text1"/>
          <w:szCs w:val="24"/>
          <w:u w:color="000000" w:themeColor="text1"/>
        </w:rPr>
        <w:tab/>
      </w:r>
      <w:r w:rsidRPr="00FE0AA2">
        <w:rPr>
          <w:color w:val="000000" w:themeColor="text1"/>
          <w:szCs w:val="24"/>
          <w:u w:color="000000" w:themeColor="text1"/>
        </w:rPr>
        <w:t xml:space="preserve">Hampton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North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Brunson, Hampton No. 1, Hampton No. 2, Varnville, Early Branch, Yemassee, Rivers Mill, Crocketville, Cummings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South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Garnett, Estill, Furman, Scotia, Black Creek, Gifford, Hopewell, Bonnett, Horse Gall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49</w:t>
      </w:r>
      <w:r w:rsidRPr="00FE0AA2">
        <w:rPr>
          <w:color w:val="000000" w:themeColor="text1"/>
          <w:szCs w:val="24"/>
          <w:u w:val="single" w:color="000000" w:themeColor="text1"/>
        </w:rPr>
        <w:noBreakHyphen/>
        <w:t xml:space="preserve">13, and on copies filed with the Hampton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Hampton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(26)</w:t>
      </w:r>
      <w:r w:rsidR="005475E5">
        <w:rPr>
          <w:color w:val="000000" w:themeColor="text1"/>
          <w:szCs w:val="24"/>
          <w:u w:color="000000" w:themeColor="text1"/>
        </w:rPr>
        <w:tab/>
      </w:r>
      <w:r w:rsidRPr="00FE0AA2">
        <w:rPr>
          <w:color w:val="000000" w:themeColor="text1"/>
          <w:szCs w:val="24"/>
          <w:u w:color="000000" w:themeColor="text1"/>
        </w:rPr>
        <w:t xml:space="preserve">Horry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Port Harrelson, Toddville, Pawley’s Swamp, Cedar Grove, Brownway, Juniper Bay, North Conway 1, North Conway 2, East Conway, West Conway, Jamestown, Race Path 1, Race Path 2, Four Mile, Homewood, Adrian, Maple, White Oak, Hickory Grove, Shell, Red Hill 1, Red Hill 2, Salem, and Inland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Methodist Rehobeth, Galivants Ferry, Aynor, Mill Swamp, Cool Springs, Dog Bluff, Jordanville, and Horry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Floyds, Spring Branch, Taylorsville, Pleasant View, and Mt.  Olive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Green Sea, Norton, and Jerigan’s Cross Roads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East Loris, Sweet Home, Ebenezer, Leon, Daisey, Mt.  Vernon, Red Bluff, and West Loris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Socastee 1, Socastee 2, Socastee 3, Marlowe, Surfside Beach 1, Surfside Beach 2, Surfside Beach 3, Surfside Beach 4, Coastal Lane 1, Coastal Lane 2, Dunes 1, Dunes 2, Dunes 3, Jet Port, Myrtle Wood 1, Myrtle Wood 2, Myrtle Wood 3, Ocean Forest 1, Ocean Forest 2, Ocean Forest 3, Garden City 1, Garden City 2, Garden City 3, Sea Oats 1, and Sea Oats 2 precincts, and including that area of the Territorial Sea encompassed by a line originating at the point where the boundary line between Dunes 3 and Windy Hill precincts intersects the mean high tide line on the seashore;  thence southeastward following a line with a true azimuth of 126° (bearing of S 54° E) to its intersection with the Territorial Sea boundary;  thence southwestward following the Territorial Sea boundary to its intersection with the Horry</w:t>
      </w:r>
      <w:r w:rsidRPr="00FE0AA2">
        <w:rPr>
          <w:strike/>
          <w:color w:val="000000" w:themeColor="text1"/>
          <w:szCs w:val="24"/>
          <w:u w:color="000000" w:themeColor="text1"/>
        </w:rPr>
        <w:noBreakHyphen/>
        <w:t>Georgetown County line;  thence northwestward following the Horry</w:t>
      </w:r>
      <w:r w:rsidRPr="00FE0AA2">
        <w:rPr>
          <w:strike/>
          <w:color w:val="000000" w:themeColor="text1"/>
          <w:szCs w:val="24"/>
          <w:u w:color="000000" w:themeColor="text1"/>
        </w:rPr>
        <w:noBreakHyphen/>
        <w:t xml:space="preserve">Georgetown County line to a point at latitude 33° 34’ 21.602” N, longitude 79° 00’ 06.564” W (North American Datum 1983) on the seashore, the point where the southern boundary of the Garden City 2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Little River, Nixon’s Cross Roads, Wampee, Cherry Grove, Ocean Drive 1, Ocean Drive 2, Crescent Beach, Windy Hill, Tilly Swamp, Dogwood, Brooksville, and Atlantic Beach precincts, and including that area of the Territorial Sea encompassed by a line originating at the point where the boundary line between Windy Hill and Dunes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seaward boundary of South Carolina and North Carolina;  thence northwestward following the seaward boundary of South Carolina and North Carolina to its intersection with the mean high tide line on the seashore of Bird </w:t>
      </w:r>
      <w:r w:rsidRPr="00FE0AA2">
        <w:rPr>
          <w:strike/>
          <w:color w:val="000000" w:themeColor="text1"/>
          <w:szCs w:val="24"/>
          <w:u w:color="000000" w:themeColor="text1"/>
        </w:rPr>
        <w:lastRenderedPageBreak/>
        <w:t xml:space="preserve">Island, where the northern boundary of Cherry Grove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Bayboro, Joyner Swamp, Poplar Hill, Live Oak, Gurley, Allsbrook, and Hickory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Aynor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Conway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Myrtle Beach</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Little River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Simpson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Bayboro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r>
      <w:r w:rsidRPr="00FE0AA2">
        <w:rPr>
          <w:color w:val="000000" w:themeColor="text1"/>
          <w:szCs w:val="24"/>
          <w:u w:val="single" w:color="000000" w:themeColor="text1"/>
        </w:rPr>
        <w:t>Green 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r>
      <w:r w:rsidRPr="00FE0AA2">
        <w:rPr>
          <w:color w:val="000000" w:themeColor="text1"/>
          <w:szCs w:val="24"/>
          <w:u w:val="single" w:color="000000" w:themeColor="text1"/>
        </w:rPr>
        <w:t>Floyd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51</w:t>
      </w:r>
      <w:r w:rsidRPr="00FE0AA2">
        <w:rPr>
          <w:color w:val="000000" w:themeColor="text1"/>
          <w:szCs w:val="24"/>
          <w:u w:val="single" w:color="000000" w:themeColor="text1"/>
        </w:rPr>
        <w:noBreakHyphen/>
        <w:t xml:space="preserve">13, and on copies filed with the Horry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Horry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(27)</w:t>
      </w:r>
      <w:r w:rsidR="005475E5">
        <w:rPr>
          <w:color w:val="000000" w:themeColor="text1"/>
          <w:szCs w:val="24"/>
          <w:u w:color="000000" w:themeColor="text1"/>
        </w:rPr>
        <w:tab/>
      </w:r>
      <w:r w:rsidRPr="00FE0AA2">
        <w:rPr>
          <w:color w:val="000000" w:themeColor="text1"/>
          <w:szCs w:val="24"/>
          <w:u w:color="000000" w:themeColor="text1"/>
        </w:rPr>
        <w:t xml:space="preserve">Jasper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Coosawhatchie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Hardeeville Township and Yemassee Township, and including that area of the Territorial Sea encompassed by the Jasper County boundary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Pocotaligo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Robert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(28)</w:t>
      </w:r>
      <w:r w:rsidR="005475E5">
        <w:rPr>
          <w:color w:val="000000" w:themeColor="text1"/>
          <w:szCs w:val="24"/>
          <w:u w:color="000000" w:themeColor="text1"/>
        </w:rPr>
        <w:tab/>
      </w:r>
      <w:r w:rsidRPr="00FE0AA2">
        <w:rPr>
          <w:color w:val="000000" w:themeColor="text1"/>
          <w:szCs w:val="24"/>
          <w:u w:color="000000" w:themeColor="text1"/>
        </w:rPr>
        <w:t xml:space="preserve">Kershaw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(29)</w:t>
      </w:r>
      <w:r w:rsidR="005475E5">
        <w:rPr>
          <w:color w:val="000000" w:themeColor="text1"/>
          <w:szCs w:val="24"/>
          <w:u w:color="000000" w:themeColor="text1"/>
        </w:rPr>
        <w:tab/>
      </w:r>
      <w:r w:rsidRPr="00FE0AA2">
        <w:rPr>
          <w:color w:val="000000" w:themeColor="text1"/>
          <w:szCs w:val="24"/>
          <w:u w:color="000000" w:themeColor="text1"/>
        </w:rPr>
        <w:t xml:space="preserve">Lancaster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(30)</w:t>
      </w:r>
      <w:r w:rsidR="005475E5">
        <w:rPr>
          <w:color w:val="000000" w:themeColor="text1"/>
          <w:szCs w:val="24"/>
          <w:u w:color="000000" w:themeColor="text1"/>
        </w:rPr>
        <w:tab/>
      </w:r>
      <w:r w:rsidRPr="00FE0AA2">
        <w:rPr>
          <w:color w:val="000000" w:themeColor="text1"/>
          <w:szCs w:val="24"/>
          <w:u w:color="000000" w:themeColor="text1"/>
        </w:rPr>
        <w:t xml:space="preserve">Laurens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rFonts w:eastAsia="Times New Roman"/>
          <w:snapToGrid w:val="0"/>
        </w:rPr>
        <w:tab/>
      </w:r>
      <w:r w:rsidRPr="00310DF3">
        <w:rPr>
          <w:color w:val="000000" w:themeColor="text1"/>
          <w:u w:color="000000" w:themeColor="text1"/>
        </w:rPr>
        <w:tab/>
        <w:t>(31)</w:t>
      </w:r>
      <w:r w:rsidR="005475E5">
        <w:rPr>
          <w:color w:val="000000" w:themeColor="text1"/>
          <w:u w:color="000000" w:themeColor="text1"/>
        </w:rPr>
        <w:tab/>
      </w:r>
      <w:r w:rsidRPr="00310DF3">
        <w:rPr>
          <w:color w:val="000000" w:themeColor="text1"/>
          <w:u w:color="000000" w:themeColor="text1"/>
        </w:rPr>
        <w:t xml:space="preserve">Lee County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(a)(1)</w:t>
      </w:r>
      <w:r w:rsidRPr="00310DF3">
        <w:rPr>
          <w:color w:val="000000" w:themeColor="text1"/>
        </w:rPr>
        <w:tab/>
      </w:r>
      <w:r w:rsidRPr="00310DF3">
        <w:rPr>
          <w:color w:val="000000" w:themeColor="text1"/>
          <w:u w:color="000000" w:themeColor="text1"/>
        </w:rPr>
        <w:t>No. 1</w:t>
      </w:r>
      <w:r w:rsidRPr="00310DF3">
        <w:rPr>
          <w:color w:val="000000" w:themeColor="text1"/>
          <w:u w:color="000000" w:themeColor="text1"/>
        </w:rPr>
        <w:noBreakHyphen/>
      </w:r>
      <w:r w:rsidRPr="00310DF3">
        <w:rPr>
          <w:color w:val="000000" w:themeColor="text1"/>
          <w:u w:color="000000" w:themeColor="text1"/>
        </w:rPr>
        <w:noBreakHyphen/>
        <w:t xml:space="preserve">Lucknow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Lynches River, from Lynches River down to Highway 26, down Highway 26 to Highway 229, south by Highway 229 down to Highway 41 to Highway 34, then west to Scape Ore Swamp, from Scape Ore Swamp north westerly to Kershaw County line just south of Marshall’s Church.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(2)</w:t>
      </w:r>
      <w:r w:rsidRPr="00310DF3">
        <w:rPr>
          <w:color w:val="000000" w:themeColor="text1"/>
        </w:rPr>
        <w:tab/>
      </w:r>
      <w:r w:rsidRPr="00310DF3">
        <w:rPr>
          <w:color w:val="000000" w:themeColor="text1"/>
          <w:u w:color="000000" w:themeColor="text1"/>
        </w:rPr>
        <w:t>No. 2</w:t>
      </w:r>
      <w:r w:rsidRPr="00310DF3">
        <w:rPr>
          <w:color w:val="000000" w:themeColor="text1"/>
          <w:u w:color="000000" w:themeColor="text1"/>
        </w:rPr>
        <w:noBreakHyphen/>
      </w:r>
      <w:r w:rsidRPr="00310DF3">
        <w:rPr>
          <w:color w:val="000000" w:themeColor="text1"/>
          <w:u w:color="000000" w:themeColor="text1"/>
        </w:rPr>
        <w:noBreakHyphen/>
        <w:t xml:space="preserve">Stokes Bridge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Bounded on north by Darlington County and on the east by Darlington County, from Darlington County line eastwardly following Highway 15 by Lynches River.  This being southern </w:t>
      </w:r>
      <w:r w:rsidRPr="00310DF3">
        <w:rPr>
          <w:strike/>
          <w:color w:val="000000" w:themeColor="text1"/>
          <w:u w:color="000000" w:themeColor="text1"/>
        </w:rPr>
        <w:lastRenderedPageBreak/>
        <w:t xml:space="preserve">boundary, eastern boundary being Lynches River, following Lynches River back to the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(3)</w:t>
      </w:r>
      <w:r w:rsidRPr="00310DF3">
        <w:rPr>
          <w:color w:val="000000" w:themeColor="text1"/>
        </w:rPr>
        <w:tab/>
      </w:r>
      <w:r w:rsidRPr="00310DF3">
        <w:rPr>
          <w:color w:val="000000" w:themeColor="text1"/>
          <w:u w:color="000000" w:themeColor="text1"/>
        </w:rPr>
        <w:t>No. 3</w:t>
      </w:r>
      <w:r w:rsidRPr="00310DF3">
        <w:rPr>
          <w:color w:val="000000" w:themeColor="text1"/>
          <w:u w:color="000000" w:themeColor="text1"/>
        </w:rPr>
        <w:noBreakHyphen/>
      </w:r>
      <w:r w:rsidRPr="00310DF3">
        <w:rPr>
          <w:color w:val="000000" w:themeColor="text1"/>
          <w:u w:color="000000" w:themeColor="text1"/>
        </w:rPr>
        <w:noBreakHyphen/>
        <w:t xml:space="preserve">Cypress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Darlington County, south by Darlington County line to Lynches River, following Lynches River northward to Highway 15, from Highway 15 then in an easterly direction on Highway 15 to the Lee and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(4)</w:t>
      </w:r>
      <w:r w:rsidRPr="00310DF3">
        <w:rPr>
          <w:color w:val="000000" w:themeColor="text1"/>
        </w:rPr>
        <w:tab/>
      </w:r>
      <w:r w:rsidRPr="00310DF3">
        <w:rPr>
          <w:color w:val="000000" w:themeColor="text1"/>
          <w:u w:color="000000" w:themeColor="text1"/>
        </w:rPr>
        <w:t>No. 4</w:t>
      </w:r>
      <w:r w:rsidRPr="00310DF3">
        <w:rPr>
          <w:color w:val="000000" w:themeColor="text1"/>
          <w:u w:color="000000" w:themeColor="text1"/>
        </w:rPr>
        <w:noBreakHyphen/>
      </w:r>
      <w:r w:rsidRPr="00310DF3">
        <w:rPr>
          <w:color w:val="000000" w:themeColor="text1"/>
          <w:u w:color="000000" w:themeColor="text1"/>
        </w:rPr>
        <w:noBreakHyphen/>
        <w:t xml:space="preserve">Bishopville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On the eastern side is Lynches River starting at Highway 401, running north to junction of Merchant’s Mill stream to junction of Highway 76, north to dirt road running westerly to junction of Highway 341, down 341 south to Merchant’s Mill stream then in a westerly direction up Merchant’s Mill stream to junction of Highway 283, to junction of Highway 21, to junction of Highway 229, south to Highway 41, north on Highway 41 to junction of Johnson’s Pond thence westerly down Johnson’s Pond stream to Scape Ore Swamp, down Scape Ore Swamp to junction of Highway 196 and Highway 38, thence south on Black River to Highway 401, thence following 401 in an easterly direction to Lynches River.</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(5)</w:t>
      </w:r>
      <w:r w:rsidRPr="00310DF3">
        <w:rPr>
          <w:color w:val="000000" w:themeColor="text1"/>
        </w:rPr>
        <w:tab/>
      </w:r>
      <w:r w:rsidRPr="00310DF3">
        <w:rPr>
          <w:color w:val="000000" w:themeColor="text1"/>
          <w:u w:color="000000" w:themeColor="text1"/>
        </w:rPr>
        <w:t>No. 5</w:t>
      </w:r>
      <w:r w:rsidRPr="00310DF3">
        <w:rPr>
          <w:color w:val="000000" w:themeColor="text1"/>
          <w:u w:color="000000" w:themeColor="text1"/>
        </w:rPr>
        <w:noBreakHyphen/>
      </w:r>
      <w:r w:rsidRPr="00310DF3">
        <w:rPr>
          <w:color w:val="000000" w:themeColor="text1"/>
          <w:u w:color="000000" w:themeColor="text1"/>
        </w:rPr>
        <w:noBreakHyphen/>
        <w:t xml:space="preserve">Ionia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The eastern side is bounded by Kershaw County line, following Highway 25 in a westerly direction to Highway 242, in northerly direction on Highway 242 into junction with Highway 230, following 230 and intersection Highway 205, then follows and intersects Highway 29, then in northerly direction following Scape Ore Swamp to a point on Johnson’s Mill Pond up to the junction of Highway 34.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(6)</w:t>
      </w:r>
      <w:r w:rsidRPr="00310DF3">
        <w:rPr>
          <w:color w:val="000000" w:themeColor="text1"/>
        </w:rPr>
        <w:tab/>
      </w:r>
      <w:r w:rsidRPr="00310DF3">
        <w:rPr>
          <w:color w:val="000000" w:themeColor="text1"/>
          <w:u w:color="000000" w:themeColor="text1"/>
        </w:rPr>
        <w:t>No. 6</w:t>
      </w:r>
      <w:r w:rsidRPr="00310DF3">
        <w:rPr>
          <w:color w:val="000000" w:themeColor="text1"/>
          <w:u w:color="000000" w:themeColor="text1"/>
        </w:rPr>
        <w:noBreakHyphen/>
      </w:r>
      <w:r w:rsidRPr="00310DF3">
        <w:rPr>
          <w:color w:val="000000" w:themeColor="text1"/>
          <w:u w:color="000000" w:themeColor="text1"/>
        </w:rPr>
        <w:noBreakHyphen/>
        <w:t xml:space="preserve">Spring Hill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Western boundary is part of Kershaw and Sumter Counties, southern boundary being Sumter County line, Highway 25 enters Kershaw County in an easterly direction and then ends at Highway 243.  Highway 243 then goes down south to Highway 7, from there to junction of Highway 73, following Highway 73 in a southeasterly direction on 73 to a junction of 441 down 441 to the Rembert Church Swamp to the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(7)</w:t>
      </w:r>
      <w:r w:rsidRPr="00310DF3">
        <w:rPr>
          <w:color w:val="000000" w:themeColor="text1"/>
        </w:rPr>
        <w:tab/>
      </w:r>
      <w:r w:rsidRPr="00310DF3">
        <w:rPr>
          <w:color w:val="000000" w:themeColor="text1"/>
          <w:u w:color="000000" w:themeColor="text1"/>
        </w:rPr>
        <w:t>No. 7</w:t>
      </w:r>
      <w:r w:rsidRPr="00310DF3">
        <w:rPr>
          <w:color w:val="000000" w:themeColor="text1"/>
          <w:u w:color="000000" w:themeColor="text1"/>
        </w:rPr>
        <w:noBreakHyphen/>
      </w:r>
      <w:r w:rsidRPr="00310DF3">
        <w:rPr>
          <w:color w:val="000000" w:themeColor="text1"/>
          <w:u w:color="000000" w:themeColor="text1"/>
        </w:rPr>
        <w:noBreakHyphen/>
        <w:t xml:space="preserve">Ashwood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Starting at the southern portion of Ashwood is Sumter County line at Scape Ore Swamp, by Scape Ore Swamp northerly to intersection of Highway 29 and by Highway 29 following intersection of Highway 205 and 173 down to Highway 231, in westerly direction on Highway 231 to intersection 242, then in southerly direction down 242 to intersection of Highway 7, </w:t>
      </w:r>
      <w:r w:rsidRPr="00310DF3">
        <w:rPr>
          <w:strike/>
          <w:color w:val="000000" w:themeColor="text1"/>
          <w:u w:color="000000" w:themeColor="text1"/>
        </w:rPr>
        <w:lastRenderedPageBreak/>
        <w:t xml:space="preserve">following Highway 7 in a westerly direction to Highway junction 73, in southerly direction to Highway 441 and then down by Rembert Church Swamp to Highway 285, and to junction 15 on to the Lee and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(8)</w:t>
      </w:r>
      <w:r w:rsidRPr="00310DF3">
        <w:rPr>
          <w:color w:val="000000" w:themeColor="text1"/>
        </w:rPr>
        <w:tab/>
      </w:r>
      <w:r w:rsidRPr="00310DF3">
        <w:rPr>
          <w:color w:val="000000" w:themeColor="text1"/>
          <w:u w:color="000000" w:themeColor="text1"/>
        </w:rPr>
        <w:t>No. 8</w:t>
      </w:r>
      <w:r w:rsidRPr="00310DF3">
        <w:rPr>
          <w:color w:val="000000" w:themeColor="text1"/>
          <w:u w:color="000000" w:themeColor="text1"/>
        </w:rPr>
        <w:noBreakHyphen/>
      </w:r>
      <w:r w:rsidRPr="00310DF3">
        <w:rPr>
          <w:color w:val="000000" w:themeColor="text1"/>
          <w:u w:color="000000" w:themeColor="text1"/>
        </w:rPr>
        <w:noBreakHyphen/>
        <w:t xml:space="preserve">St. Charles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Scape Ore Swamp in a northerly direction from Sumter County line to junction of Highway 196 and Highway 38, thence easterly on Highway 38 to a junction on Black River, thence following Black River in a southerly direction to the Sumter County line on Highway 76.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(9)</w:t>
      </w:r>
      <w:r w:rsidRPr="00310DF3">
        <w:rPr>
          <w:color w:val="000000" w:themeColor="text1"/>
        </w:rPr>
        <w:tab/>
      </w:r>
      <w:r w:rsidRPr="00310DF3">
        <w:rPr>
          <w:color w:val="000000" w:themeColor="text1"/>
          <w:u w:color="000000" w:themeColor="text1"/>
        </w:rPr>
        <w:t>No. 9</w:t>
      </w:r>
      <w:r w:rsidRPr="00310DF3">
        <w:rPr>
          <w:color w:val="000000" w:themeColor="text1"/>
          <w:u w:color="000000" w:themeColor="text1"/>
        </w:rPr>
        <w:noBreakHyphen/>
      </w:r>
      <w:r w:rsidRPr="00310DF3">
        <w:rPr>
          <w:color w:val="000000" w:themeColor="text1"/>
          <w:u w:color="000000" w:themeColor="text1"/>
        </w:rPr>
        <w:noBreakHyphen/>
        <w:t xml:space="preserve">Lynchburg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Starting at Highway 76 at the Sumter County line in a northerly direction to junction of Highway 401 easterly on Highway 401 to Lynches River, then on the eastern side is Lynches River, on the southern part is Sumter County.</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10DF3">
        <w:rPr>
          <w:color w:val="000000" w:themeColor="text1"/>
          <w:u w:color="000000" w:themeColor="text1"/>
        </w:rPr>
        <w:tab/>
      </w:r>
      <w:r w:rsidRPr="00310DF3">
        <w:rPr>
          <w:color w:val="000000" w:themeColor="text1"/>
          <w:u w:val="single"/>
        </w:rPr>
        <w:t>(b)</w:t>
      </w:r>
      <w:r w:rsidRPr="00310DF3">
        <w:rPr>
          <w:color w:val="000000" w:themeColor="text1"/>
        </w:rPr>
        <w:tab/>
      </w:r>
      <w:r w:rsidRPr="00310DF3">
        <w:rPr>
          <w:color w:val="000000" w:themeColor="text1"/>
          <w:u w:val="single" w:color="000000" w:themeColor="text1"/>
        </w:rPr>
        <w:t>The lines defining the magistrates jury areas provided in item (a) are as shown on the official map on file with the Division of Research and Statistics of the South Carolina Budget and Control Board designated as document M</w:t>
      </w:r>
      <w:r w:rsidRPr="00310DF3">
        <w:rPr>
          <w:color w:val="000000" w:themeColor="text1"/>
          <w:u w:val="single" w:color="000000" w:themeColor="text1"/>
        </w:rPr>
        <w:noBreakHyphen/>
        <w:t>61</w:t>
      </w:r>
      <w:r w:rsidRPr="00310DF3">
        <w:rPr>
          <w:color w:val="000000" w:themeColor="text1"/>
          <w:u w:val="single" w:color="000000" w:themeColor="text1"/>
        </w:rPr>
        <w:noBreakHyphen/>
        <w:t>13, and on copies filed with the Lee County magistrates offices, and available on the Lee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(32)</w:t>
      </w:r>
      <w:r w:rsidR="005475E5">
        <w:rPr>
          <w:color w:val="000000" w:themeColor="text1"/>
          <w:szCs w:val="24"/>
          <w:u w:color="000000" w:themeColor="text1"/>
        </w:rPr>
        <w:tab/>
      </w:r>
      <w:r w:rsidRPr="00FE0AA2">
        <w:rPr>
          <w:color w:val="000000" w:themeColor="text1"/>
          <w:szCs w:val="24"/>
          <w:u w:color="000000" w:themeColor="text1"/>
        </w:rPr>
        <w:t xml:space="preserve">Lexington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intersection of I</w:t>
      </w:r>
      <w:r w:rsidRPr="00FE0AA2">
        <w:rPr>
          <w:strike/>
          <w:color w:val="000000" w:themeColor="text1"/>
          <w:szCs w:val="24"/>
          <w:u w:color="000000" w:themeColor="text1"/>
        </w:rPr>
        <w:noBreakHyphen/>
        <w:t>20 and Saluda River Bed, along Saluda River Bed west to Lake Murray Dam, run of river west in Lake Murray to point approximately one mile south of Billy Dreher Island, south to Holly Creek, southeast Highway 378 and Highway 115, then Highway 115 southeast to U.S. No. 1, east on U.S. No. 1 to road 169, south on Highway 278 to Highway No. 34, east on Highway No. 34 to Congaree Creek to point approximately one</w:t>
      </w:r>
      <w:r w:rsidRPr="00FE0AA2">
        <w:rPr>
          <w:strike/>
          <w:color w:val="000000" w:themeColor="text1"/>
          <w:szCs w:val="24"/>
          <w:u w:color="000000" w:themeColor="text1"/>
        </w:rPr>
        <w:noBreakHyphen/>
        <w:t xml:space="preserve">fourth mile west of Highway No. 215 north to Saluda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the Saluda River and I</w:t>
      </w:r>
      <w:r w:rsidRPr="00FE0AA2">
        <w:rPr>
          <w:strike/>
          <w:color w:val="000000" w:themeColor="text1"/>
          <w:szCs w:val="24"/>
          <w:u w:color="000000" w:themeColor="text1"/>
        </w:rPr>
        <w:noBreakHyphen/>
        <w:t xml:space="preserve">26 intersect continuing in a northwesterly direction along Lexington and Richland County lines to a point where Lexington, Richland, Newberry County lines meet;  then in a southwesterly direction following Lexington and Newberry County lines to a point where said county line turns in a southeasterly direction continuing thereon for a distance of approximately four miles to a point in Lake Murray;  then turning in an easterly direction and following the Old Saluda River Bed through Lake Murray to a point crossing Highway Six and continuing along the Saluda River to a point where said river crosses Interstate 26, which is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North Edisto River at Rambo Bridge and Aiken County line, go north to a point where Highway 278 crosses Black Creek, then northwest following Highway 278 to a point where 278 intersects with Highway 34, then northwest following Highway 278 to a point where Highway 278 intersects with Road 169, then north following Road 169 to a point where 169 intersects with highway No. 1, then west following Highway No. 1 to a point where Highway No. 1 intersects with Road 115, then northwest following Road 115 to where Road 115 intersects with Highway 378, then west following Highway 378 to a point where Highway 378 crosses Lake Murray at Road 46, then north to a point between Hollow Creek Township and Lake Village Estates, in the middle of Hollow Creek portion of Lake Murray, then northeast to a point close to Billy Dreher Island about the middle of Lake Murray, then following a straight line northwest to the Newberry County line, then southwest along the Saluda County line to Aiken County line at Batesburg, South Carolina, then south along the Aiken County line following Chinquapin Creek in the North Edisto River along the Aiken County Line to Rambo Bridge.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the intersection of Savany Hunt Creek and Calhoun County line along a straight line west to a point where South Carolina Highways 627 and 302 intersect, then west to the intersection of South Carolina Highway No. 6 and Congaree Creek, west along Congaree Creek to intersection of South Carolina Highway No. 34, then southwest along Highway No. 34 to intersection of Highway No. 278, south on No. 278 to intersection of Black Creek, south on Black Creek to intersection of North Edisto River at Rambo Bridge, then southeast on Edisto River to Orangeburg County line, alone Orangeburg County line to intersection of Orangeburg and Calhoun County line, then north along Calhoun County line to intersection of Savany Hunt Creek.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Highway 302 intersects with the Congaree River, following Highway 302 southwest to the intersection of Road 627 and Highway 302, then north along a straight line to a point where I</w:t>
      </w:r>
      <w:r w:rsidRPr="00FE0AA2">
        <w:rPr>
          <w:strike/>
          <w:color w:val="000000" w:themeColor="text1"/>
          <w:szCs w:val="24"/>
          <w:u w:color="000000" w:themeColor="text1"/>
        </w:rPr>
        <w:noBreakHyphen/>
        <w:t xml:space="preserve">20 and the Saluda River intersect, then following the Saluda River to a point where it intersects with the Congaree River, and following the Congaree River southeasterly to where it intersects with Highway 302.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Commencing at Congaree River and running along the northern boundary line of the city limits of the town of Cayce to the intersection of Highway No. 215 (Augusta Highway) and running along the northern boundary of said Highway No. 215 to where said boundary would intersect with the magisterial district </w:t>
      </w:r>
      <w:r w:rsidRPr="00FE0AA2">
        <w:rPr>
          <w:strike/>
          <w:color w:val="000000" w:themeColor="text1"/>
          <w:szCs w:val="24"/>
          <w:u w:color="000000" w:themeColor="text1"/>
        </w:rPr>
        <w:lastRenderedPageBreak/>
        <w:t xml:space="preserve">of the town of Swansea, and then following that line to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Irmo/Chapin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Lexington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Cayce/West Columbia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South Congaree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Bateburg/Leesville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Swansea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63</w:t>
      </w:r>
      <w:r w:rsidRPr="00FE0AA2">
        <w:rPr>
          <w:color w:val="000000" w:themeColor="text1"/>
          <w:szCs w:val="24"/>
          <w:u w:val="single" w:color="000000" w:themeColor="text1"/>
        </w:rPr>
        <w:noBreakHyphen/>
        <w:t xml:space="preserve">13, and on copies filed with the Lexington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Lexington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(33)</w:t>
      </w:r>
      <w:r w:rsidR="005475E5">
        <w:rPr>
          <w:color w:val="000000" w:themeColor="text1"/>
          <w:szCs w:val="24"/>
          <w:u w:color="000000" w:themeColor="text1"/>
        </w:rPr>
        <w:tab/>
      </w:r>
      <w:r w:rsidRPr="00FE0AA2">
        <w:rPr>
          <w:color w:val="000000" w:themeColor="text1"/>
          <w:szCs w:val="24"/>
          <w:u w:color="000000" w:themeColor="text1"/>
        </w:rPr>
        <w:t xml:space="preserve">Marion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Marion No. 1, Marion No. 2, Marion North, Marion South, Marion West, Sellers, Temperance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Northwest Mullins, Northeast Mullins, Southwest Mullins, Southeast Mullins,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Nichols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Friendship, Centenary, Rains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Britton’s Neck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Marion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Mullins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Nichols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Legette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Britton’s Neck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67</w:t>
      </w:r>
      <w:r w:rsidRPr="00FE0AA2">
        <w:rPr>
          <w:color w:val="000000" w:themeColor="text1"/>
          <w:szCs w:val="24"/>
          <w:u w:val="single" w:color="000000" w:themeColor="text1"/>
        </w:rPr>
        <w:noBreakHyphen/>
        <w:t xml:space="preserve">13, and on copies filed with the Marion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Marion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rFonts w:eastAsia="Times New Roman"/>
          <w:snapToGrid w:val="0"/>
          <w:szCs w:val="20"/>
        </w:rPr>
        <w:tab/>
      </w:r>
      <w:r w:rsidRPr="00550F25">
        <w:rPr>
          <w:color w:val="000000" w:themeColor="text1"/>
          <w:szCs w:val="24"/>
          <w:u w:color="000000" w:themeColor="text1"/>
        </w:rPr>
        <w:tab/>
        <w:t>(34)</w:t>
      </w:r>
      <w:r w:rsidR="005475E5">
        <w:rPr>
          <w:color w:val="000000" w:themeColor="text1"/>
          <w:szCs w:val="24"/>
          <w:u w:color="000000" w:themeColor="text1"/>
        </w:rPr>
        <w:tab/>
      </w:r>
      <w:r w:rsidRPr="00550F25">
        <w:rPr>
          <w:color w:val="000000" w:themeColor="text1"/>
          <w:szCs w:val="24"/>
          <w:u w:color="000000" w:themeColor="text1"/>
        </w:rPr>
        <w:t xml:space="preserve">Marlboro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val="single"/>
        </w:rPr>
        <w:t>(a)(1)</w:t>
      </w:r>
      <w:r>
        <w:rPr>
          <w:color w:val="000000" w:themeColor="text1"/>
          <w:szCs w:val="24"/>
        </w:rPr>
        <w:tab/>
      </w:r>
      <w:r w:rsidRPr="00550F25">
        <w:rPr>
          <w:color w:val="000000" w:themeColor="text1"/>
          <w:szCs w:val="24"/>
          <w:u w:color="000000" w:themeColor="text1"/>
        </w:rPr>
        <w:t>Bennettsville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Wallace, Quicks Cross Roads, Brightsville, East Bennettsville, West Bennettsville, South Bennettsville, Red Hill</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(2)</w:t>
      </w:r>
      <w:r>
        <w:rPr>
          <w:color w:val="000000" w:themeColor="text1"/>
          <w:szCs w:val="24"/>
        </w:rPr>
        <w:tab/>
      </w:r>
      <w:r w:rsidRPr="00550F25">
        <w:rPr>
          <w:color w:val="000000" w:themeColor="text1"/>
          <w:szCs w:val="24"/>
          <w:u w:color="000000" w:themeColor="text1"/>
        </w:rPr>
        <w:t>McColl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Adamsville, East McColl, McColl, Tatum</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(3)</w:t>
      </w:r>
      <w:r>
        <w:rPr>
          <w:color w:val="000000" w:themeColor="text1"/>
          <w:szCs w:val="24"/>
        </w:rPr>
        <w:tab/>
      </w:r>
      <w:r w:rsidRPr="00550F25">
        <w:rPr>
          <w:color w:val="000000" w:themeColor="text1"/>
          <w:szCs w:val="24"/>
          <w:u w:color="000000" w:themeColor="text1"/>
        </w:rPr>
        <w:t>Clio</w:t>
      </w:r>
      <w:r w:rsidRPr="00550F25">
        <w:rPr>
          <w:strike/>
          <w:color w:val="000000" w:themeColor="text1"/>
          <w:szCs w:val="24"/>
          <w:u w:color="000000" w:themeColor="text1"/>
        </w:rPr>
        <w:noBreakHyphen/>
      </w:r>
      <w:r w:rsidRPr="00550F25">
        <w:rPr>
          <w:strike/>
          <w:color w:val="000000" w:themeColor="text1"/>
          <w:szCs w:val="24"/>
          <w:u w:color="000000" w:themeColor="text1"/>
        </w:rPr>
        <w:noBreakHyphen/>
        <w:t>Clio</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(4)</w:t>
      </w:r>
      <w:r>
        <w:rPr>
          <w:color w:val="000000" w:themeColor="text1"/>
          <w:szCs w:val="24"/>
        </w:rPr>
        <w:tab/>
      </w:r>
      <w:r w:rsidRPr="00550F25">
        <w:rPr>
          <w:color w:val="000000" w:themeColor="text1"/>
          <w:szCs w:val="24"/>
          <w:u w:color="000000" w:themeColor="text1"/>
        </w:rPr>
        <w:t>Brownsville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Blenheim, Brownsville</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 xml:space="preserve">The lines defining the magistrates jury areas provided in item (a) are as shown on the official map on file with the Division of Research and Statistics of the South Carolina Budget and </w:t>
      </w:r>
      <w:r w:rsidRPr="00550F25">
        <w:rPr>
          <w:color w:val="000000" w:themeColor="text1"/>
          <w:szCs w:val="24"/>
          <w:u w:val="single" w:color="000000" w:themeColor="text1"/>
        </w:rPr>
        <w:lastRenderedPageBreak/>
        <w:t>Control Board designated as document M</w:t>
      </w:r>
      <w:r w:rsidRPr="00550F25">
        <w:rPr>
          <w:color w:val="000000" w:themeColor="text1"/>
          <w:szCs w:val="24"/>
          <w:u w:val="single" w:color="000000" w:themeColor="text1"/>
        </w:rPr>
        <w:noBreakHyphen/>
        <w:t>6</w:t>
      </w:r>
      <w:r>
        <w:rPr>
          <w:color w:val="000000" w:themeColor="text1"/>
          <w:szCs w:val="24"/>
          <w:u w:val="single" w:color="000000" w:themeColor="text1"/>
        </w:rPr>
        <w:t>9</w:t>
      </w:r>
      <w:r w:rsidRPr="00550F25">
        <w:rPr>
          <w:color w:val="000000" w:themeColor="text1"/>
          <w:szCs w:val="24"/>
          <w:u w:val="single" w:color="000000" w:themeColor="text1"/>
        </w:rPr>
        <w:noBreakHyphen/>
        <w:t xml:space="preserve">13, and on copies filed with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magistrates offices, and available on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website.</w:t>
      </w:r>
    </w:p>
    <w:p w:rsidR="007B190F" w:rsidRPr="00FE0AA2" w:rsidRDefault="007B190F"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(35)</w:t>
      </w:r>
      <w:r w:rsidR="005475E5">
        <w:rPr>
          <w:color w:val="000000" w:themeColor="text1"/>
          <w:szCs w:val="24"/>
          <w:u w:color="000000" w:themeColor="text1"/>
        </w:rPr>
        <w:tab/>
      </w:r>
      <w:r w:rsidRPr="00FE0AA2">
        <w:rPr>
          <w:color w:val="000000" w:themeColor="text1"/>
          <w:szCs w:val="24"/>
          <w:u w:color="000000" w:themeColor="text1"/>
        </w:rPr>
        <w:t xml:space="preserve">McCormick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Willington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Carmel, Clatworthy Cross Roads, Willington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McCormick</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Young’s School, Bordeaus, McCormick No. 1 and No. 2, Talbert’s Store, Bethany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Plum Branch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White Town, Plum Branch, Rehobeth, Parksville, Modoc, Clarks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(36)</w:t>
      </w:r>
      <w:r w:rsidR="005475E5">
        <w:rPr>
          <w:color w:val="000000" w:themeColor="text1"/>
          <w:szCs w:val="24"/>
          <w:u w:color="000000" w:themeColor="text1"/>
        </w:rPr>
        <w:tab/>
      </w:r>
      <w:r w:rsidRPr="00FE0AA2">
        <w:rPr>
          <w:color w:val="000000" w:themeColor="text1"/>
          <w:szCs w:val="24"/>
          <w:u w:color="000000" w:themeColor="text1"/>
        </w:rPr>
        <w:t xml:space="preserve">Newberry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Whitmire and Maybinton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Newberry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Prosperity and Stoney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Pomaria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Silverstreet and Chappells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Little Mountain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(37)</w:t>
      </w:r>
      <w:r w:rsidR="005475E5">
        <w:rPr>
          <w:color w:val="000000" w:themeColor="text1"/>
          <w:szCs w:val="24"/>
          <w:u w:color="000000" w:themeColor="text1"/>
        </w:rPr>
        <w:tab/>
      </w:r>
      <w:r w:rsidRPr="00FE0AA2">
        <w:rPr>
          <w:color w:val="000000" w:themeColor="text1"/>
          <w:szCs w:val="24"/>
          <w:u w:color="000000" w:themeColor="text1"/>
        </w:rPr>
        <w:t xml:space="preserve">Oconee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Rest, Salem, Tamassee, Walhalla No. 1, Walhalla No. 2, West Union, Keowee, Holly Springs, Long Creek, Madison, Westminster No. 1, Westminster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Corinth, Revenel, Friendship, Newry, Shiloh, Utica, Seneca No. 1, Seneca No. 2, Seneca No. 3, Seneca No. 4, Richland, Earles Grove, Providence, Return, Tokeena, Fair Play, Oakway, South Union.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The references above in this item (37) are to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(38)</w:t>
      </w:r>
      <w:r w:rsidR="005475E5">
        <w:rPr>
          <w:color w:val="000000" w:themeColor="text1"/>
          <w:szCs w:val="24"/>
          <w:u w:color="000000" w:themeColor="text1"/>
        </w:rPr>
        <w:tab/>
      </w:r>
      <w:r w:rsidRPr="00FE0AA2">
        <w:rPr>
          <w:color w:val="000000" w:themeColor="text1"/>
          <w:szCs w:val="24"/>
          <w:u w:color="000000" w:themeColor="text1"/>
        </w:rPr>
        <w:t xml:space="preserve">Orangeburg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Orangeburg Ward 1, Orangeburg Ward 2, Orangeburg Ward 3, Orangeburg Ward 4, Orangeburg Ward 5, Orangeburg Ward 6, Orangeburg Ward 7, Orangeburg Ward 8, Orangeburg Ward 9, Suburban No. 1, Suburban No. 2, Suburban No. 3, Suburban No. 4, Suburban No. 5, Suburban No. 6, Suburban No. 7, Cordova, Four Holes, Jamison, Limestone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Branchville, South Branchville, Rowesville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Elloree, Providence, Santee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Cope, Edisto, Neeses, Livingston, Pine Hill</w:t>
      </w:r>
      <w:r w:rsidRPr="00FE0AA2">
        <w:rPr>
          <w:strike/>
          <w:color w:val="000000" w:themeColor="text1"/>
          <w:szCs w:val="24"/>
          <w:u w:color="000000" w:themeColor="text1"/>
        </w:rPr>
        <w:noBreakHyphen/>
        <w:t xml:space="preserve">Bolen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Springfield, West Springfield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North, West North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Bowman, South Bowman, Bethel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Holly Hill, West Holly Hill, Vance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North Eutawville, South Eutawville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West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Central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East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75</w:t>
      </w:r>
      <w:r w:rsidRPr="00FE0AA2">
        <w:rPr>
          <w:color w:val="000000" w:themeColor="text1"/>
          <w:szCs w:val="24"/>
          <w:u w:val="single" w:color="000000" w:themeColor="text1"/>
        </w:rPr>
        <w:noBreakHyphen/>
        <w:t xml:space="preserve">13, and on copies filed with the Orangeburg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Orangeburg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(39)</w:t>
      </w:r>
      <w:r w:rsidR="005475E5">
        <w:rPr>
          <w:color w:val="000000" w:themeColor="text1"/>
          <w:szCs w:val="24"/>
          <w:u w:color="000000" w:themeColor="text1"/>
        </w:rPr>
        <w:tab/>
      </w:r>
      <w:r w:rsidRPr="00FE0AA2">
        <w:rPr>
          <w:color w:val="000000" w:themeColor="text1"/>
          <w:szCs w:val="24"/>
          <w:u w:color="000000" w:themeColor="text1"/>
        </w:rPr>
        <w:t xml:space="preserve">Pickens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Clemson, Old Stone Church, Six Mile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Easley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Easley, Easley Mill, Alice Mill, Arial Mill, Glenwood Mill, Mount Carmel, Crosswell, Dacusville,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Pickens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Pickens, Pickens Mill, Rocky Bottom, Holly Springs, Pumpkintown, Griffin, Albert R. Lewis, Mt.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Liberty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Liberty, South Liberty, Flat Rock, Praters, Norris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(40)</w:t>
      </w:r>
      <w:r w:rsidR="005475E5">
        <w:rPr>
          <w:color w:val="000000" w:themeColor="text1"/>
          <w:szCs w:val="24"/>
          <w:u w:color="000000" w:themeColor="text1"/>
        </w:rPr>
        <w:tab/>
      </w:r>
      <w:r w:rsidRPr="00FE0AA2">
        <w:rPr>
          <w:color w:val="000000" w:themeColor="text1"/>
          <w:szCs w:val="24"/>
          <w:u w:color="000000" w:themeColor="text1"/>
        </w:rPr>
        <w:t xml:space="preserve">Richland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Blythewood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Columbia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Dentsville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Dutch Fork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Eastover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(6)</w:t>
      </w:r>
      <w:r w:rsidRPr="00FE0AA2">
        <w:rPr>
          <w:color w:val="000000" w:themeColor="text1"/>
          <w:szCs w:val="24"/>
          <w:u w:color="000000" w:themeColor="text1"/>
        </w:rPr>
        <w:tab/>
        <w:t xml:space="preserve">Hopkins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(7)</w:t>
      </w:r>
      <w:r w:rsidRPr="00FE0AA2">
        <w:rPr>
          <w:color w:val="000000" w:themeColor="text1"/>
          <w:szCs w:val="24"/>
          <w:u w:color="000000" w:themeColor="text1"/>
        </w:rPr>
        <w:tab/>
        <w:t xml:space="preserve">Lykesland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(8)</w:t>
      </w:r>
      <w:r w:rsidRPr="00FE0AA2">
        <w:rPr>
          <w:color w:val="000000" w:themeColor="text1"/>
          <w:szCs w:val="24"/>
          <w:u w:color="000000" w:themeColor="text1"/>
        </w:rPr>
        <w:tab/>
        <w:t xml:space="preserve">Olympia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(9)</w:t>
      </w:r>
      <w:r w:rsidRPr="00FE0AA2">
        <w:rPr>
          <w:color w:val="000000" w:themeColor="text1"/>
          <w:szCs w:val="24"/>
          <w:u w:color="000000" w:themeColor="text1"/>
        </w:rPr>
        <w:tab/>
        <w:t xml:space="preserve">Pontiac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(10)</w:t>
      </w:r>
      <w:r w:rsidRPr="00FE0AA2">
        <w:rPr>
          <w:color w:val="000000" w:themeColor="text1"/>
          <w:szCs w:val="24"/>
          <w:u w:color="000000" w:themeColor="text1"/>
        </w:rPr>
        <w:tab/>
        <w:t xml:space="preserve">Upper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(11)</w:t>
      </w:r>
      <w:r w:rsidRPr="00FE0AA2">
        <w:rPr>
          <w:color w:val="000000" w:themeColor="text1"/>
          <w:szCs w:val="24"/>
          <w:u w:color="000000" w:themeColor="text1"/>
        </w:rPr>
        <w:tab/>
        <w:t xml:space="preserve">Waverly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are as shown on the official map on file with the Division of Research and Statistics of the South Carolina Budget and Control Board designated as document M</w:t>
      </w:r>
      <w:r w:rsidRPr="00FE0AA2">
        <w:rPr>
          <w:color w:val="000000" w:themeColor="text1"/>
          <w:szCs w:val="24"/>
          <w:u w:color="000000" w:themeColor="text1"/>
        </w:rPr>
        <w:noBreakHyphen/>
      </w:r>
      <w:r w:rsidR="001A4926">
        <w:rPr>
          <w:color w:val="000000" w:themeColor="text1"/>
          <w:szCs w:val="24"/>
          <w:u w:color="000000" w:themeColor="text1"/>
        </w:rPr>
        <w:t>79</w:t>
      </w:r>
      <w:r w:rsidR="001A4926">
        <w:rPr>
          <w:color w:val="000000" w:themeColor="text1"/>
          <w:szCs w:val="24"/>
          <w:u w:color="000000" w:themeColor="text1"/>
        </w:rPr>
        <w:noBreakHyphen/>
        <w:t>12</w:t>
      </w:r>
      <w:r w:rsidRPr="00FE0AA2">
        <w:rPr>
          <w:color w:val="000000" w:themeColor="text1"/>
          <w:szCs w:val="24"/>
          <w:u w:color="000000" w:themeColor="text1"/>
        </w:rPr>
        <w:t xml:space="preserve">, and on copies filed with the Richland County Department of Planning and Development Services, and available on the Richland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Richland County </w:t>
      </w:r>
      <w:r w:rsidR="005478ED">
        <w:rPr>
          <w:color w:val="000000" w:themeColor="text1"/>
          <w:szCs w:val="24"/>
          <w:u w:color="000000" w:themeColor="text1"/>
        </w:rPr>
        <w:t>Magistrates</w:t>
      </w:r>
      <w:r w:rsidRPr="00FE0AA2">
        <w:rPr>
          <w:color w:val="000000" w:themeColor="text1"/>
          <w:szCs w:val="24"/>
          <w:u w:color="000000" w:themeColor="text1"/>
        </w:rPr>
        <w:t xml:space="preserve"> Centralized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(41)</w:t>
      </w:r>
      <w:r w:rsidR="005475E5">
        <w:rPr>
          <w:color w:val="000000" w:themeColor="text1"/>
          <w:szCs w:val="24"/>
          <w:u w:color="000000" w:themeColor="text1"/>
        </w:rPr>
        <w:tab/>
      </w:r>
      <w:r w:rsidRPr="00FE0AA2">
        <w:rPr>
          <w:color w:val="000000" w:themeColor="text1"/>
          <w:szCs w:val="24"/>
          <w:u w:color="000000" w:themeColor="text1"/>
        </w:rPr>
        <w:t xml:space="preserve">Saluda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Saluda No. 1,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Clyde, Delmar, Holstons, Monetta, Richland, Ridge Spring, Ward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Denny, Holly, Hollywood, Mt.  Willing, Pleasant Grove, Sardis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Centennial, Fruit Hill, Higgins, Mayson, Pleasant Cross, Zoar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(42)</w:t>
      </w:r>
      <w:r w:rsidR="005475E5">
        <w:rPr>
          <w:color w:val="000000" w:themeColor="text1"/>
          <w:szCs w:val="24"/>
          <w:u w:color="000000" w:themeColor="text1"/>
        </w:rPr>
        <w:tab/>
      </w:r>
      <w:r w:rsidRPr="00FE0AA2">
        <w:rPr>
          <w:color w:val="000000" w:themeColor="text1"/>
          <w:szCs w:val="24"/>
          <w:u w:color="000000" w:themeColor="text1"/>
        </w:rPr>
        <w:t xml:space="preserve">Spartanburg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Arlington, Ballenger, East Greer, Victor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Duncan, Jackson Mill, Lyman, Startex, Wellford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Deyoung, Fairmont, Pelham, Poplar Springs, Reidville, Wood’s Chapel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Crescent City, Switzer, Woodruff No. 1, No. 2,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Cavins</w:t>
      </w:r>
      <w:r w:rsidRPr="00FE0AA2">
        <w:rPr>
          <w:strike/>
          <w:color w:val="000000" w:themeColor="text1"/>
          <w:szCs w:val="24"/>
          <w:u w:color="000000" w:themeColor="text1"/>
        </w:rPr>
        <w:noBreakHyphen/>
        <w:t xml:space="preserve">Hobbysville, Cross Anchor, Enoree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Arcadia, Cunningham, Fairforest Station A, Fairforest Station B, Hayne Shop, Hill Top, Johnson City, Powell</w:t>
      </w:r>
      <w:r w:rsidRPr="00FE0AA2">
        <w:rPr>
          <w:strike/>
          <w:color w:val="000000" w:themeColor="text1"/>
          <w:szCs w:val="24"/>
          <w:u w:color="000000" w:themeColor="text1"/>
        </w:rPr>
        <w:noBreakHyphen/>
        <w:t xml:space="preserve">Saxon, Una, West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Cannon’s Camp Ground, Clifton, Converse, Cowpens, Mt.  Olive, Zion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Glendale, Pacolet, Pacolet Mills, Whitestone</w:t>
      </w:r>
      <w:r w:rsidRPr="00FE0AA2">
        <w:rPr>
          <w:strike/>
          <w:color w:val="000000" w:themeColor="text1"/>
          <w:szCs w:val="24"/>
          <w:u w:color="000000" w:themeColor="text1"/>
        </w:rPr>
        <w:noBreakHyphen/>
        <w:t xml:space="preserve">Croft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Bishop, Canaan, Moore, Pauline</w:t>
      </w:r>
      <w:r w:rsidRPr="00FE0AA2">
        <w:rPr>
          <w:strike/>
          <w:color w:val="000000" w:themeColor="text1"/>
          <w:szCs w:val="24"/>
          <w:u w:color="000000" w:themeColor="text1"/>
        </w:rPr>
        <w:noBreakHyphen/>
        <w:t xml:space="preserve">Glenn Springs, Roebuck, Walnut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Campobello, Landrum, Motlow, New Prospect, Swain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Boiling Springs Station A, Boiling Springs Station B, Campton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Arrowood, Brooklyn, Cherokee Springs, Chesnee, Chesnee Mill, Cooley Springs, Fingerville, Mayo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Gramling, Holly Springs, Inman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Spartanburg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Ben Avon, Cedar Springs, Drayton, Whitney Station A, Whitney Station B, Ward 1 Box 1, Ward 1 Box 2, Ward 1 Box 3 Station A, Ward 1 Box 3 Station B, Ward 1 Box 4, Ward 1 Box 5, Ward 2, Ward 3 Box 1, Ward 3 Box 2 Station A, Ward 3 Box 2 Station B, Ward 3 Box 3, Ward 3 Box 4 Station A, Ward 3 Box 4 Station B, Ward 4 Box 2, Ward 4 Box 3, Ward 5, Ward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(43)</w:t>
      </w:r>
      <w:r w:rsidR="005475E5">
        <w:rPr>
          <w:color w:val="000000" w:themeColor="text1"/>
          <w:szCs w:val="24"/>
          <w:u w:color="000000" w:themeColor="text1"/>
        </w:rPr>
        <w:tab/>
      </w:r>
      <w:r w:rsidRPr="00FE0AA2">
        <w:rPr>
          <w:color w:val="000000" w:themeColor="text1"/>
          <w:szCs w:val="24"/>
          <w:u w:color="000000" w:themeColor="text1"/>
        </w:rPr>
        <w:t>Sumter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TOWNSHIP             PRECINCT NO.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1  Mayesville               108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Salem                    109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Taylors                  110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Shiloh                   111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Pleasant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lastRenderedPageBreak/>
        <w:t xml:space="preserve">                Trinity                  112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2  Rembert                  101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Dalzell/Dubose           105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Horsepen Branch          106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3  Brogdon                  113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Concord                  114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Oswego                   107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Folsom Park              117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Green Swamp              118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Lemira                   127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North      139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South      140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Millwood                 137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Mulberry                 115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Old Pocalla              132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Palmetto Park            119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Salterstown              116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Red Bay            130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Sunset                   141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Bates                    134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Bernie                   135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Burns</w:t>
      </w:r>
      <w:r w:rsidRPr="00FE0AA2">
        <w:rPr>
          <w:strike/>
          <w:color w:val="000000" w:themeColor="text1"/>
          <w:szCs w:val="24"/>
          <w:u w:color="000000" w:themeColor="text1"/>
        </w:rPr>
        <w:noBreakHyphen/>
        <w:t xml:space="preserve">Down               120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Crosswell                125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Hampton Park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Loring                   126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Magnolia                 128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Morris College           123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Savage Glover            133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Second Mill              121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Liberty            136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Stonehill                129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Swan Lake                122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Wilder                   131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Causeway Branch          138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4  Pocataligo               146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Privateer                147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5  Manchester Forest        144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Pinewood                 145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6  Horatio                  102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Delaine                  142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Hillcrest                103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Oakland Plantation       104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Cherryvale               143.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(44)</w:t>
      </w:r>
      <w:r w:rsidR="005475E5">
        <w:rPr>
          <w:color w:val="000000" w:themeColor="text1"/>
          <w:szCs w:val="24"/>
          <w:u w:color="000000" w:themeColor="text1"/>
        </w:rPr>
        <w:tab/>
      </w:r>
      <w:r w:rsidRPr="00FE0AA2">
        <w:rPr>
          <w:color w:val="000000" w:themeColor="text1"/>
          <w:szCs w:val="24"/>
          <w:u w:color="000000" w:themeColor="text1"/>
        </w:rPr>
        <w:t xml:space="preserve">Union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val="single" w:color="000000" w:themeColor="text1"/>
        </w:rPr>
        <w:t>(a)(1)</w:t>
      </w:r>
      <w:r w:rsidRPr="00FE0AA2">
        <w:rPr>
          <w:color w:val="000000" w:themeColor="text1"/>
          <w:szCs w:val="24"/>
          <w:u w:color="000000" w:themeColor="text1"/>
        </w:rPr>
        <w:tab/>
        <w:t xml:space="preserve">Jonesville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Pinckney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Bogansville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Union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Santuc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Cross Keys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Goshen Hill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 xml:space="preserve">Fishdam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87</w:t>
      </w:r>
      <w:r w:rsidRPr="00FE0AA2">
        <w:rPr>
          <w:color w:val="000000" w:themeColor="text1"/>
          <w:szCs w:val="24"/>
          <w:u w:val="single" w:color="000000" w:themeColor="text1"/>
        </w:rPr>
        <w:noBreakHyphen/>
        <w:t xml:space="preserve">13, and on copies filed with the Union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Union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(45)</w:t>
      </w:r>
      <w:r w:rsidR="005475E5">
        <w:rPr>
          <w:color w:val="000000" w:themeColor="text1"/>
          <w:szCs w:val="24"/>
          <w:u w:color="000000" w:themeColor="text1"/>
        </w:rPr>
        <w:tab/>
      </w:r>
      <w:r w:rsidRPr="00FE0AA2">
        <w:rPr>
          <w:color w:val="000000" w:themeColor="text1"/>
          <w:szCs w:val="24"/>
          <w:u w:color="000000" w:themeColor="text1"/>
        </w:rPr>
        <w:t xml:space="preserve">Williamsburg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Kingstree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Kingstree No. 1, Kingstree No. 2, Kingstree No. 3, Mount Vernon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Salters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Salters, Lane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Greeleyville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Greeleyville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Hebron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Hebron, Black River, Workman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Pergamos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Pergamos, Sandy Bay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t>Cedar Swamp</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Cedar Swamp, Millwood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Warsaw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Bloomingvale, Piney Forest, Morrisville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Cades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Cades, Singletary, Midway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Hemingway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Hemingway, Ebenezer, Muddy Creek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Nesmith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Nesmith, Indiantown, Henry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Trio</w:t>
      </w:r>
      <w:r w:rsidRPr="00FE0AA2">
        <w:rPr>
          <w:strike/>
          <w:color w:val="000000" w:themeColor="text1"/>
          <w:szCs w:val="24"/>
          <w:u w:color="000000" w:themeColor="text1"/>
        </w:rPr>
        <w:noBreakHyphen/>
        <w:t>Earls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Trio, Harmony, Earls, Oak Ridge, Lenuds, Sutton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89</w:t>
      </w:r>
      <w:r w:rsidRPr="00FE0AA2">
        <w:rPr>
          <w:color w:val="000000" w:themeColor="text1"/>
          <w:szCs w:val="24"/>
          <w:u w:val="single" w:color="000000" w:themeColor="text1"/>
        </w:rPr>
        <w:noBreakHyphen/>
        <w:t xml:space="preserve">13, and on copies filed with the Williamsburg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Williamsburg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(46)</w:t>
      </w:r>
      <w:r w:rsidR="005475E5">
        <w:rPr>
          <w:color w:val="000000" w:themeColor="text1"/>
          <w:szCs w:val="24"/>
          <w:u w:color="000000" w:themeColor="text1"/>
        </w:rPr>
        <w:tab/>
      </w:r>
      <w:r w:rsidRPr="00FE0AA2">
        <w:rPr>
          <w:color w:val="000000" w:themeColor="text1"/>
          <w:szCs w:val="24"/>
          <w:u w:color="000000" w:themeColor="text1"/>
        </w:rPr>
        <w:t xml:space="preserve">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Clover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Fort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Rock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Western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York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subitem (a) are as shown on the official map on file with the </w:t>
      </w:r>
      <w:r w:rsidRPr="00FE0AA2">
        <w:rPr>
          <w:color w:val="000000" w:themeColor="text1"/>
          <w:szCs w:val="24"/>
          <w:u w:color="000000" w:themeColor="text1"/>
        </w:rPr>
        <w:lastRenderedPageBreak/>
        <w:t>Division of Research and Statistics of the South Carolina Budget and Control Board designated as document M</w:t>
      </w:r>
      <w:r w:rsidRPr="00FE0AA2">
        <w:rPr>
          <w:color w:val="000000" w:themeColor="text1"/>
          <w:szCs w:val="24"/>
          <w:u w:color="000000" w:themeColor="text1"/>
        </w:rPr>
        <w:noBreakHyphen/>
        <w:t>91</w:t>
      </w:r>
      <w:r w:rsidRPr="00FE0AA2">
        <w:rPr>
          <w:color w:val="000000" w:themeColor="text1"/>
          <w:szCs w:val="24"/>
          <w:u w:color="000000" w:themeColor="text1"/>
        </w:rPr>
        <w:noBreakHyphen/>
        <w:t xml:space="preserve">12, and on copies filed with the York County Management Information Systems Department, and available on the York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York County Centralized DUI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One jury area countywide.”</w:t>
      </w:r>
    </w:p>
    <w:p w:rsidR="007B190F"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475E5" w:rsidRPr="00AE6555" w:rsidRDefault="005475E5" w:rsidP="0054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AE6555">
        <w:rPr>
          <w:rFonts w:eastAsia="Times New Roman"/>
          <w:szCs w:val="20"/>
        </w:rPr>
        <w:t>SECTION</w:t>
      </w:r>
      <w:r>
        <w:rPr>
          <w:rFonts w:eastAsia="Times New Roman"/>
          <w:szCs w:val="20"/>
        </w:rPr>
        <w:tab/>
        <w:t>2</w:t>
      </w:r>
      <w:r w:rsidRPr="00AE6555">
        <w:rPr>
          <w:rFonts w:eastAsia="Times New Roman"/>
          <w:szCs w:val="20"/>
        </w:rPr>
        <w:t>.</w:t>
      </w:r>
      <w:r w:rsidRPr="00AE6555">
        <w:rPr>
          <w:rFonts w:eastAsia="Times New Roman"/>
          <w:szCs w:val="20"/>
        </w:rPr>
        <w:tab/>
        <w:t>The 1976 Code is amended by adding Section 22-1-11 to read:</w:t>
      </w:r>
    </w:p>
    <w:p w:rsidR="005475E5" w:rsidRDefault="005475E5" w:rsidP="0054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475E5" w:rsidRDefault="005475E5" w:rsidP="00547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AE6555">
        <w:rPr>
          <w:rFonts w:eastAsia="Times New Roman"/>
          <w:szCs w:val="20"/>
        </w:rPr>
        <w:tab/>
        <w:t>“</w:t>
      </w:r>
      <w:bookmarkStart w:id="4" w:name="temp"/>
      <w:bookmarkEnd w:id="4"/>
      <w:r w:rsidRPr="00AE6555">
        <w:rPr>
          <w:rFonts w:eastAsia="Times New Roman"/>
          <w:szCs w:val="20"/>
        </w:rPr>
        <w:t>Section 22-1-11.</w:t>
      </w:r>
      <w:r w:rsidRPr="00AE6555">
        <w:rPr>
          <w:rFonts w:eastAsia="Times New Roman"/>
          <w:szCs w:val="20"/>
        </w:rPr>
        <w:tab/>
        <w:t>If for a period of six months after being notified of the number of magistrates in each county by the county governing body pursuant to Section 22-1-10, the Senators of that county have not made a recommendation to the Governor for any such magisterial position in that county, the authority to make those recommendations is devolved upon the county’s House of Representatives Legislative Delegation.”</w:t>
      </w:r>
    </w:p>
    <w:p w:rsidR="005475E5" w:rsidRPr="00FE0AA2" w:rsidRDefault="005475E5"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4011E"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r>
      <w:r w:rsidR="005475E5">
        <w:rPr>
          <w:color w:val="000000" w:themeColor="text1"/>
          <w:szCs w:val="24"/>
          <w:u w:color="000000" w:themeColor="text1"/>
        </w:rPr>
        <w:t>3</w:t>
      </w:r>
      <w:r w:rsidRPr="00FE0AA2">
        <w:rPr>
          <w:color w:val="000000" w:themeColor="text1"/>
          <w:szCs w:val="24"/>
          <w:u w:color="000000" w:themeColor="text1"/>
        </w:rPr>
        <w:t>.</w:t>
      </w:r>
      <w:r w:rsidRPr="00FE0AA2">
        <w:rPr>
          <w:color w:val="000000" w:themeColor="text1"/>
          <w:szCs w:val="24"/>
          <w:u w:color="000000" w:themeColor="text1"/>
        </w:rPr>
        <w:tab/>
        <w:t>This act takes effect upon approval by the Governor.</w:t>
      </w:r>
    </w:p>
    <w:p w:rsidR="005D6F43"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t>XX</w:t>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p>
    <w:p w:rsidR="005D6F43" w:rsidRDefault="005D6F43" w:rsidP="00516B37">
      <w:pPr>
        <w:jc w:val="both"/>
        <w:rPr>
          <w:color w:val="000000" w:themeColor="text1"/>
          <w:szCs w:val="24"/>
          <w:u w:color="000000" w:themeColor="text1"/>
        </w:rPr>
      </w:pPr>
    </w:p>
    <w:sectPr w:rsidR="005D6F43" w:rsidSect="00ED0F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F47" w:rsidRDefault="00ED0F47" w:rsidP="00522CE0">
      <w:r>
        <w:separator/>
      </w:r>
    </w:p>
  </w:endnote>
  <w:endnote w:type="continuationSeparator" w:id="0">
    <w:p w:rsidR="00ED0F47" w:rsidRDefault="00ED0F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FE2F73-DC9E-46B3-8609-195E6F6AC970}"/>
    <w:embedBold r:id="rId2" w:fontKey="{47821E88-B098-44D6-8676-C2012F933D17}"/>
  </w:font>
  <w:font w:name="Calibri">
    <w:panose1 w:val="020F0502020204030204"/>
    <w:charset w:val="00"/>
    <w:family w:val="swiss"/>
    <w:pitch w:val="variable"/>
    <w:sig w:usb0="E10002FF" w:usb1="4000ACFF" w:usb2="00000009" w:usb3="00000000" w:csb0="0000019F" w:csb1="00000000"/>
    <w:embedRegular r:id="rId3" w:fontKey="{13C543F0-18C8-4A33-B0AA-84F71C924980}"/>
  </w:font>
  <w:font w:name="Cambria">
    <w:panose1 w:val="02040503050406030204"/>
    <w:charset w:val="00"/>
    <w:family w:val="roman"/>
    <w:pitch w:val="variable"/>
    <w:sig w:usb0="E00002FF" w:usb1="400004FF" w:usb2="00000000" w:usb3="00000000" w:csb0="0000019F" w:csb1="00000000"/>
    <w:embedRegular r:id="rId4" w:fontKey="{9F265551-6CAA-48DD-B296-4B34267C40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fldSimple w:instr=" PAGE  \* MERGEFORMAT ">
      <w:r w:rsidR="00516B3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r>
      <w:tab/>
    </w:r>
    <w:fldSimple w:instr=" PAGE  \* MERGEFORMAT ">
      <w:r w:rsidR="00516B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F47" w:rsidRDefault="00ED0F47" w:rsidP="00522CE0">
      <w:r>
        <w:separator/>
      </w:r>
    </w:p>
  </w:footnote>
  <w:footnote w:type="continuationSeparator" w:id="0">
    <w:p w:rsidR="00ED0F47" w:rsidRDefault="00ED0F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docVars>
    <w:docVar w:name="clipname" w:val="JUD0066.PB"/>
    <w:docVar w:name="CoverAttorneyInitials" w:val="PB"/>
    <w:docVar w:name="CoverAttorneyLastName" w:val="Benson"/>
    <w:docVar w:name="CoverBillType" w:val="b"/>
    <w:docVar w:name="DraftFileName" w:val="JUD0066.PB.DOCX"/>
    <w:docVar w:name="DraftStenoName" w:val="Craft"/>
    <w:docVar w:name="dvBillNumber" w:val="657"/>
    <w:docVar w:name="dvBillNumberPrefix" w:val="S. "/>
    <w:docVar w:name="dvOriginalBody" w:val="Senate"/>
    <w:docVar w:name="fulldraftpath" w:val="L:\S-JUD\BILLS\L. Martin\JUD0066.PB.DOCX"/>
    <w:docVar w:name="NameofBody" w:val="S"/>
    <w:docVar w:name="SenatorFolderName" w:val="L. Martin"/>
    <w:docVar w:name="VGROUP2" w:val="S-JUD"/>
  </w:docVars>
  <w:rsids>
    <w:rsidRoot w:val="00843E36"/>
    <w:rsid w:val="000141EB"/>
    <w:rsid w:val="00042AC1"/>
    <w:rsid w:val="00046516"/>
    <w:rsid w:val="000708AC"/>
    <w:rsid w:val="00095056"/>
    <w:rsid w:val="000A4D08"/>
    <w:rsid w:val="000A6988"/>
    <w:rsid w:val="000B0720"/>
    <w:rsid w:val="000B5EAF"/>
    <w:rsid w:val="000E473B"/>
    <w:rsid w:val="000F002B"/>
    <w:rsid w:val="00107C3D"/>
    <w:rsid w:val="00126995"/>
    <w:rsid w:val="0016543B"/>
    <w:rsid w:val="00170561"/>
    <w:rsid w:val="00186AC9"/>
    <w:rsid w:val="00190F47"/>
    <w:rsid w:val="00197DF1"/>
    <w:rsid w:val="001A4926"/>
    <w:rsid w:val="001B3DD9"/>
    <w:rsid w:val="001C23C9"/>
    <w:rsid w:val="001D3BAC"/>
    <w:rsid w:val="00206D3D"/>
    <w:rsid w:val="00221A5C"/>
    <w:rsid w:val="00244578"/>
    <w:rsid w:val="0024519E"/>
    <w:rsid w:val="00245C4E"/>
    <w:rsid w:val="0025071E"/>
    <w:rsid w:val="0027680E"/>
    <w:rsid w:val="00296D74"/>
    <w:rsid w:val="002C5896"/>
    <w:rsid w:val="00307C2B"/>
    <w:rsid w:val="0031409E"/>
    <w:rsid w:val="0032109A"/>
    <w:rsid w:val="00333DF1"/>
    <w:rsid w:val="0033541C"/>
    <w:rsid w:val="00364389"/>
    <w:rsid w:val="003D6A5D"/>
    <w:rsid w:val="003D6E2B"/>
    <w:rsid w:val="003E7597"/>
    <w:rsid w:val="00412C9E"/>
    <w:rsid w:val="0042257B"/>
    <w:rsid w:val="00450668"/>
    <w:rsid w:val="0045087E"/>
    <w:rsid w:val="00452CD7"/>
    <w:rsid w:val="00477696"/>
    <w:rsid w:val="004952FA"/>
    <w:rsid w:val="004A05F7"/>
    <w:rsid w:val="004A592F"/>
    <w:rsid w:val="004B6A22"/>
    <w:rsid w:val="004C2918"/>
    <w:rsid w:val="004D168C"/>
    <w:rsid w:val="004D6923"/>
    <w:rsid w:val="004D7F37"/>
    <w:rsid w:val="0051584C"/>
    <w:rsid w:val="00516B37"/>
    <w:rsid w:val="00520D79"/>
    <w:rsid w:val="00522CE0"/>
    <w:rsid w:val="00525DCD"/>
    <w:rsid w:val="00541FF6"/>
    <w:rsid w:val="005475E5"/>
    <w:rsid w:val="005478ED"/>
    <w:rsid w:val="00565148"/>
    <w:rsid w:val="00577108"/>
    <w:rsid w:val="00581497"/>
    <w:rsid w:val="00586B30"/>
    <w:rsid w:val="0058748C"/>
    <w:rsid w:val="00593361"/>
    <w:rsid w:val="005A5017"/>
    <w:rsid w:val="005A648C"/>
    <w:rsid w:val="005D6F43"/>
    <w:rsid w:val="005E3976"/>
    <w:rsid w:val="005F15E4"/>
    <w:rsid w:val="00600221"/>
    <w:rsid w:val="00606D23"/>
    <w:rsid w:val="00641A16"/>
    <w:rsid w:val="006431BA"/>
    <w:rsid w:val="006B4B3C"/>
    <w:rsid w:val="006C74EA"/>
    <w:rsid w:val="006E0F46"/>
    <w:rsid w:val="00720D40"/>
    <w:rsid w:val="0073026D"/>
    <w:rsid w:val="007311B4"/>
    <w:rsid w:val="007318D4"/>
    <w:rsid w:val="00732729"/>
    <w:rsid w:val="00746551"/>
    <w:rsid w:val="00765784"/>
    <w:rsid w:val="007A4390"/>
    <w:rsid w:val="007B190F"/>
    <w:rsid w:val="007C65B0"/>
    <w:rsid w:val="007E3B8F"/>
    <w:rsid w:val="007E5CB7"/>
    <w:rsid w:val="00814EED"/>
    <w:rsid w:val="008314D2"/>
    <w:rsid w:val="00843E36"/>
    <w:rsid w:val="008804AE"/>
    <w:rsid w:val="00894939"/>
    <w:rsid w:val="008A686A"/>
    <w:rsid w:val="008B2F42"/>
    <w:rsid w:val="008E185F"/>
    <w:rsid w:val="008E5870"/>
    <w:rsid w:val="008F023B"/>
    <w:rsid w:val="008F7524"/>
    <w:rsid w:val="00900B9C"/>
    <w:rsid w:val="00904E16"/>
    <w:rsid w:val="00927C62"/>
    <w:rsid w:val="00931A96"/>
    <w:rsid w:val="00983951"/>
    <w:rsid w:val="00984124"/>
    <w:rsid w:val="00984640"/>
    <w:rsid w:val="00985D7C"/>
    <w:rsid w:val="00995C37"/>
    <w:rsid w:val="009A7B72"/>
    <w:rsid w:val="009C118A"/>
    <w:rsid w:val="009C5363"/>
    <w:rsid w:val="00A02011"/>
    <w:rsid w:val="00A02C78"/>
    <w:rsid w:val="00A35165"/>
    <w:rsid w:val="00A4011E"/>
    <w:rsid w:val="00A41565"/>
    <w:rsid w:val="00A86015"/>
    <w:rsid w:val="00AD17FF"/>
    <w:rsid w:val="00AE21FA"/>
    <w:rsid w:val="00AE59C8"/>
    <w:rsid w:val="00B030B6"/>
    <w:rsid w:val="00B10098"/>
    <w:rsid w:val="00B10E10"/>
    <w:rsid w:val="00B35389"/>
    <w:rsid w:val="00B36264"/>
    <w:rsid w:val="00B43327"/>
    <w:rsid w:val="00B450FF"/>
    <w:rsid w:val="00B47304"/>
    <w:rsid w:val="00B66C95"/>
    <w:rsid w:val="00B67A46"/>
    <w:rsid w:val="00B945C5"/>
    <w:rsid w:val="00BA20EA"/>
    <w:rsid w:val="00BC0A56"/>
    <w:rsid w:val="00C06632"/>
    <w:rsid w:val="00C127DB"/>
    <w:rsid w:val="00C23348"/>
    <w:rsid w:val="00C6454A"/>
    <w:rsid w:val="00C74052"/>
    <w:rsid w:val="00CB187A"/>
    <w:rsid w:val="00CD7C71"/>
    <w:rsid w:val="00CF20B9"/>
    <w:rsid w:val="00D1088B"/>
    <w:rsid w:val="00D156D2"/>
    <w:rsid w:val="00D54A26"/>
    <w:rsid w:val="00D77EC0"/>
    <w:rsid w:val="00D86943"/>
    <w:rsid w:val="00DA47B9"/>
    <w:rsid w:val="00DD31B2"/>
    <w:rsid w:val="00E677A1"/>
    <w:rsid w:val="00E91E2F"/>
    <w:rsid w:val="00EA3546"/>
    <w:rsid w:val="00EB1AAC"/>
    <w:rsid w:val="00EB47AE"/>
    <w:rsid w:val="00EC34E1"/>
    <w:rsid w:val="00ED0AE1"/>
    <w:rsid w:val="00ED0F47"/>
    <w:rsid w:val="00F0234A"/>
    <w:rsid w:val="00F52959"/>
    <w:rsid w:val="00F532D4"/>
    <w:rsid w:val="00F55884"/>
    <w:rsid w:val="00F76B18"/>
    <w:rsid w:val="00FB5399"/>
    <w:rsid w:val="00FC0450"/>
    <w:rsid w:val="00FC07DB"/>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11736</Words>
  <Characters>58917</Characters>
  <Application>Microsoft Office Word</Application>
  <DocSecurity>0</DocSecurity>
  <Lines>1636</Lines>
  <Paragraphs>609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2014-03-05T00:44:00Z</cp:lastPrinted>
  <dcterms:created xsi:type="dcterms:W3CDTF">2014-03-05T01:43:00Z</dcterms:created>
  <dcterms:modified xsi:type="dcterms:W3CDTF">2014-03-05T01:43:00Z</dcterms:modified>
</cp:coreProperties>
</file>