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11B" w:rsidRPr="009323D8" w:rsidRDefault="0096211B" w:rsidP="0096211B">
      <w:pPr>
        <w:tabs>
          <w:tab w:val="left" w:pos="2160"/>
          <w:tab w:val="left" w:pos="2880"/>
          <w:tab w:val="right" w:pos="9360"/>
        </w:tabs>
        <w:rPr>
          <w:sz w:val="18"/>
        </w:rPr>
      </w:pPr>
      <w:bookmarkStart w:id="0" w:name="_GoBack"/>
      <w:bookmarkEnd w:id="0"/>
      <w:r w:rsidRPr="009323D8">
        <w:rPr>
          <w:sz w:val="18"/>
        </w:rPr>
        <w:t>SECTION 58</w:t>
      </w:r>
      <w:r>
        <w:rPr>
          <w:sz w:val="18"/>
        </w:rPr>
        <w:t xml:space="preserve"> - </w:t>
      </w:r>
      <w:r>
        <w:rPr>
          <w:sz w:val="18"/>
        </w:rPr>
        <w:tab/>
      </w:r>
      <w:r w:rsidRPr="009323D8">
        <w:rPr>
          <w:sz w:val="18"/>
        </w:rPr>
        <w:t>C05-</w:t>
      </w:r>
      <w:r>
        <w:rPr>
          <w:sz w:val="18"/>
        </w:rPr>
        <w:tab/>
      </w:r>
      <w:r w:rsidRPr="009323D8">
        <w:rPr>
          <w:sz w:val="18"/>
        </w:rPr>
        <w:t>ADMINISTRATIVE LAW COURT</w:t>
      </w:r>
      <w:r w:rsidRPr="009323D8">
        <w:rPr>
          <w:sz w:val="18"/>
        </w:rPr>
        <w:tab/>
      </w:r>
      <w:hyperlink w:anchor="section58" w:history="1">
        <w:r w:rsidRPr="0096211B">
          <w:rPr>
            <w:rStyle w:val="Hyperlink"/>
            <w:sz w:val="18"/>
          </w:rPr>
          <w:t>460</w:t>
        </w:r>
      </w:hyperlink>
    </w:p>
    <w:p w:rsidR="0096211B" w:rsidRPr="009323D8" w:rsidRDefault="0096211B" w:rsidP="0096211B">
      <w:pPr>
        <w:tabs>
          <w:tab w:val="left" w:pos="2160"/>
          <w:tab w:val="left" w:pos="2880"/>
          <w:tab w:val="right" w:pos="9360"/>
        </w:tabs>
        <w:rPr>
          <w:sz w:val="18"/>
        </w:rPr>
      </w:pPr>
      <w:r w:rsidRPr="009323D8">
        <w:rPr>
          <w:sz w:val="18"/>
        </w:rPr>
        <w:t>SECTION 113</w:t>
      </w:r>
      <w:r>
        <w:rPr>
          <w:sz w:val="18"/>
        </w:rPr>
        <w:t xml:space="preserve"> - </w:t>
      </w:r>
      <w:r>
        <w:rPr>
          <w:sz w:val="18"/>
        </w:rPr>
        <w:tab/>
      </w:r>
      <w:r w:rsidRPr="009323D8">
        <w:rPr>
          <w:sz w:val="18"/>
        </w:rPr>
        <w:t>X22-</w:t>
      </w:r>
      <w:r>
        <w:rPr>
          <w:sz w:val="18"/>
        </w:rPr>
        <w:tab/>
      </w:r>
      <w:r w:rsidRPr="009323D8">
        <w:rPr>
          <w:sz w:val="18"/>
        </w:rPr>
        <w:t>AID TO SUBDIVISIONS, STATE TREASURER</w:t>
      </w:r>
      <w:r w:rsidRPr="009323D8">
        <w:rPr>
          <w:sz w:val="18"/>
        </w:rPr>
        <w:tab/>
      </w:r>
      <w:hyperlink w:anchor="section113" w:history="1">
        <w:r w:rsidRPr="0096211B">
          <w:rPr>
            <w:rStyle w:val="Hyperlink"/>
            <w:sz w:val="18"/>
          </w:rPr>
          <w:t>522</w:t>
        </w:r>
      </w:hyperlink>
    </w:p>
    <w:p w:rsidR="0096211B" w:rsidRPr="009323D8" w:rsidRDefault="0096211B" w:rsidP="0096211B">
      <w:pPr>
        <w:tabs>
          <w:tab w:val="left" w:pos="2160"/>
          <w:tab w:val="left" w:pos="2880"/>
          <w:tab w:val="right" w:pos="9360"/>
        </w:tabs>
        <w:rPr>
          <w:sz w:val="18"/>
        </w:rPr>
      </w:pPr>
      <w:r w:rsidRPr="009323D8">
        <w:rPr>
          <w:sz w:val="18"/>
        </w:rPr>
        <w:t>SECTION 28</w:t>
      </w:r>
      <w:r>
        <w:rPr>
          <w:sz w:val="18"/>
        </w:rPr>
        <w:t xml:space="preserve"> - </w:t>
      </w:r>
      <w:r>
        <w:rPr>
          <w:sz w:val="18"/>
        </w:rPr>
        <w:tab/>
      </w:r>
      <w:r w:rsidRPr="009323D8">
        <w:rPr>
          <w:sz w:val="18"/>
        </w:rPr>
        <w:t>H91-</w:t>
      </w:r>
      <w:r>
        <w:rPr>
          <w:sz w:val="18"/>
        </w:rPr>
        <w:tab/>
      </w:r>
      <w:r w:rsidRPr="009323D8">
        <w:rPr>
          <w:sz w:val="18"/>
        </w:rPr>
        <w:t>ARTS COMMISSION</w:t>
      </w:r>
      <w:r w:rsidRPr="009323D8">
        <w:rPr>
          <w:sz w:val="18"/>
        </w:rPr>
        <w:tab/>
      </w:r>
      <w:hyperlink w:anchor="section28" w:history="1">
        <w:r w:rsidRPr="0096211B">
          <w:rPr>
            <w:rStyle w:val="Hyperlink"/>
            <w:sz w:val="18"/>
          </w:rPr>
          <w:t>419</w:t>
        </w:r>
      </w:hyperlink>
    </w:p>
    <w:p w:rsidR="0096211B" w:rsidRPr="009323D8" w:rsidRDefault="0096211B" w:rsidP="0096211B">
      <w:pPr>
        <w:tabs>
          <w:tab w:val="left" w:pos="2160"/>
          <w:tab w:val="left" w:pos="2880"/>
          <w:tab w:val="right" w:pos="9360"/>
        </w:tabs>
        <w:rPr>
          <w:sz w:val="18"/>
        </w:rPr>
      </w:pPr>
      <w:r w:rsidRPr="009323D8">
        <w:rPr>
          <w:sz w:val="18"/>
        </w:rPr>
        <w:t>SECTION 79</w:t>
      </w:r>
      <w:r>
        <w:rPr>
          <w:sz w:val="18"/>
        </w:rPr>
        <w:t xml:space="preserve"> - </w:t>
      </w:r>
      <w:r>
        <w:rPr>
          <w:sz w:val="18"/>
        </w:rPr>
        <w:tab/>
      </w:r>
      <w:r w:rsidRPr="009323D8">
        <w:rPr>
          <w:sz w:val="18"/>
        </w:rPr>
        <w:t>R23-</w:t>
      </w:r>
      <w:r>
        <w:rPr>
          <w:sz w:val="18"/>
        </w:rPr>
        <w:tab/>
      </w:r>
      <w:r w:rsidRPr="009323D8">
        <w:rPr>
          <w:sz w:val="18"/>
        </w:rPr>
        <w:t>BOARD OF FINANCIAL INSTITUTIONS</w:t>
      </w:r>
      <w:r w:rsidRPr="009323D8">
        <w:rPr>
          <w:sz w:val="18"/>
        </w:rPr>
        <w:tab/>
      </w:r>
      <w:hyperlink w:anchor="section79" w:history="1">
        <w:r w:rsidRPr="0096211B">
          <w:rPr>
            <w:rStyle w:val="Hyperlink"/>
            <w:sz w:val="18"/>
          </w:rPr>
          <w:t>481</w:t>
        </w:r>
      </w:hyperlink>
    </w:p>
    <w:p w:rsidR="0096211B" w:rsidRPr="009323D8" w:rsidRDefault="0096211B" w:rsidP="0096211B">
      <w:pPr>
        <w:tabs>
          <w:tab w:val="left" w:pos="2160"/>
          <w:tab w:val="left" w:pos="2880"/>
          <w:tab w:val="right" w:pos="9360"/>
        </w:tabs>
        <w:rPr>
          <w:sz w:val="18"/>
        </w:rPr>
      </w:pPr>
      <w:r w:rsidRPr="009323D8">
        <w:rPr>
          <w:sz w:val="18"/>
        </w:rPr>
        <w:t>SECTION 14</w:t>
      </w:r>
      <w:r>
        <w:rPr>
          <w:sz w:val="18"/>
        </w:rPr>
        <w:t xml:space="preserve"> - </w:t>
      </w:r>
      <w:r>
        <w:rPr>
          <w:sz w:val="18"/>
        </w:rPr>
        <w:tab/>
      </w:r>
      <w:r w:rsidRPr="009323D8">
        <w:rPr>
          <w:sz w:val="18"/>
        </w:rPr>
        <w:t>H12-</w:t>
      </w:r>
      <w:r>
        <w:rPr>
          <w:sz w:val="18"/>
        </w:rPr>
        <w:tab/>
      </w:r>
      <w:r w:rsidRPr="009323D8">
        <w:rPr>
          <w:sz w:val="18"/>
        </w:rPr>
        <w:t>CLEMSON UNIVERSITY</w:t>
      </w:r>
      <w:r>
        <w:rPr>
          <w:sz w:val="18"/>
        </w:rPr>
        <w:t xml:space="preserve"> - </w:t>
      </w:r>
      <w:r w:rsidRPr="009323D8">
        <w:rPr>
          <w:sz w:val="18"/>
        </w:rPr>
        <w:t>EDUCATIONAL &amp; GENERAL</w:t>
      </w:r>
      <w:r w:rsidRPr="009323D8">
        <w:rPr>
          <w:sz w:val="18"/>
        </w:rPr>
        <w:tab/>
      </w:r>
      <w:hyperlink w:anchor="section14" w:history="1">
        <w:r w:rsidRPr="0096211B">
          <w:rPr>
            <w:rStyle w:val="Hyperlink"/>
            <w:sz w:val="18"/>
          </w:rPr>
          <w:t>413</w:t>
        </w:r>
      </w:hyperlink>
    </w:p>
    <w:p w:rsidR="0096211B" w:rsidRPr="009323D8" w:rsidRDefault="0096211B" w:rsidP="0096211B">
      <w:pPr>
        <w:tabs>
          <w:tab w:val="left" w:pos="2160"/>
          <w:tab w:val="left" w:pos="2880"/>
          <w:tab w:val="right" w:pos="9360"/>
        </w:tabs>
        <w:rPr>
          <w:sz w:val="18"/>
        </w:rPr>
      </w:pPr>
      <w:r w:rsidRPr="009323D8">
        <w:rPr>
          <w:sz w:val="18"/>
        </w:rPr>
        <w:t>SECTION 45</w:t>
      </w:r>
      <w:r>
        <w:rPr>
          <w:sz w:val="18"/>
        </w:rPr>
        <w:t xml:space="preserve"> - </w:t>
      </w:r>
      <w:r>
        <w:rPr>
          <w:sz w:val="18"/>
        </w:rPr>
        <w:tab/>
      </w:r>
      <w:r w:rsidRPr="009323D8">
        <w:rPr>
          <w:sz w:val="18"/>
        </w:rPr>
        <w:t>P20-</w:t>
      </w:r>
      <w:r>
        <w:rPr>
          <w:sz w:val="18"/>
        </w:rPr>
        <w:tab/>
      </w:r>
      <w:r w:rsidRPr="009323D8">
        <w:rPr>
          <w:sz w:val="18"/>
        </w:rPr>
        <w:t>CLEMSON UNIVERSITY</w:t>
      </w:r>
      <w:r>
        <w:rPr>
          <w:sz w:val="18"/>
        </w:rPr>
        <w:t xml:space="preserve"> - </w:t>
      </w:r>
      <w:r w:rsidRPr="009323D8">
        <w:rPr>
          <w:sz w:val="18"/>
        </w:rPr>
        <w:t>PSA</w:t>
      </w:r>
      <w:r w:rsidRPr="009323D8">
        <w:rPr>
          <w:sz w:val="18"/>
        </w:rPr>
        <w:tab/>
      </w:r>
      <w:hyperlink w:anchor="section45" w:history="1">
        <w:r w:rsidRPr="0096211B">
          <w:rPr>
            <w:rStyle w:val="Hyperlink"/>
            <w:sz w:val="18"/>
          </w:rPr>
          <w:t>450</w:t>
        </w:r>
      </w:hyperlink>
    </w:p>
    <w:p w:rsidR="0096211B" w:rsidRPr="009323D8" w:rsidRDefault="0096211B" w:rsidP="0096211B">
      <w:pPr>
        <w:tabs>
          <w:tab w:val="left" w:pos="2160"/>
          <w:tab w:val="left" w:pos="2880"/>
          <w:tab w:val="right" w:pos="9360"/>
        </w:tabs>
        <w:rPr>
          <w:sz w:val="18"/>
        </w:rPr>
      </w:pPr>
      <w:r w:rsidRPr="009323D8">
        <w:rPr>
          <w:sz w:val="18"/>
        </w:rPr>
        <w:t>SECTION 71</w:t>
      </w:r>
      <w:r>
        <w:rPr>
          <w:sz w:val="18"/>
        </w:rPr>
        <w:t xml:space="preserve"> - </w:t>
      </w:r>
      <w:r>
        <w:rPr>
          <w:sz w:val="18"/>
        </w:rPr>
        <w:tab/>
      </w:r>
      <w:r w:rsidRPr="009323D8">
        <w:rPr>
          <w:sz w:val="18"/>
        </w:rPr>
        <w:t>L46-</w:t>
      </w:r>
      <w:r>
        <w:rPr>
          <w:sz w:val="18"/>
        </w:rPr>
        <w:tab/>
      </w:r>
      <w:r w:rsidRPr="009323D8">
        <w:rPr>
          <w:sz w:val="18"/>
        </w:rPr>
        <w:t>COMMISSION FOR MINORITY AFFAIRS</w:t>
      </w:r>
      <w:r w:rsidRPr="009323D8">
        <w:rPr>
          <w:sz w:val="18"/>
        </w:rPr>
        <w:tab/>
      </w:r>
      <w:hyperlink w:anchor="section71" w:history="1">
        <w:r w:rsidRPr="0096211B">
          <w:rPr>
            <w:rStyle w:val="Hyperlink"/>
            <w:sz w:val="18"/>
          </w:rPr>
          <w:t>479</w:t>
        </w:r>
      </w:hyperlink>
    </w:p>
    <w:p w:rsidR="0096211B" w:rsidRPr="009323D8" w:rsidRDefault="0096211B" w:rsidP="0096211B">
      <w:pPr>
        <w:tabs>
          <w:tab w:val="left" w:pos="2160"/>
          <w:tab w:val="left" w:pos="2880"/>
          <w:tab w:val="right" w:pos="9360"/>
        </w:tabs>
        <w:rPr>
          <w:sz w:val="18"/>
        </w:rPr>
      </w:pPr>
      <w:r w:rsidRPr="009323D8">
        <w:rPr>
          <w:sz w:val="18"/>
        </w:rPr>
        <w:t>SECTION 39</w:t>
      </w:r>
      <w:r>
        <w:rPr>
          <w:sz w:val="18"/>
        </w:rPr>
        <w:t xml:space="preserve"> - </w:t>
      </w:r>
      <w:r>
        <w:rPr>
          <w:sz w:val="18"/>
        </w:rPr>
        <w:tab/>
      </w:r>
      <w:r w:rsidRPr="009323D8">
        <w:rPr>
          <w:sz w:val="18"/>
        </w:rPr>
        <w:t>L24-</w:t>
      </w:r>
      <w:r>
        <w:rPr>
          <w:sz w:val="18"/>
        </w:rPr>
        <w:tab/>
      </w:r>
      <w:r w:rsidRPr="009323D8">
        <w:rPr>
          <w:sz w:val="18"/>
        </w:rPr>
        <w:t>COMMISSION FOR THE BLIND</w:t>
      </w:r>
      <w:r w:rsidRPr="009323D8">
        <w:rPr>
          <w:sz w:val="18"/>
        </w:rPr>
        <w:tab/>
      </w:r>
      <w:hyperlink w:anchor="section39" w:history="1">
        <w:r w:rsidRPr="0096211B">
          <w:rPr>
            <w:rStyle w:val="Hyperlink"/>
            <w:sz w:val="18"/>
          </w:rPr>
          <w:t>448</w:t>
        </w:r>
      </w:hyperlink>
    </w:p>
    <w:p w:rsidR="0096211B" w:rsidRPr="009323D8" w:rsidRDefault="0096211B" w:rsidP="0096211B">
      <w:pPr>
        <w:tabs>
          <w:tab w:val="left" w:pos="2160"/>
          <w:tab w:val="left" w:pos="2880"/>
          <w:tab w:val="right" w:pos="9360"/>
        </w:tabs>
        <w:rPr>
          <w:sz w:val="18"/>
        </w:rPr>
      </w:pPr>
      <w:r w:rsidRPr="009323D8">
        <w:rPr>
          <w:sz w:val="18"/>
        </w:rPr>
        <w:t>SECTION 11</w:t>
      </w:r>
      <w:r>
        <w:rPr>
          <w:sz w:val="18"/>
        </w:rPr>
        <w:t xml:space="preserve"> - </w:t>
      </w:r>
      <w:r>
        <w:rPr>
          <w:sz w:val="18"/>
        </w:rPr>
        <w:tab/>
      </w:r>
      <w:r w:rsidRPr="009323D8">
        <w:rPr>
          <w:sz w:val="18"/>
        </w:rPr>
        <w:t>H03-</w:t>
      </w:r>
      <w:r>
        <w:rPr>
          <w:sz w:val="18"/>
        </w:rPr>
        <w:tab/>
      </w:r>
      <w:r w:rsidRPr="009323D8">
        <w:rPr>
          <w:sz w:val="18"/>
        </w:rPr>
        <w:t>COMMISSION ON HIGHER EDUCATION</w:t>
      </w:r>
      <w:r w:rsidRPr="009323D8">
        <w:rPr>
          <w:sz w:val="18"/>
        </w:rPr>
        <w:tab/>
      </w:r>
      <w:hyperlink w:anchor="section11" w:history="1">
        <w:r w:rsidRPr="0096211B">
          <w:rPr>
            <w:rStyle w:val="Hyperlink"/>
            <w:sz w:val="18"/>
          </w:rPr>
          <w:t>407</w:t>
        </w:r>
      </w:hyperlink>
    </w:p>
    <w:p w:rsidR="0096211B" w:rsidRPr="009323D8" w:rsidRDefault="0096211B" w:rsidP="0096211B">
      <w:pPr>
        <w:tabs>
          <w:tab w:val="left" w:pos="2160"/>
          <w:tab w:val="left" w:pos="2880"/>
          <w:tab w:val="right" w:pos="9360"/>
        </w:tabs>
        <w:rPr>
          <w:sz w:val="18"/>
        </w:rPr>
      </w:pPr>
      <w:r w:rsidRPr="009323D8">
        <w:rPr>
          <w:sz w:val="18"/>
        </w:rPr>
        <w:t>SECTION 61</w:t>
      </w:r>
      <w:r>
        <w:rPr>
          <w:sz w:val="18"/>
        </w:rPr>
        <w:t xml:space="preserve"> - </w:t>
      </w:r>
      <w:r>
        <w:rPr>
          <w:sz w:val="18"/>
        </w:rPr>
        <w:tab/>
      </w:r>
      <w:r w:rsidRPr="009323D8">
        <w:rPr>
          <w:sz w:val="18"/>
        </w:rPr>
        <w:t>E23-</w:t>
      </w:r>
      <w:r>
        <w:rPr>
          <w:sz w:val="18"/>
        </w:rPr>
        <w:tab/>
      </w:r>
      <w:r w:rsidRPr="009323D8">
        <w:rPr>
          <w:sz w:val="18"/>
        </w:rPr>
        <w:t>COMMISSION ON INDIGENT DEFENSE</w:t>
      </w:r>
      <w:r w:rsidRPr="009323D8">
        <w:rPr>
          <w:sz w:val="18"/>
        </w:rPr>
        <w:tab/>
      </w:r>
      <w:hyperlink w:anchor="section61" w:history="1">
        <w:r w:rsidRPr="0096211B">
          <w:rPr>
            <w:rStyle w:val="Hyperlink"/>
            <w:sz w:val="18"/>
          </w:rPr>
          <w:t>463</w:t>
        </w:r>
      </w:hyperlink>
    </w:p>
    <w:p w:rsidR="0096211B" w:rsidRPr="009323D8" w:rsidRDefault="0096211B" w:rsidP="0096211B">
      <w:pPr>
        <w:tabs>
          <w:tab w:val="left" w:pos="2160"/>
          <w:tab w:val="left" w:pos="2880"/>
          <w:tab w:val="right" w:pos="9360"/>
        </w:tabs>
        <w:rPr>
          <w:sz w:val="18"/>
        </w:rPr>
      </w:pPr>
      <w:r w:rsidRPr="009323D8">
        <w:rPr>
          <w:sz w:val="18"/>
        </w:rPr>
        <w:t>SECTION 30</w:t>
      </w:r>
      <w:r>
        <w:rPr>
          <w:sz w:val="18"/>
        </w:rPr>
        <w:t xml:space="preserve"> - </w:t>
      </w:r>
      <w:r>
        <w:rPr>
          <w:sz w:val="18"/>
        </w:rPr>
        <w:tab/>
      </w:r>
      <w:r w:rsidRPr="009323D8">
        <w:rPr>
          <w:sz w:val="18"/>
        </w:rPr>
        <w:t>H96-</w:t>
      </w:r>
      <w:r>
        <w:rPr>
          <w:sz w:val="18"/>
        </w:rPr>
        <w:tab/>
      </w:r>
      <w:r w:rsidRPr="009323D8">
        <w:rPr>
          <w:sz w:val="18"/>
        </w:rPr>
        <w:t>CONFEDERATE RELIC ROOM AND MILITARY MUSEUM COMMISSION</w:t>
      </w:r>
      <w:r w:rsidRPr="009323D8">
        <w:rPr>
          <w:sz w:val="18"/>
        </w:rPr>
        <w:tab/>
      </w:r>
      <w:hyperlink w:anchor="section30" w:history="1">
        <w:r w:rsidRPr="0096211B">
          <w:rPr>
            <w:rStyle w:val="Hyperlink"/>
            <w:sz w:val="18"/>
          </w:rPr>
          <w:t>421</w:t>
        </w:r>
      </w:hyperlink>
    </w:p>
    <w:p w:rsidR="0096211B" w:rsidRPr="009323D8" w:rsidRDefault="0096211B" w:rsidP="0096211B">
      <w:pPr>
        <w:tabs>
          <w:tab w:val="left" w:pos="2160"/>
          <w:tab w:val="left" w:pos="2880"/>
          <w:tab w:val="right" w:pos="9360"/>
        </w:tabs>
        <w:rPr>
          <w:sz w:val="18"/>
        </w:rPr>
      </w:pPr>
      <w:r w:rsidRPr="009323D8">
        <w:rPr>
          <w:sz w:val="18"/>
        </w:rPr>
        <w:t>SECTION 112</w:t>
      </w:r>
      <w:r>
        <w:rPr>
          <w:sz w:val="18"/>
        </w:rPr>
        <w:t xml:space="preserve"> - </w:t>
      </w:r>
      <w:r>
        <w:rPr>
          <w:sz w:val="18"/>
        </w:rPr>
        <w:tab/>
      </w:r>
      <w:r w:rsidRPr="009323D8">
        <w:rPr>
          <w:sz w:val="18"/>
        </w:rPr>
        <w:t>V04-</w:t>
      </w:r>
      <w:r>
        <w:rPr>
          <w:sz w:val="18"/>
        </w:rPr>
        <w:tab/>
      </w:r>
      <w:r w:rsidRPr="009323D8">
        <w:rPr>
          <w:sz w:val="18"/>
        </w:rPr>
        <w:t>DEBT SERVICE</w:t>
      </w:r>
      <w:r w:rsidRPr="009323D8">
        <w:rPr>
          <w:sz w:val="18"/>
        </w:rPr>
        <w:tab/>
      </w:r>
      <w:hyperlink w:anchor="section112" w:history="1">
        <w:r w:rsidRPr="0096211B">
          <w:rPr>
            <w:rStyle w:val="Hyperlink"/>
            <w:sz w:val="18"/>
          </w:rPr>
          <w:t>522</w:t>
        </w:r>
      </w:hyperlink>
    </w:p>
    <w:p w:rsidR="0096211B" w:rsidRPr="009323D8" w:rsidRDefault="0096211B" w:rsidP="0096211B">
      <w:pPr>
        <w:tabs>
          <w:tab w:val="left" w:pos="2160"/>
          <w:tab w:val="left" w:pos="2880"/>
          <w:tab w:val="right" w:pos="9360"/>
        </w:tabs>
        <w:rPr>
          <w:sz w:val="18"/>
        </w:rPr>
      </w:pPr>
      <w:r w:rsidRPr="009323D8">
        <w:rPr>
          <w:sz w:val="18"/>
        </w:rPr>
        <w:t>SECTION 93</w:t>
      </w:r>
      <w:r>
        <w:rPr>
          <w:sz w:val="18"/>
        </w:rPr>
        <w:t xml:space="preserve"> - </w:t>
      </w:r>
      <w:r>
        <w:rPr>
          <w:sz w:val="18"/>
        </w:rPr>
        <w:tab/>
      </w:r>
      <w:r w:rsidRPr="009323D8">
        <w:rPr>
          <w:sz w:val="18"/>
        </w:rPr>
        <w:t>D50-</w:t>
      </w:r>
      <w:r>
        <w:rPr>
          <w:sz w:val="18"/>
        </w:rPr>
        <w:tab/>
      </w:r>
      <w:r w:rsidRPr="009323D8">
        <w:rPr>
          <w:sz w:val="18"/>
        </w:rPr>
        <w:t>DEPARTMENT OF ADMINISTRATION</w:t>
      </w:r>
      <w:r w:rsidRPr="009323D8">
        <w:rPr>
          <w:sz w:val="18"/>
        </w:rPr>
        <w:tab/>
      </w:r>
      <w:hyperlink w:anchor="section93" w:history="1">
        <w:r w:rsidRPr="0096211B">
          <w:rPr>
            <w:rStyle w:val="Hyperlink"/>
            <w:sz w:val="18"/>
          </w:rPr>
          <w:t>494</w:t>
        </w:r>
      </w:hyperlink>
    </w:p>
    <w:p w:rsidR="0096211B" w:rsidRPr="009323D8" w:rsidRDefault="0096211B" w:rsidP="0096211B">
      <w:pPr>
        <w:tabs>
          <w:tab w:val="left" w:pos="2160"/>
          <w:tab w:val="left" w:pos="2880"/>
          <w:tab w:val="right" w:pos="9360"/>
        </w:tabs>
        <w:rPr>
          <w:sz w:val="18"/>
        </w:rPr>
      </w:pPr>
      <w:r w:rsidRPr="009323D8">
        <w:rPr>
          <w:sz w:val="18"/>
        </w:rPr>
        <w:t>SECTION 44</w:t>
      </w:r>
      <w:r>
        <w:rPr>
          <w:sz w:val="18"/>
        </w:rPr>
        <w:t xml:space="preserve"> - </w:t>
      </w:r>
      <w:r>
        <w:rPr>
          <w:sz w:val="18"/>
        </w:rPr>
        <w:tab/>
      </w:r>
      <w:r w:rsidRPr="009323D8">
        <w:rPr>
          <w:sz w:val="18"/>
        </w:rPr>
        <w:t>P16-</w:t>
      </w:r>
      <w:r>
        <w:rPr>
          <w:sz w:val="18"/>
        </w:rPr>
        <w:tab/>
      </w:r>
      <w:r w:rsidRPr="009323D8">
        <w:rPr>
          <w:sz w:val="18"/>
        </w:rPr>
        <w:t>DEPARTMENT OF AGRICULTURE</w:t>
      </w:r>
      <w:r w:rsidRPr="009323D8">
        <w:rPr>
          <w:sz w:val="18"/>
        </w:rPr>
        <w:tab/>
      </w:r>
      <w:hyperlink w:anchor="section44" w:history="1">
        <w:r w:rsidRPr="0096211B">
          <w:rPr>
            <w:rStyle w:val="Hyperlink"/>
            <w:sz w:val="18"/>
          </w:rPr>
          <w:t>449</w:t>
        </w:r>
      </w:hyperlink>
    </w:p>
    <w:p w:rsidR="0096211B" w:rsidRPr="009323D8" w:rsidRDefault="0096211B" w:rsidP="0096211B">
      <w:pPr>
        <w:tabs>
          <w:tab w:val="left" w:pos="2160"/>
          <w:tab w:val="left" w:pos="2880"/>
          <w:tab w:val="right" w:pos="9360"/>
        </w:tabs>
        <w:rPr>
          <w:sz w:val="18"/>
        </w:rPr>
      </w:pPr>
      <w:r w:rsidRPr="009323D8">
        <w:rPr>
          <w:sz w:val="18"/>
        </w:rPr>
        <w:t>SECTION 37</w:t>
      </w:r>
      <w:r>
        <w:rPr>
          <w:sz w:val="18"/>
        </w:rPr>
        <w:t xml:space="preserve"> - </w:t>
      </w:r>
      <w:r>
        <w:rPr>
          <w:sz w:val="18"/>
        </w:rPr>
        <w:tab/>
      </w:r>
      <w:r w:rsidRPr="009323D8">
        <w:rPr>
          <w:sz w:val="18"/>
        </w:rPr>
        <w:t>J20-</w:t>
      </w:r>
      <w:r>
        <w:rPr>
          <w:sz w:val="18"/>
        </w:rPr>
        <w:tab/>
      </w:r>
      <w:r w:rsidRPr="009323D8">
        <w:rPr>
          <w:sz w:val="18"/>
        </w:rPr>
        <w:t>DEPARTMENT OF ALCOHOL AND OTHER DRUG ABUSE SERVICES</w:t>
      </w:r>
      <w:r w:rsidRPr="009323D8">
        <w:rPr>
          <w:sz w:val="18"/>
        </w:rPr>
        <w:tab/>
      </w:r>
      <w:hyperlink w:anchor="section37" w:history="1">
        <w:r w:rsidRPr="0096211B">
          <w:rPr>
            <w:rStyle w:val="Hyperlink"/>
            <w:sz w:val="18"/>
          </w:rPr>
          <w:t>442</w:t>
        </w:r>
      </w:hyperlink>
    </w:p>
    <w:p w:rsidR="0096211B" w:rsidRPr="009323D8" w:rsidRDefault="0096211B" w:rsidP="0096211B">
      <w:pPr>
        <w:tabs>
          <w:tab w:val="left" w:pos="2160"/>
          <w:tab w:val="left" w:pos="2880"/>
          <w:tab w:val="right" w:pos="9360"/>
        </w:tabs>
        <w:rPr>
          <w:sz w:val="18"/>
        </w:rPr>
      </w:pPr>
      <w:r w:rsidRPr="009323D8">
        <w:rPr>
          <w:sz w:val="18"/>
        </w:rPr>
        <w:t>SECTION 26</w:t>
      </w:r>
      <w:r>
        <w:rPr>
          <w:sz w:val="18"/>
        </w:rPr>
        <w:t xml:space="preserve"> - </w:t>
      </w:r>
      <w:r>
        <w:rPr>
          <w:sz w:val="18"/>
        </w:rPr>
        <w:tab/>
      </w:r>
      <w:r w:rsidRPr="009323D8">
        <w:rPr>
          <w:sz w:val="18"/>
        </w:rPr>
        <w:t>H79-</w:t>
      </w:r>
      <w:r>
        <w:rPr>
          <w:sz w:val="18"/>
        </w:rPr>
        <w:tab/>
      </w:r>
      <w:r w:rsidRPr="009323D8">
        <w:rPr>
          <w:sz w:val="18"/>
        </w:rPr>
        <w:t>DEPARTMENT OF ARCHIVES AND HISTORY</w:t>
      </w:r>
      <w:r w:rsidRPr="009323D8">
        <w:rPr>
          <w:sz w:val="18"/>
        </w:rPr>
        <w:tab/>
      </w:r>
      <w:hyperlink w:anchor="section26" w:history="1">
        <w:r w:rsidRPr="0096211B">
          <w:rPr>
            <w:rStyle w:val="Hyperlink"/>
            <w:sz w:val="18"/>
          </w:rPr>
          <w:t>418</w:t>
        </w:r>
      </w:hyperlink>
    </w:p>
    <w:p w:rsidR="0096211B" w:rsidRPr="009323D8" w:rsidRDefault="0096211B" w:rsidP="0096211B">
      <w:pPr>
        <w:tabs>
          <w:tab w:val="left" w:pos="2160"/>
          <w:tab w:val="left" w:pos="2880"/>
          <w:tab w:val="right" w:pos="9360"/>
        </w:tabs>
        <w:rPr>
          <w:sz w:val="18"/>
        </w:rPr>
      </w:pPr>
      <w:r w:rsidRPr="009323D8">
        <w:rPr>
          <w:sz w:val="18"/>
        </w:rPr>
        <w:t>SECTION 50</w:t>
      </w:r>
      <w:r>
        <w:rPr>
          <w:sz w:val="18"/>
        </w:rPr>
        <w:t xml:space="preserve"> - </w:t>
      </w:r>
      <w:r>
        <w:rPr>
          <w:sz w:val="18"/>
        </w:rPr>
        <w:tab/>
      </w:r>
      <w:r w:rsidRPr="009323D8">
        <w:rPr>
          <w:sz w:val="18"/>
        </w:rPr>
        <w:t>P32-</w:t>
      </w:r>
      <w:r>
        <w:rPr>
          <w:sz w:val="18"/>
        </w:rPr>
        <w:tab/>
      </w:r>
      <w:r w:rsidRPr="009323D8">
        <w:rPr>
          <w:sz w:val="18"/>
        </w:rPr>
        <w:t>DEPARTMENT OF COMMERCE</w:t>
      </w:r>
      <w:r w:rsidRPr="009323D8">
        <w:rPr>
          <w:sz w:val="18"/>
        </w:rPr>
        <w:tab/>
      </w:r>
      <w:hyperlink w:anchor="section50" w:history="1">
        <w:r w:rsidRPr="0096211B">
          <w:rPr>
            <w:rStyle w:val="Hyperlink"/>
            <w:sz w:val="18"/>
          </w:rPr>
          <w:t>455</w:t>
        </w:r>
      </w:hyperlink>
    </w:p>
    <w:p w:rsidR="0096211B" w:rsidRPr="009323D8" w:rsidRDefault="0096211B" w:rsidP="0096211B">
      <w:pPr>
        <w:tabs>
          <w:tab w:val="left" w:pos="2160"/>
          <w:tab w:val="left" w:pos="2880"/>
          <w:tab w:val="right" w:pos="9360"/>
        </w:tabs>
        <w:rPr>
          <w:sz w:val="18"/>
        </w:rPr>
      </w:pPr>
      <w:r w:rsidRPr="009323D8">
        <w:rPr>
          <w:sz w:val="18"/>
        </w:rPr>
        <w:t>SECTION 80</w:t>
      </w:r>
      <w:r>
        <w:rPr>
          <w:sz w:val="18"/>
        </w:rPr>
        <w:t xml:space="preserve"> - </w:t>
      </w:r>
      <w:r>
        <w:rPr>
          <w:sz w:val="18"/>
        </w:rPr>
        <w:tab/>
      </w:r>
      <w:r w:rsidRPr="009323D8">
        <w:rPr>
          <w:sz w:val="18"/>
        </w:rPr>
        <w:t>R28-</w:t>
      </w:r>
      <w:r>
        <w:rPr>
          <w:sz w:val="18"/>
        </w:rPr>
        <w:tab/>
      </w:r>
      <w:r w:rsidRPr="009323D8">
        <w:rPr>
          <w:sz w:val="18"/>
        </w:rPr>
        <w:t>DEPARTMENT OF CONSUMER AFFAIRS</w:t>
      </w:r>
      <w:r w:rsidRPr="009323D8">
        <w:rPr>
          <w:sz w:val="18"/>
        </w:rPr>
        <w:tab/>
      </w:r>
      <w:hyperlink w:anchor="section80" w:history="1">
        <w:r w:rsidRPr="0096211B">
          <w:rPr>
            <w:rStyle w:val="Hyperlink"/>
            <w:sz w:val="18"/>
          </w:rPr>
          <w:t>481</w:t>
        </w:r>
      </w:hyperlink>
    </w:p>
    <w:p w:rsidR="0096211B" w:rsidRPr="009323D8" w:rsidRDefault="0096211B" w:rsidP="0096211B">
      <w:pPr>
        <w:tabs>
          <w:tab w:val="left" w:pos="2160"/>
          <w:tab w:val="left" w:pos="2880"/>
          <w:tab w:val="right" w:pos="9360"/>
        </w:tabs>
        <w:rPr>
          <w:sz w:val="18"/>
        </w:rPr>
      </w:pPr>
      <w:r w:rsidRPr="009323D8">
        <w:rPr>
          <w:sz w:val="18"/>
        </w:rPr>
        <w:t>SECTION 65</w:t>
      </w:r>
      <w:r>
        <w:rPr>
          <w:sz w:val="18"/>
        </w:rPr>
        <w:t xml:space="preserve"> - </w:t>
      </w:r>
      <w:r>
        <w:rPr>
          <w:sz w:val="18"/>
        </w:rPr>
        <w:tab/>
      </w:r>
      <w:r w:rsidRPr="009323D8">
        <w:rPr>
          <w:sz w:val="18"/>
        </w:rPr>
        <w:t>N04-</w:t>
      </w:r>
      <w:r>
        <w:rPr>
          <w:sz w:val="18"/>
        </w:rPr>
        <w:tab/>
      </w:r>
      <w:r w:rsidRPr="009323D8">
        <w:rPr>
          <w:sz w:val="18"/>
        </w:rPr>
        <w:t>DEPARTMENT OF CORRECTIONS</w:t>
      </w:r>
      <w:r w:rsidRPr="009323D8">
        <w:rPr>
          <w:sz w:val="18"/>
        </w:rPr>
        <w:tab/>
      </w:r>
      <w:hyperlink w:anchor="section65" w:history="1">
        <w:r w:rsidRPr="0096211B">
          <w:rPr>
            <w:rStyle w:val="Hyperlink"/>
            <w:sz w:val="18"/>
          </w:rPr>
          <w:t>472</w:t>
        </w:r>
      </w:hyperlink>
    </w:p>
    <w:p w:rsidR="0096211B" w:rsidRPr="009323D8" w:rsidRDefault="0096211B" w:rsidP="0096211B">
      <w:pPr>
        <w:tabs>
          <w:tab w:val="left" w:pos="2160"/>
          <w:tab w:val="left" w:pos="2880"/>
          <w:tab w:val="right" w:pos="9360"/>
        </w:tabs>
        <w:rPr>
          <w:sz w:val="18"/>
        </w:rPr>
      </w:pPr>
      <w:r w:rsidRPr="009323D8">
        <w:rPr>
          <w:sz w:val="18"/>
        </w:rPr>
        <w:t>SECTION 36</w:t>
      </w:r>
      <w:r>
        <w:rPr>
          <w:sz w:val="18"/>
        </w:rPr>
        <w:t xml:space="preserve"> - </w:t>
      </w:r>
      <w:r>
        <w:rPr>
          <w:sz w:val="18"/>
        </w:rPr>
        <w:tab/>
      </w:r>
      <w:r w:rsidRPr="009323D8">
        <w:rPr>
          <w:sz w:val="18"/>
        </w:rPr>
        <w:t>J16-</w:t>
      </w:r>
      <w:r>
        <w:rPr>
          <w:sz w:val="18"/>
        </w:rPr>
        <w:tab/>
      </w:r>
      <w:r w:rsidRPr="009323D8">
        <w:rPr>
          <w:sz w:val="18"/>
        </w:rPr>
        <w:t>DEPARTMENT OF DISABILITIES AND SPECIAL NEEDS</w:t>
      </w:r>
      <w:r w:rsidRPr="009323D8">
        <w:rPr>
          <w:sz w:val="18"/>
        </w:rPr>
        <w:tab/>
      </w:r>
      <w:hyperlink w:anchor="section36" w:history="1">
        <w:r w:rsidRPr="0096211B">
          <w:rPr>
            <w:rStyle w:val="Hyperlink"/>
            <w:sz w:val="18"/>
          </w:rPr>
          <w:t>440</w:t>
        </w:r>
      </w:hyperlink>
    </w:p>
    <w:p w:rsidR="0096211B" w:rsidRPr="009323D8" w:rsidRDefault="0096211B" w:rsidP="0096211B">
      <w:pPr>
        <w:tabs>
          <w:tab w:val="left" w:pos="2160"/>
          <w:tab w:val="left" w:pos="2880"/>
          <w:tab w:val="right" w:pos="9360"/>
        </w:tabs>
        <w:rPr>
          <w:sz w:val="18"/>
        </w:rPr>
      </w:pPr>
      <w:r w:rsidRPr="009323D8">
        <w:rPr>
          <w:sz w:val="18"/>
        </w:rPr>
        <w:t>SECTION 1</w:t>
      </w:r>
      <w:r>
        <w:rPr>
          <w:sz w:val="18"/>
        </w:rPr>
        <w:t xml:space="preserve"> - </w:t>
      </w:r>
      <w:r>
        <w:rPr>
          <w:sz w:val="18"/>
        </w:rPr>
        <w:tab/>
      </w:r>
      <w:r w:rsidRPr="009323D8">
        <w:rPr>
          <w:sz w:val="18"/>
        </w:rPr>
        <w:t>H63-</w:t>
      </w:r>
      <w:r>
        <w:rPr>
          <w:sz w:val="18"/>
        </w:rPr>
        <w:tab/>
      </w:r>
      <w:r w:rsidRPr="009323D8">
        <w:rPr>
          <w:sz w:val="18"/>
        </w:rPr>
        <w:t>DEPARTMENT OF EDUCATION</w:t>
      </w:r>
      <w:r w:rsidRPr="009323D8">
        <w:rPr>
          <w:sz w:val="18"/>
        </w:rPr>
        <w:tab/>
      </w:r>
      <w:hyperlink w:anchor="section1" w:history="1">
        <w:r w:rsidRPr="0096211B">
          <w:rPr>
            <w:rStyle w:val="Hyperlink"/>
            <w:sz w:val="18"/>
          </w:rPr>
          <w:t>333</w:t>
        </w:r>
      </w:hyperlink>
    </w:p>
    <w:p w:rsidR="0096211B" w:rsidRPr="009323D8" w:rsidRDefault="0096211B" w:rsidP="0096211B">
      <w:pPr>
        <w:tabs>
          <w:tab w:val="left" w:pos="2160"/>
          <w:tab w:val="left" w:pos="2880"/>
          <w:tab w:val="right" w:pos="9360"/>
        </w:tabs>
        <w:rPr>
          <w:sz w:val="18"/>
        </w:rPr>
      </w:pPr>
      <w:r w:rsidRPr="009323D8">
        <w:rPr>
          <w:sz w:val="18"/>
        </w:rPr>
        <w:t>SECTION 1A</w:t>
      </w:r>
      <w:r>
        <w:rPr>
          <w:sz w:val="18"/>
        </w:rPr>
        <w:t xml:space="preserve"> - </w:t>
      </w:r>
      <w:r>
        <w:rPr>
          <w:sz w:val="18"/>
        </w:rPr>
        <w:tab/>
      </w:r>
      <w:r w:rsidRPr="009323D8">
        <w:rPr>
          <w:sz w:val="18"/>
        </w:rPr>
        <w:t>H63-</w:t>
      </w:r>
      <w:r>
        <w:rPr>
          <w:sz w:val="18"/>
        </w:rPr>
        <w:tab/>
      </w:r>
      <w:r w:rsidRPr="009323D8">
        <w:rPr>
          <w:sz w:val="18"/>
        </w:rPr>
        <w:t>DEPARTMENT OF EDUCATION-EIA</w:t>
      </w:r>
      <w:r w:rsidRPr="009323D8">
        <w:rPr>
          <w:sz w:val="18"/>
        </w:rPr>
        <w:tab/>
      </w:r>
      <w:hyperlink w:anchor="section1A" w:history="1">
        <w:r w:rsidRPr="0096211B">
          <w:rPr>
            <w:rStyle w:val="Hyperlink"/>
            <w:sz w:val="18"/>
          </w:rPr>
          <w:t>367</w:t>
        </w:r>
      </w:hyperlink>
    </w:p>
    <w:p w:rsidR="0096211B" w:rsidRPr="009323D8" w:rsidRDefault="0096211B" w:rsidP="0096211B">
      <w:pPr>
        <w:tabs>
          <w:tab w:val="left" w:pos="2160"/>
          <w:tab w:val="left" w:pos="2880"/>
          <w:tab w:val="right" w:pos="9360"/>
        </w:tabs>
        <w:rPr>
          <w:sz w:val="18"/>
        </w:rPr>
      </w:pPr>
      <w:r w:rsidRPr="009323D8">
        <w:rPr>
          <w:sz w:val="18"/>
        </w:rPr>
        <w:t>SECTION 83</w:t>
      </w:r>
      <w:r>
        <w:rPr>
          <w:sz w:val="18"/>
        </w:rPr>
        <w:t xml:space="preserve"> - </w:t>
      </w:r>
      <w:r>
        <w:rPr>
          <w:sz w:val="18"/>
        </w:rPr>
        <w:tab/>
      </w:r>
      <w:r w:rsidRPr="009323D8">
        <w:rPr>
          <w:sz w:val="18"/>
        </w:rPr>
        <w:t>R60-</w:t>
      </w:r>
      <w:r>
        <w:rPr>
          <w:sz w:val="18"/>
        </w:rPr>
        <w:tab/>
      </w:r>
      <w:r w:rsidRPr="009323D8">
        <w:rPr>
          <w:sz w:val="18"/>
        </w:rPr>
        <w:t>DEPARTMENT OF EMPLOYMENT AND WORKFORCE</w:t>
      </w:r>
      <w:r w:rsidRPr="009323D8">
        <w:rPr>
          <w:sz w:val="18"/>
        </w:rPr>
        <w:tab/>
      </w:r>
      <w:hyperlink w:anchor="section83" w:history="1">
        <w:r w:rsidRPr="0096211B">
          <w:rPr>
            <w:rStyle w:val="Hyperlink"/>
            <w:sz w:val="18"/>
          </w:rPr>
          <w:t>485</w:t>
        </w:r>
      </w:hyperlink>
    </w:p>
    <w:p w:rsidR="0096211B" w:rsidRPr="009323D8" w:rsidRDefault="0096211B" w:rsidP="0096211B">
      <w:pPr>
        <w:tabs>
          <w:tab w:val="left" w:pos="2160"/>
          <w:tab w:val="left" w:pos="2880"/>
          <w:tab w:val="right" w:pos="9360"/>
        </w:tabs>
        <w:rPr>
          <w:sz w:val="18"/>
        </w:rPr>
      </w:pPr>
      <w:r w:rsidRPr="009323D8">
        <w:rPr>
          <w:sz w:val="18"/>
        </w:rPr>
        <w:t>SECTION 34</w:t>
      </w:r>
      <w:r>
        <w:rPr>
          <w:sz w:val="18"/>
        </w:rPr>
        <w:t xml:space="preserve"> - </w:t>
      </w:r>
      <w:r>
        <w:rPr>
          <w:sz w:val="18"/>
        </w:rPr>
        <w:tab/>
      </w:r>
      <w:r w:rsidRPr="009323D8">
        <w:rPr>
          <w:sz w:val="18"/>
        </w:rPr>
        <w:t>J04-</w:t>
      </w:r>
      <w:r>
        <w:rPr>
          <w:sz w:val="18"/>
        </w:rPr>
        <w:tab/>
      </w:r>
      <w:r w:rsidRPr="009323D8">
        <w:rPr>
          <w:sz w:val="18"/>
        </w:rPr>
        <w:t>DEPARTMENT OF HEALTH AND ENVIRONMENTAL CONTROL</w:t>
      </w:r>
      <w:r w:rsidRPr="009323D8">
        <w:rPr>
          <w:sz w:val="18"/>
        </w:rPr>
        <w:tab/>
      </w:r>
      <w:hyperlink w:anchor="section34" w:history="1">
        <w:r w:rsidRPr="0096211B">
          <w:rPr>
            <w:rStyle w:val="Hyperlink"/>
            <w:sz w:val="18"/>
          </w:rPr>
          <w:t>428</w:t>
        </w:r>
      </w:hyperlink>
    </w:p>
    <w:p w:rsidR="0096211B" w:rsidRPr="009323D8" w:rsidRDefault="0096211B" w:rsidP="0096211B">
      <w:pPr>
        <w:tabs>
          <w:tab w:val="left" w:pos="2160"/>
          <w:tab w:val="left" w:pos="2880"/>
          <w:tab w:val="right" w:pos="9360"/>
        </w:tabs>
        <w:rPr>
          <w:sz w:val="18"/>
        </w:rPr>
      </w:pPr>
      <w:r w:rsidRPr="009323D8">
        <w:rPr>
          <w:sz w:val="18"/>
        </w:rPr>
        <w:t>SECTION 33</w:t>
      </w:r>
      <w:r>
        <w:rPr>
          <w:sz w:val="18"/>
        </w:rPr>
        <w:t xml:space="preserve"> - </w:t>
      </w:r>
      <w:r>
        <w:rPr>
          <w:sz w:val="18"/>
        </w:rPr>
        <w:tab/>
      </w:r>
      <w:r w:rsidRPr="009323D8">
        <w:rPr>
          <w:sz w:val="18"/>
        </w:rPr>
        <w:t>J02-</w:t>
      </w:r>
      <w:r>
        <w:rPr>
          <w:sz w:val="18"/>
        </w:rPr>
        <w:tab/>
      </w:r>
      <w:r w:rsidRPr="009323D8">
        <w:rPr>
          <w:sz w:val="18"/>
        </w:rPr>
        <w:t>DEPARTMENT OF HEALTH AND HUMAN SERVICES</w:t>
      </w:r>
      <w:r w:rsidRPr="009323D8">
        <w:rPr>
          <w:sz w:val="18"/>
        </w:rPr>
        <w:tab/>
      </w:r>
      <w:hyperlink w:anchor="section33" w:history="1">
        <w:r w:rsidRPr="0096211B">
          <w:rPr>
            <w:rStyle w:val="Hyperlink"/>
            <w:sz w:val="18"/>
          </w:rPr>
          <w:t>422</w:t>
        </w:r>
      </w:hyperlink>
    </w:p>
    <w:p w:rsidR="0096211B" w:rsidRPr="009323D8" w:rsidRDefault="0096211B" w:rsidP="0096211B">
      <w:pPr>
        <w:tabs>
          <w:tab w:val="left" w:pos="2160"/>
          <w:tab w:val="left" w:pos="2880"/>
          <w:tab w:val="right" w:pos="9360"/>
        </w:tabs>
        <w:rPr>
          <w:sz w:val="18"/>
        </w:rPr>
      </w:pPr>
      <w:r w:rsidRPr="009323D8">
        <w:rPr>
          <w:sz w:val="18"/>
        </w:rPr>
        <w:t>SECTION 78</w:t>
      </w:r>
      <w:r>
        <w:rPr>
          <w:sz w:val="18"/>
        </w:rPr>
        <w:t xml:space="preserve"> - </w:t>
      </w:r>
      <w:r>
        <w:rPr>
          <w:sz w:val="18"/>
        </w:rPr>
        <w:tab/>
      </w:r>
      <w:r w:rsidRPr="009323D8">
        <w:rPr>
          <w:sz w:val="18"/>
        </w:rPr>
        <w:t>R20-</w:t>
      </w:r>
      <w:r>
        <w:rPr>
          <w:sz w:val="18"/>
        </w:rPr>
        <w:tab/>
      </w:r>
      <w:r w:rsidRPr="009323D8">
        <w:rPr>
          <w:sz w:val="18"/>
        </w:rPr>
        <w:t>DEPARTMENT OF INSURANCE</w:t>
      </w:r>
      <w:r w:rsidRPr="009323D8">
        <w:rPr>
          <w:sz w:val="18"/>
        </w:rPr>
        <w:tab/>
      </w:r>
      <w:hyperlink w:anchor="section78" w:history="1">
        <w:r w:rsidRPr="0096211B">
          <w:rPr>
            <w:rStyle w:val="Hyperlink"/>
            <w:sz w:val="18"/>
          </w:rPr>
          <w:t>481</w:t>
        </w:r>
      </w:hyperlink>
    </w:p>
    <w:p w:rsidR="0096211B" w:rsidRPr="009323D8" w:rsidRDefault="0096211B" w:rsidP="0096211B">
      <w:pPr>
        <w:tabs>
          <w:tab w:val="left" w:pos="2160"/>
          <w:tab w:val="left" w:pos="2880"/>
          <w:tab w:val="right" w:pos="9360"/>
        </w:tabs>
        <w:rPr>
          <w:sz w:val="18"/>
        </w:rPr>
      </w:pPr>
      <w:r w:rsidRPr="009323D8">
        <w:rPr>
          <w:sz w:val="18"/>
        </w:rPr>
        <w:t>SECTION 67</w:t>
      </w:r>
      <w:r>
        <w:rPr>
          <w:sz w:val="18"/>
        </w:rPr>
        <w:t xml:space="preserve"> - </w:t>
      </w:r>
      <w:r>
        <w:rPr>
          <w:sz w:val="18"/>
        </w:rPr>
        <w:tab/>
      </w:r>
      <w:r w:rsidRPr="009323D8">
        <w:rPr>
          <w:sz w:val="18"/>
        </w:rPr>
        <w:t>N12-</w:t>
      </w:r>
      <w:r>
        <w:rPr>
          <w:sz w:val="18"/>
        </w:rPr>
        <w:tab/>
      </w:r>
      <w:r w:rsidRPr="009323D8">
        <w:rPr>
          <w:sz w:val="18"/>
        </w:rPr>
        <w:t>DEPARTMENT OF JUVENILE JUSTICE</w:t>
      </w:r>
      <w:r w:rsidRPr="009323D8">
        <w:rPr>
          <w:sz w:val="18"/>
        </w:rPr>
        <w:tab/>
      </w:r>
      <w:hyperlink w:anchor="section67" w:history="1">
        <w:r w:rsidRPr="0096211B">
          <w:rPr>
            <w:rStyle w:val="Hyperlink"/>
            <w:sz w:val="18"/>
          </w:rPr>
          <w:t>477</w:t>
        </w:r>
      </w:hyperlink>
    </w:p>
    <w:p w:rsidR="0096211B" w:rsidRPr="009323D8" w:rsidRDefault="0096211B" w:rsidP="0096211B">
      <w:pPr>
        <w:tabs>
          <w:tab w:val="left" w:pos="2160"/>
          <w:tab w:val="left" w:pos="2880"/>
          <w:tab w:val="right" w:pos="9360"/>
        </w:tabs>
        <w:rPr>
          <w:sz w:val="18"/>
        </w:rPr>
      </w:pPr>
      <w:r w:rsidRPr="009323D8">
        <w:rPr>
          <w:sz w:val="18"/>
        </w:rPr>
        <w:t>SECTION 81</w:t>
      </w:r>
      <w:r>
        <w:rPr>
          <w:sz w:val="18"/>
        </w:rPr>
        <w:t xml:space="preserve"> - </w:t>
      </w:r>
      <w:r>
        <w:rPr>
          <w:sz w:val="18"/>
        </w:rPr>
        <w:tab/>
      </w:r>
      <w:r w:rsidRPr="009323D8">
        <w:rPr>
          <w:sz w:val="18"/>
        </w:rPr>
        <w:t>R36-</w:t>
      </w:r>
      <w:r>
        <w:rPr>
          <w:sz w:val="18"/>
        </w:rPr>
        <w:tab/>
      </w:r>
      <w:r w:rsidRPr="009323D8">
        <w:rPr>
          <w:sz w:val="18"/>
        </w:rPr>
        <w:t>DEPARTMENT OF LABOR, LICENSING AND REGULATION</w:t>
      </w:r>
      <w:r w:rsidRPr="009323D8">
        <w:rPr>
          <w:sz w:val="18"/>
        </w:rPr>
        <w:tab/>
      </w:r>
      <w:hyperlink w:anchor="section81" w:history="1">
        <w:r w:rsidRPr="0096211B">
          <w:rPr>
            <w:rStyle w:val="Hyperlink"/>
            <w:sz w:val="18"/>
          </w:rPr>
          <w:t>482</w:t>
        </w:r>
      </w:hyperlink>
    </w:p>
    <w:p w:rsidR="0096211B" w:rsidRPr="009323D8" w:rsidRDefault="0096211B" w:rsidP="0096211B">
      <w:pPr>
        <w:tabs>
          <w:tab w:val="left" w:pos="2160"/>
          <w:tab w:val="left" w:pos="2880"/>
          <w:tab w:val="right" w:pos="9360"/>
        </w:tabs>
        <w:rPr>
          <w:sz w:val="18"/>
        </w:rPr>
      </w:pPr>
      <w:r w:rsidRPr="009323D8">
        <w:rPr>
          <w:sz w:val="18"/>
        </w:rPr>
        <w:t>SECTION 35</w:t>
      </w:r>
      <w:r>
        <w:rPr>
          <w:sz w:val="18"/>
        </w:rPr>
        <w:t xml:space="preserve"> - </w:t>
      </w:r>
      <w:r>
        <w:rPr>
          <w:sz w:val="18"/>
        </w:rPr>
        <w:tab/>
      </w:r>
      <w:r w:rsidRPr="009323D8">
        <w:rPr>
          <w:sz w:val="18"/>
        </w:rPr>
        <w:t>J12-</w:t>
      </w:r>
      <w:r>
        <w:rPr>
          <w:sz w:val="18"/>
        </w:rPr>
        <w:tab/>
      </w:r>
      <w:r w:rsidRPr="009323D8">
        <w:rPr>
          <w:sz w:val="18"/>
        </w:rPr>
        <w:t>DEPARTMENT OF MENTAL HEALTH</w:t>
      </w:r>
      <w:r w:rsidRPr="009323D8">
        <w:rPr>
          <w:sz w:val="18"/>
        </w:rPr>
        <w:tab/>
      </w:r>
      <w:hyperlink w:anchor="section35" w:history="1">
        <w:r w:rsidRPr="0096211B">
          <w:rPr>
            <w:rStyle w:val="Hyperlink"/>
            <w:sz w:val="18"/>
          </w:rPr>
          <w:t>439</w:t>
        </w:r>
      </w:hyperlink>
    </w:p>
    <w:p w:rsidR="0096211B" w:rsidRPr="009323D8" w:rsidRDefault="0096211B" w:rsidP="0096211B">
      <w:pPr>
        <w:tabs>
          <w:tab w:val="left" w:pos="2160"/>
          <w:tab w:val="left" w:pos="2880"/>
          <w:tab w:val="right" w:pos="9360"/>
        </w:tabs>
        <w:rPr>
          <w:sz w:val="18"/>
        </w:rPr>
      </w:pPr>
      <w:r w:rsidRPr="009323D8">
        <w:rPr>
          <w:sz w:val="18"/>
        </w:rPr>
        <w:t>SECTION 82</w:t>
      </w:r>
      <w:r>
        <w:rPr>
          <w:sz w:val="18"/>
        </w:rPr>
        <w:t xml:space="preserve"> - </w:t>
      </w:r>
      <w:r>
        <w:rPr>
          <w:sz w:val="18"/>
        </w:rPr>
        <w:tab/>
      </w:r>
      <w:r w:rsidRPr="009323D8">
        <w:rPr>
          <w:sz w:val="18"/>
        </w:rPr>
        <w:t>R40-</w:t>
      </w:r>
      <w:r>
        <w:rPr>
          <w:sz w:val="18"/>
        </w:rPr>
        <w:tab/>
      </w:r>
      <w:r w:rsidRPr="009323D8">
        <w:rPr>
          <w:sz w:val="18"/>
        </w:rPr>
        <w:t>DEPARTMENT OF MOTOR VEHICLES</w:t>
      </w:r>
      <w:r w:rsidRPr="009323D8">
        <w:rPr>
          <w:sz w:val="18"/>
        </w:rPr>
        <w:tab/>
      </w:r>
      <w:hyperlink w:anchor="section82" w:history="1">
        <w:r w:rsidRPr="0096211B">
          <w:rPr>
            <w:rStyle w:val="Hyperlink"/>
            <w:sz w:val="18"/>
          </w:rPr>
          <w:t>484</w:t>
        </w:r>
      </w:hyperlink>
    </w:p>
    <w:p w:rsidR="0096211B" w:rsidRPr="009323D8" w:rsidRDefault="0096211B" w:rsidP="0096211B">
      <w:pPr>
        <w:tabs>
          <w:tab w:val="left" w:pos="2160"/>
          <w:tab w:val="left" w:pos="2880"/>
          <w:tab w:val="right" w:pos="9360"/>
        </w:tabs>
        <w:rPr>
          <w:sz w:val="18"/>
        </w:rPr>
      </w:pPr>
      <w:r w:rsidRPr="009323D8">
        <w:rPr>
          <w:sz w:val="18"/>
        </w:rPr>
        <w:t>SECTION 47</w:t>
      </w:r>
      <w:r>
        <w:rPr>
          <w:sz w:val="18"/>
        </w:rPr>
        <w:t xml:space="preserve"> - </w:t>
      </w:r>
      <w:r>
        <w:rPr>
          <w:sz w:val="18"/>
        </w:rPr>
        <w:tab/>
      </w:r>
      <w:r w:rsidRPr="009323D8">
        <w:rPr>
          <w:sz w:val="18"/>
        </w:rPr>
        <w:t>P24-</w:t>
      </w:r>
      <w:r>
        <w:rPr>
          <w:sz w:val="18"/>
        </w:rPr>
        <w:tab/>
      </w:r>
      <w:r w:rsidRPr="009323D8">
        <w:rPr>
          <w:sz w:val="18"/>
        </w:rPr>
        <w:t>DEPARTMENT OF NATURAL RESOURCES</w:t>
      </w:r>
      <w:r w:rsidRPr="009323D8">
        <w:rPr>
          <w:sz w:val="18"/>
        </w:rPr>
        <w:tab/>
      </w:r>
      <w:hyperlink w:anchor="section47" w:history="1">
        <w:r w:rsidRPr="0096211B">
          <w:rPr>
            <w:rStyle w:val="Hyperlink"/>
            <w:sz w:val="18"/>
          </w:rPr>
          <w:t>451</w:t>
        </w:r>
      </w:hyperlink>
    </w:p>
    <w:p w:rsidR="0096211B" w:rsidRPr="009323D8" w:rsidRDefault="0096211B" w:rsidP="0096211B">
      <w:pPr>
        <w:tabs>
          <w:tab w:val="left" w:pos="2160"/>
          <w:tab w:val="left" w:pos="2880"/>
          <w:tab w:val="right" w:pos="9360"/>
        </w:tabs>
        <w:rPr>
          <w:sz w:val="18"/>
        </w:rPr>
      </w:pPr>
      <w:r w:rsidRPr="009323D8">
        <w:rPr>
          <w:sz w:val="18"/>
        </w:rPr>
        <w:t>SECTION 49</w:t>
      </w:r>
      <w:r>
        <w:rPr>
          <w:sz w:val="18"/>
        </w:rPr>
        <w:t xml:space="preserve"> - </w:t>
      </w:r>
      <w:r>
        <w:rPr>
          <w:sz w:val="18"/>
        </w:rPr>
        <w:tab/>
      </w:r>
      <w:r w:rsidRPr="009323D8">
        <w:rPr>
          <w:sz w:val="18"/>
        </w:rPr>
        <w:t>P28-</w:t>
      </w:r>
      <w:r>
        <w:rPr>
          <w:sz w:val="18"/>
        </w:rPr>
        <w:tab/>
      </w:r>
      <w:r w:rsidRPr="009323D8">
        <w:rPr>
          <w:sz w:val="18"/>
        </w:rPr>
        <w:t>DEPARTMENT OF PARKS, RECREATION AND TOURISM</w:t>
      </w:r>
      <w:r w:rsidRPr="009323D8">
        <w:rPr>
          <w:sz w:val="18"/>
        </w:rPr>
        <w:tab/>
      </w:r>
      <w:hyperlink w:anchor="section49" w:history="1">
        <w:r w:rsidRPr="0096211B">
          <w:rPr>
            <w:rStyle w:val="Hyperlink"/>
            <w:sz w:val="18"/>
          </w:rPr>
          <w:t>452</w:t>
        </w:r>
      </w:hyperlink>
    </w:p>
    <w:p w:rsidR="0096211B" w:rsidRPr="009323D8" w:rsidRDefault="0096211B" w:rsidP="0096211B">
      <w:pPr>
        <w:tabs>
          <w:tab w:val="left" w:pos="2160"/>
          <w:tab w:val="left" w:pos="2880"/>
          <w:tab w:val="right" w:pos="9360"/>
        </w:tabs>
        <w:rPr>
          <w:sz w:val="18"/>
        </w:rPr>
      </w:pPr>
      <w:r w:rsidRPr="009323D8">
        <w:rPr>
          <w:sz w:val="18"/>
        </w:rPr>
        <w:t>SECTION 66</w:t>
      </w:r>
      <w:r>
        <w:rPr>
          <w:sz w:val="18"/>
        </w:rPr>
        <w:t xml:space="preserve"> - </w:t>
      </w:r>
      <w:r>
        <w:rPr>
          <w:sz w:val="18"/>
        </w:rPr>
        <w:tab/>
      </w:r>
      <w:r w:rsidRPr="009323D8">
        <w:rPr>
          <w:sz w:val="18"/>
        </w:rPr>
        <w:t>N08-</w:t>
      </w:r>
      <w:r>
        <w:rPr>
          <w:sz w:val="18"/>
        </w:rPr>
        <w:tab/>
      </w:r>
      <w:r w:rsidRPr="009323D8">
        <w:rPr>
          <w:sz w:val="18"/>
        </w:rPr>
        <w:t>DEPARTMENT OF PROBATION, PAROLE AND PARDON SERVICES</w:t>
      </w:r>
      <w:r w:rsidRPr="009323D8">
        <w:rPr>
          <w:sz w:val="18"/>
        </w:rPr>
        <w:tab/>
      </w:r>
      <w:hyperlink w:anchor="section66" w:history="1">
        <w:r w:rsidRPr="0096211B">
          <w:rPr>
            <w:rStyle w:val="Hyperlink"/>
            <w:sz w:val="18"/>
          </w:rPr>
          <w:t>476</w:t>
        </w:r>
      </w:hyperlink>
    </w:p>
    <w:p w:rsidR="0096211B" w:rsidRPr="009323D8" w:rsidRDefault="0096211B" w:rsidP="0096211B">
      <w:pPr>
        <w:tabs>
          <w:tab w:val="left" w:pos="2160"/>
          <w:tab w:val="left" w:pos="2880"/>
          <w:tab w:val="right" w:pos="9360"/>
        </w:tabs>
        <w:rPr>
          <w:sz w:val="18"/>
        </w:rPr>
      </w:pPr>
      <w:r w:rsidRPr="009323D8">
        <w:rPr>
          <w:sz w:val="18"/>
        </w:rPr>
        <w:t>SECTION 63</w:t>
      </w:r>
      <w:r>
        <w:rPr>
          <w:sz w:val="18"/>
        </w:rPr>
        <w:t xml:space="preserve"> - </w:t>
      </w:r>
      <w:r>
        <w:rPr>
          <w:sz w:val="18"/>
        </w:rPr>
        <w:tab/>
      </w:r>
      <w:r w:rsidRPr="009323D8">
        <w:rPr>
          <w:sz w:val="18"/>
        </w:rPr>
        <w:t>K05-</w:t>
      </w:r>
      <w:r>
        <w:rPr>
          <w:sz w:val="18"/>
        </w:rPr>
        <w:tab/>
      </w:r>
      <w:r w:rsidRPr="009323D8">
        <w:rPr>
          <w:sz w:val="18"/>
        </w:rPr>
        <w:t>DEPARTMENT OF PUBLIC SAFETY</w:t>
      </w:r>
      <w:r w:rsidRPr="009323D8">
        <w:rPr>
          <w:sz w:val="18"/>
        </w:rPr>
        <w:tab/>
      </w:r>
      <w:hyperlink w:anchor="section63" w:history="1">
        <w:r w:rsidRPr="0096211B">
          <w:rPr>
            <w:rStyle w:val="Hyperlink"/>
            <w:sz w:val="18"/>
          </w:rPr>
          <w:t>470</w:t>
        </w:r>
      </w:hyperlink>
    </w:p>
    <w:p w:rsidR="0096211B" w:rsidRPr="009323D8" w:rsidRDefault="0096211B" w:rsidP="0096211B">
      <w:pPr>
        <w:tabs>
          <w:tab w:val="left" w:pos="2160"/>
          <w:tab w:val="left" w:pos="2880"/>
          <w:tab w:val="right" w:pos="9360"/>
        </w:tabs>
        <w:rPr>
          <w:sz w:val="18"/>
        </w:rPr>
      </w:pPr>
      <w:r w:rsidRPr="009323D8">
        <w:rPr>
          <w:sz w:val="18"/>
        </w:rPr>
        <w:t>SECTION 109</w:t>
      </w:r>
      <w:r>
        <w:rPr>
          <w:sz w:val="18"/>
        </w:rPr>
        <w:t xml:space="preserve"> - </w:t>
      </w:r>
      <w:r>
        <w:rPr>
          <w:sz w:val="18"/>
        </w:rPr>
        <w:tab/>
      </w:r>
      <w:r w:rsidRPr="009323D8">
        <w:rPr>
          <w:sz w:val="18"/>
        </w:rPr>
        <w:t>R44-</w:t>
      </w:r>
      <w:r>
        <w:rPr>
          <w:sz w:val="18"/>
        </w:rPr>
        <w:tab/>
      </w:r>
      <w:r w:rsidRPr="009323D8">
        <w:rPr>
          <w:sz w:val="18"/>
        </w:rPr>
        <w:t>DEPARTMENT OF REVENUE</w:t>
      </w:r>
      <w:r w:rsidRPr="009323D8">
        <w:rPr>
          <w:sz w:val="18"/>
        </w:rPr>
        <w:tab/>
      </w:r>
      <w:hyperlink w:anchor="section109" w:history="1">
        <w:r w:rsidRPr="0096211B">
          <w:rPr>
            <w:rStyle w:val="Hyperlink"/>
            <w:sz w:val="18"/>
          </w:rPr>
          <w:t>520</w:t>
        </w:r>
      </w:hyperlink>
    </w:p>
    <w:p w:rsidR="0096211B" w:rsidRPr="009323D8" w:rsidRDefault="0096211B" w:rsidP="0096211B">
      <w:pPr>
        <w:tabs>
          <w:tab w:val="left" w:pos="2160"/>
          <w:tab w:val="left" w:pos="2880"/>
          <w:tab w:val="right" w:pos="9360"/>
        </w:tabs>
        <w:rPr>
          <w:sz w:val="18"/>
        </w:rPr>
      </w:pPr>
      <w:r w:rsidRPr="009323D8">
        <w:rPr>
          <w:sz w:val="18"/>
        </w:rPr>
        <w:t>SECTION 38</w:t>
      </w:r>
      <w:r>
        <w:rPr>
          <w:sz w:val="18"/>
        </w:rPr>
        <w:t xml:space="preserve"> - </w:t>
      </w:r>
      <w:r>
        <w:rPr>
          <w:sz w:val="18"/>
        </w:rPr>
        <w:tab/>
      </w:r>
      <w:r w:rsidRPr="009323D8">
        <w:rPr>
          <w:sz w:val="18"/>
        </w:rPr>
        <w:t>L04-</w:t>
      </w:r>
      <w:r>
        <w:rPr>
          <w:sz w:val="18"/>
        </w:rPr>
        <w:tab/>
      </w:r>
      <w:r w:rsidRPr="009323D8">
        <w:rPr>
          <w:sz w:val="18"/>
        </w:rPr>
        <w:t>DEPARTMENT OF SOCIAL SERVICES</w:t>
      </w:r>
      <w:r w:rsidRPr="009323D8">
        <w:rPr>
          <w:sz w:val="18"/>
        </w:rPr>
        <w:tab/>
      </w:r>
      <w:hyperlink w:anchor="section38" w:history="1">
        <w:r w:rsidRPr="0096211B">
          <w:rPr>
            <w:rStyle w:val="Hyperlink"/>
            <w:sz w:val="18"/>
          </w:rPr>
          <w:t>443</w:t>
        </w:r>
      </w:hyperlink>
    </w:p>
    <w:p w:rsidR="0096211B" w:rsidRPr="009323D8" w:rsidRDefault="0096211B" w:rsidP="0096211B">
      <w:pPr>
        <w:tabs>
          <w:tab w:val="left" w:pos="2160"/>
          <w:tab w:val="left" w:pos="2880"/>
          <w:tab w:val="right" w:pos="9360"/>
        </w:tabs>
        <w:rPr>
          <w:sz w:val="18"/>
        </w:rPr>
      </w:pPr>
      <w:r w:rsidRPr="009323D8">
        <w:rPr>
          <w:sz w:val="18"/>
        </w:rPr>
        <w:t>SECTION 84</w:t>
      </w:r>
      <w:r>
        <w:rPr>
          <w:sz w:val="18"/>
        </w:rPr>
        <w:t xml:space="preserve"> - </w:t>
      </w:r>
      <w:r>
        <w:rPr>
          <w:sz w:val="18"/>
        </w:rPr>
        <w:tab/>
      </w:r>
      <w:r w:rsidRPr="009323D8">
        <w:rPr>
          <w:sz w:val="18"/>
        </w:rPr>
        <w:t>U12-</w:t>
      </w:r>
      <w:r>
        <w:rPr>
          <w:sz w:val="18"/>
        </w:rPr>
        <w:tab/>
      </w:r>
      <w:r w:rsidRPr="009323D8">
        <w:rPr>
          <w:sz w:val="18"/>
        </w:rPr>
        <w:t>DEPARTMENT OF TRANSPORTATION</w:t>
      </w:r>
      <w:r w:rsidRPr="009323D8">
        <w:rPr>
          <w:sz w:val="18"/>
        </w:rPr>
        <w:tab/>
      </w:r>
      <w:hyperlink w:anchor="section84" w:history="1">
        <w:r w:rsidRPr="0096211B">
          <w:rPr>
            <w:rStyle w:val="Hyperlink"/>
            <w:sz w:val="18"/>
          </w:rPr>
          <w:t>486</w:t>
        </w:r>
      </w:hyperlink>
    </w:p>
    <w:p w:rsidR="0096211B" w:rsidRPr="009323D8" w:rsidRDefault="0096211B" w:rsidP="0096211B">
      <w:pPr>
        <w:tabs>
          <w:tab w:val="left" w:pos="2160"/>
          <w:tab w:val="left" w:pos="2880"/>
          <w:tab w:val="right" w:pos="9360"/>
        </w:tabs>
        <w:rPr>
          <w:sz w:val="18"/>
        </w:rPr>
      </w:pPr>
      <w:r w:rsidRPr="009323D8">
        <w:rPr>
          <w:sz w:val="18"/>
        </w:rPr>
        <w:t>SECTION 32</w:t>
      </w:r>
      <w:r>
        <w:rPr>
          <w:sz w:val="18"/>
        </w:rPr>
        <w:t xml:space="preserve"> - </w:t>
      </w:r>
      <w:r>
        <w:rPr>
          <w:sz w:val="18"/>
        </w:rPr>
        <w:tab/>
      </w:r>
      <w:r w:rsidRPr="009323D8">
        <w:rPr>
          <w:sz w:val="18"/>
        </w:rPr>
        <w:t>H73-</w:t>
      </w:r>
      <w:r>
        <w:rPr>
          <w:sz w:val="18"/>
        </w:rPr>
        <w:tab/>
      </w:r>
      <w:r w:rsidRPr="009323D8">
        <w:rPr>
          <w:sz w:val="18"/>
        </w:rPr>
        <w:t>DEPARTMENT OF VOCATIONAL REHABILITATION</w:t>
      </w:r>
      <w:r w:rsidRPr="009323D8">
        <w:rPr>
          <w:sz w:val="18"/>
        </w:rPr>
        <w:tab/>
      </w:r>
      <w:hyperlink w:anchor="section32" w:history="1">
        <w:r w:rsidRPr="0096211B">
          <w:rPr>
            <w:rStyle w:val="Hyperlink"/>
            <w:sz w:val="18"/>
          </w:rPr>
          <w:t>421</w:t>
        </w:r>
      </w:hyperlink>
    </w:p>
    <w:p w:rsidR="0096211B" w:rsidRPr="009323D8" w:rsidRDefault="0096211B" w:rsidP="0096211B">
      <w:pPr>
        <w:tabs>
          <w:tab w:val="left" w:pos="2160"/>
          <w:tab w:val="left" w:pos="2880"/>
          <w:tab w:val="right" w:pos="9360"/>
        </w:tabs>
        <w:rPr>
          <w:sz w:val="18"/>
        </w:rPr>
      </w:pPr>
      <w:r w:rsidRPr="009323D8">
        <w:rPr>
          <w:sz w:val="18"/>
        </w:rPr>
        <w:t>SECTION 87</w:t>
      </w:r>
      <w:r>
        <w:rPr>
          <w:sz w:val="18"/>
        </w:rPr>
        <w:t xml:space="preserve"> - </w:t>
      </w:r>
      <w:r>
        <w:rPr>
          <w:sz w:val="18"/>
        </w:rPr>
        <w:tab/>
      </w:r>
      <w:r w:rsidRPr="009323D8">
        <w:rPr>
          <w:sz w:val="18"/>
        </w:rPr>
        <w:t>U30</w:t>
      </w:r>
      <w:r>
        <w:rPr>
          <w:sz w:val="18"/>
        </w:rPr>
        <w:t xml:space="preserve"> - </w:t>
      </w:r>
      <w:r>
        <w:rPr>
          <w:sz w:val="18"/>
        </w:rPr>
        <w:tab/>
      </w:r>
      <w:r w:rsidRPr="009323D8">
        <w:rPr>
          <w:sz w:val="18"/>
        </w:rPr>
        <w:t>DIVISION OF AERONAUTICS</w:t>
      </w:r>
      <w:r w:rsidRPr="009323D8">
        <w:rPr>
          <w:sz w:val="18"/>
        </w:rPr>
        <w:tab/>
      </w:r>
      <w:hyperlink w:anchor="section87" w:history="1">
        <w:r w:rsidRPr="0096211B">
          <w:rPr>
            <w:rStyle w:val="Hyperlink"/>
            <w:sz w:val="18"/>
          </w:rPr>
          <w:t>488</w:t>
        </w:r>
      </w:hyperlink>
    </w:p>
    <w:p w:rsidR="0096211B" w:rsidRPr="009323D8" w:rsidRDefault="0096211B" w:rsidP="0096211B">
      <w:pPr>
        <w:tabs>
          <w:tab w:val="left" w:pos="2160"/>
          <w:tab w:val="left" w:pos="2880"/>
          <w:tab w:val="right" w:pos="9360"/>
        </w:tabs>
        <w:rPr>
          <w:sz w:val="18"/>
        </w:rPr>
      </w:pPr>
      <w:r w:rsidRPr="009323D8">
        <w:rPr>
          <w:sz w:val="18"/>
        </w:rPr>
        <w:t>SECTION 8</w:t>
      </w:r>
      <w:r>
        <w:rPr>
          <w:sz w:val="18"/>
        </w:rPr>
        <w:t xml:space="preserve"> - </w:t>
      </w:r>
      <w:r>
        <w:rPr>
          <w:sz w:val="18"/>
        </w:rPr>
        <w:tab/>
      </w:r>
      <w:r w:rsidRPr="009323D8">
        <w:rPr>
          <w:sz w:val="18"/>
        </w:rPr>
        <w:t>H67-</w:t>
      </w:r>
      <w:r>
        <w:rPr>
          <w:sz w:val="18"/>
        </w:rPr>
        <w:tab/>
      </w:r>
      <w:r w:rsidRPr="009323D8">
        <w:rPr>
          <w:sz w:val="18"/>
        </w:rPr>
        <w:t>EDUCATIONAL TELEVISION COMMISSION</w:t>
      </w:r>
      <w:r w:rsidRPr="009323D8">
        <w:rPr>
          <w:sz w:val="18"/>
        </w:rPr>
        <w:tab/>
      </w:r>
      <w:hyperlink w:anchor="section8" w:history="1">
        <w:r w:rsidRPr="0096211B">
          <w:rPr>
            <w:rStyle w:val="Hyperlink"/>
            <w:sz w:val="18"/>
          </w:rPr>
          <w:t>407</w:t>
        </w:r>
      </w:hyperlink>
    </w:p>
    <w:p w:rsidR="0096211B" w:rsidRPr="009323D8" w:rsidRDefault="0096211B" w:rsidP="0096211B">
      <w:pPr>
        <w:tabs>
          <w:tab w:val="left" w:pos="2160"/>
          <w:tab w:val="left" w:pos="2880"/>
          <w:tab w:val="right" w:pos="9360"/>
        </w:tabs>
        <w:rPr>
          <w:sz w:val="18"/>
        </w:rPr>
      </w:pPr>
      <w:r w:rsidRPr="009323D8">
        <w:rPr>
          <w:sz w:val="18"/>
        </w:rPr>
        <w:t>SECTION 101</w:t>
      </w:r>
      <w:r>
        <w:rPr>
          <w:sz w:val="18"/>
        </w:rPr>
        <w:t xml:space="preserve"> - </w:t>
      </w:r>
      <w:r>
        <w:rPr>
          <w:sz w:val="18"/>
        </w:rPr>
        <w:tab/>
      </w:r>
      <w:r w:rsidRPr="009323D8">
        <w:rPr>
          <w:sz w:val="18"/>
        </w:rPr>
        <w:t>E28-</w:t>
      </w:r>
      <w:r>
        <w:rPr>
          <w:sz w:val="18"/>
        </w:rPr>
        <w:tab/>
      </w:r>
      <w:r w:rsidRPr="009323D8">
        <w:rPr>
          <w:sz w:val="18"/>
        </w:rPr>
        <w:t>ELECTION COMMISSION</w:t>
      </w:r>
      <w:r w:rsidRPr="009323D8">
        <w:rPr>
          <w:sz w:val="18"/>
        </w:rPr>
        <w:tab/>
      </w:r>
      <w:hyperlink w:anchor="section101" w:history="1">
        <w:r w:rsidRPr="0096211B">
          <w:rPr>
            <w:rStyle w:val="Hyperlink"/>
            <w:sz w:val="18"/>
          </w:rPr>
          <w:t>511</w:t>
        </w:r>
      </w:hyperlink>
    </w:p>
    <w:p w:rsidR="0096211B" w:rsidRPr="009323D8" w:rsidRDefault="0096211B" w:rsidP="0096211B">
      <w:pPr>
        <w:tabs>
          <w:tab w:val="left" w:pos="2160"/>
          <w:tab w:val="left" w:pos="2880"/>
          <w:tab w:val="right" w:pos="9360"/>
        </w:tabs>
        <w:rPr>
          <w:sz w:val="18"/>
        </w:rPr>
      </w:pPr>
      <w:r w:rsidRPr="009323D8">
        <w:rPr>
          <w:sz w:val="18"/>
        </w:rPr>
        <w:t>SECTION 43</w:t>
      </w:r>
      <w:r>
        <w:rPr>
          <w:sz w:val="18"/>
        </w:rPr>
        <w:t xml:space="preserve"> - </w:t>
      </w:r>
      <w:r>
        <w:rPr>
          <w:sz w:val="18"/>
        </w:rPr>
        <w:tab/>
      </w:r>
      <w:r w:rsidRPr="009323D8">
        <w:rPr>
          <w:sz w:val="18"/>
        </w:rPr>
        <w:t>P12-</w:t>
      </w:r>
      <w:r>
        <w:rPr>
          <w:sz w:val="18"/>
        </w:rPr>
        <w:tab/>
      </w:r>
      <w:r w:rsidRPr="009323D8">
        <w:rPr>
          <w:sz w:val="18"/>
        </w:rPr>
        <w:t>FORESTRY COMMISSION</w:t>
      </w:r>
      <w:r w:rsidRPr="009323D8">
        <w:rPr>
          <w:sz w:val="18"/>
        </w:rPr>
        <w:tab/>
      </w:r>
      <w:hyperlink w:anchor="section43" w:history="1">
        <w:r w:rsidRPr="0096211B">
          <w:rPr>
            <w:rStyle w:val="Hyperlink"/>
            <w:sz w:val="18"/>
          </w:rPr>
          <w:t>449</w:t>
        </w:r>
      </w:hyperlink>
    </w:p>
    <w:p w:rsidR="0096211B" w:rsidRPr="009323D8" w:rsidRDefault="0096211B" w:rsidP="0096211B">
      <w:pPr>
        <w:tabs>
          <w:tab w:val="left" w:pos="2160"/>
          <w:tab w:val="left" w:pos="2880"/>
          <w:tab w:val="right" w:pos="9360"/>
        </w:tabs>
        <w:rPr>
          <w:sz w:val="18"/>
        </w:rPr>
      </w:pPr>
      <w:r w:rsidRPr="009323D8">
        <w:rPr>
          <w:sz w:val="18"/>
        </w:rPr>
        <w:t>SECTION 117</w:t>
      </w:r>
      <w:r>
        <w:rPr>
          <w:sz w:val="18"/>
        </w:rPr>
        <w:t xml:space="preserve"> - </w:t>
      </w:r>
      <w:r>
        <w:rPr>
          <w:sz w:val="18"/>
        </w:rPr>
        <w:tab/>
      </w:r>
      <w:r w:rsidRPr="009323D8">
        <w:rPr>
          <w:sz w:val="18"/>
        </w:rPr>
        <w:t>X90-</w:t>
      </w:r>
      <w:r>
        <w:rPr>
          <w:sz w:val="18"/>
        </w:rPr>
        <w:tab/>
      </w:r>
      <w:r w:rsidRPr="009323D8">
        <w:rPr>
          <w:sz w:val="18"/>
        </w:rPr>
        <w:t>GENERAL PROVISIONS</w:t>
      </w:r>
      <w:r w:rsidRPr="009323D8">
        <w:rPr>
          <w:sz w:val="18"/>
        </w:rPr>
        <w:tab/>
      </w:r>
      <w:hyperlink w:anchor="section117" w:history="1">
        <w:r w:rsidRPr="0096211B">
          <w:rPr>
            <w:rStyle w:val="Hyperlink"/>
            <w:sz w:val="18"/>
          </w:rPr>
          <w:t>524</w:t>
        </w:r>
      </w:hyperlink>
    </w:p>
    <w:p w:rsidR="0096211B" w:rsidRPr="009323D8" w:rsidRDefault="0096211B" w:rsidP="0096211B">
      <w:pPr>
        <w:tabs>
          <w:tab w:val="left" w:pos="2160"/>
          <w:tab w:val="left" w:pos="2880"/>
          <w:tab w:val="right" w:pos="9360"/>
        </w:tabs>
        <w:rPr>
          <w:sz w:val="18"/>
        </w:rPr>
      </w:pPr>
      <w:r w:rsidRPr="009323D8">
        <w:rPr>
          <w:sz w:val="18"/>
        </w:rPr>
        <w:t>SECTION 42</w:t>
      </w:r>
      <w:r>
        <w:rPr>
          <w:sz w:val="18"/>
        </w:rPr>
        <w:t xml:space="preserve"> - </w:t>
      </w:r>
      <w:r>
        <w:rPr>
          <w:sz w:val="18"/>
        </w:rPr>
        <w:tab/>
      </w:r>
      <w:r w:rsidRPr="009323D8">
        <w:rPr>
          <w:sz w:val="18"/>
        </w:rPr>
        <w:t>L32-</w:t>
      </w:r>
      <w:r>
        <w:rPr>
          <w:sz w:val="18"/>
        </w:rPr>
        <w:tab/>
      </w:r>
      <w:r w:rsidRPr="009323D8">
        <w:rPr>
          <w:sz w:val="18"/>
        </w:rPr>
        <w:t>HOUSING FINANCE AND DEVELOPMENT AUTHORITY</w:t>
      </w:r>
      <w:r w:rsidRPr="009323D8">
        <w:rPr>
          <w:sz w:val="18"/>
        </w:rPr>
        <w:tab/>
      </w:r>
      <w:hyperlink w:anchor="section42" w:history="1">
        <w:r w:rsidRPr="0096211B">
          <w:rPr>
            <w:rStyle w:val="Hyperlink"/>
            <w:sz w:val="18"/>
          </w:rPr>
          <w:t>448</w:t>
        </w:r>
      </w:hyperlink>
    </w:p>
    <w:p w:rsidR="0096211B" w:rsidRPr="009323D8" w:rsidRDefault="0096211B" w:rsidP="0096211B">
      <w:pPr>
        <w:tabs>
          <w:tab w:val="left" w:pos="2160"/>
          <w:tab w:val="left" w:pos="2880"/>
          <w:tab w:val="right" w:pos="9360"/>
        </w:tabs>
        <w:rPr>
          <w:sz w:val="18"/>
        </w:rPr>
      </w:pPr>
      <w:r w:rsidRPr="009323D8">
        <w:rPr>
          <w:sz w:val="18"/>
        </w:rPr>
        <w:t>SECTION 70</w:t>
      </w:r>
      <w:r>
        <w:rPr>
          <w:sz w:val="18"/>
        </w:rPr>
        <w:t xml:space="preserve"> - </w:t>
      </w:r>
      <w:r>
        <w:rPr>
          <w:sz w:val="18"/>
        </w:rPr>
        <w:tab/>
      </w:r>
      <w:r w:rsidRPr="009323D8">
        <w:rPr>
          <w:sz w:val="18"/>
        </w:rPr>
        <w:t>L36-</w:t>
      </w:r>
      <w:r>
        <w:rPr>
          <w:sz w:val="18"/>
        </w:rPr>
        <w:tab/>
      </w:r>
      <w:r w:rsidRPr="009323D8">
        <w:rPr>
          <w:sz w:val="18"/>
        </w:rPr>
        <w:t>HUMAN AFFAIRS COMMISSION</w:t>
      </w:r>
      <w:r w:rsidRPr="009323D8">
        <w:rPr>
          <w:sz w:val="18"/>
        </w:rPr>
        <w:tab/>
      </w:r>
      <w:hyperlink w:anchor="section70" w:history="1">
        <w:r w:rsidRPr="0096211B">
          <w:rPr>
            <w:rStyle w:val="Hyperlink"/>
            <w:sz w:val="18"/>
          </w:rPr>
          <w:t>479</w:t>
        </w:r>
      </w:hyperlink>
    </w:p>
    <w:p w:rsidR="0096211B" w:rsidRPr="009323D8" w:rsidRDefault="0096211B" w:rsidP="0096211B">
      <w:pPr>
        <w:tabs>
          <w:tab w:val="left" w:pos="2160"/>
          <w:tab w:val="left" w:pos="2880"/>
          <w:tab w:val="right" w:pos="9360"/>
        </w:tabs>
        <w:rPr>
          <w:sz w:val="18"/>
        </w:rPr>
      </w:pPr>
      <w:r w:rsidRPr="009323D8">
        <w:rPr>
          <w:sz w:val="18"/>
        </w:rPr>
        <w:lastRenderedPageBreak/>
        <w:t>SECTION 51</w:t>
      </w:r>
      <w:r>
        <w:rPr>
          <w:sz w:val="18"/>
        </w:rPr>
        <w:t xml:space="preserve"> - </w:t>
      </w:r>
      <w:r>
        <w:rPr>
          <w:sz w:val="18"/>
        </w:rPr>
        <w:tab/>
      </w:r>
      <w:r w:rsidRPr="009323D8">
        <w:rPr>
          <w:sz w:val="18"/>
        </w:rPr>
        <w:t>P34-</w:t>
      </w:r>
      <w:r>
        <w:rPr>
          <w:sz w:val="18"/>
        </w:rPr>
        <w:tab/>
      </w:r>
      <w:r w:rsidRPr="009323D8">
        <w:rPr>
          <w:sz w:val="18"/>
        </w:rPr>
        <w:t>JOBS-ECONOMIC DEVELOPMENT AUTHORITY</w:t>
      </w:r>
      <w:r w:rsidRPr="009323D8">
        <w:rPr>
          <w:sz w:val="18"/>
        </w:rPr>
        <w:tab/>
      </w:r>
      <w:hyperlink w:anchor="section51" w:history="1">
        <w:r w:rsidRPr="0096211B">
          <w:rPr>
            <w:rStyle w:val="Hyperlink"/>
            <w:sz w:val="18"/>
          </w:rPr>
          <w:t>457</w:t>
        </w:r>
      </w:hyperlink>
    </w:p>
    <w:p w:rsidR="0096211B" w:rsidRPr="009323D8" w:rsidRDefault="0096211B" w:rsidP="0096211B">
      <w:pPr>
        <w:tabs>
          <w:tab w:val="left" w:pos="2160"/>
          <w:tab w:val="left" w:pos="2880"/>
          <w:tab w:val="right" w:pos="9360"/>
        </w:tabs>
        <w:rPr>
          <w:sz w:val="18"/>
        </w:rPr>
      </w:pPr>
      <w:r w:rsidRPr="009323D8">
        <w:rPr>
          <w:sz w:val="18"/>
        </w:rPr>
        <w:t>SECTION 7</w:t>
      </w:r>
      <w:r>
        <w:rPr>
          <w:sz w:val="18"/>
        </w:rPr>
        <w:t xml:space="preserve"> - </w:t>
      </w:r>
      <w:r>
        <w:rPr>
          <w:sz w:val="18"/>
        </w:rPr>
        <w:tab/>
      </w:r>
      <w:r w:rsidRPr="009323D8">
        <w:rPr>
          <w:sz w:val="18"/>
        </w:rPr>
        <w:t>L12-</w:t>
      </w:r>
      <w:r>
        <w:rPr>
          <w:sz w:val="18"/>
        </w:rPr>
        <w:tab/>
      </w:r>
      <w:r w:rsidRPr="009323D8">
        <w:rPr>
          <w:sz w:val="18"/>
        </w:rPr>
        <w:t>JOHN DE LA HOWE SCHOOL</w:t>
      </w:r>
      <w:r w:rsidRPr="009323D8">
        <w:rPr>
          <w:sz w:val="18"/>
        </w:rPr>
        <w:tab/>
      </w:r>
      <w:hyperlink w:anchor="section7" w:history="1">
        <w:r w:rsidRPr="0096211B">
          <w:rPr>
            <w:rStyle w:val="Hyperlink"/>
            <w:sz w:val="18"/>
          </w:rPr>
          <w:t>404</w:t>
        </w:r>
      </w:hyperlink>
    </w:p>
    <w:p w:rsidR="0096211B" w:rsidRPr="009323D8" w:rsidRDefault="0096211B" w:rsidP="0096211B">
      <w:pPr>
        <w:tabs>
          <w:tab w:val="left" w:pos="2160"/>
          <w:tab w:val="left" w:pos="2880"/>
          <w:tab w:val="right" w:pos="9360"/>
        </w:tabs>
        <w:rPr>
          <w:sz w:val="18"/>
        </w:rPr>
      </w:pPr>
      <w:r w:rsidRPr="009323D8">
        <w:rPr>
          <w:sz w:val="18"/>
        </w:rPr>
        <w:t>SECTION 57</w:t>
      </w:r>
      <w:r>
        <w:rPr>
          <w:sz w:val="18"/>
        </w:rPr>
        <w:t xml:space="preserve"> - </w:t>
      </w:r>
      <w:r>
        <w:rPr>
          <w:sz w:val="18"/>
        </w:rPr>
        <w:tab/>
      </w:r>
      <w:r w:rsidRPr="009323D8">
        <w:rPr>
          <w:sz w:val="18"/>
        </w:rPr>
        <w:t>B04-</w:t>
      </w:r>
      <w:r>
        <w:rPr>
          <w:sz w:val="18"/>
        </w:rPr>
        <w:tab/>
      </w:r>
      <w:r w:rsidRPr="009323D8">
        <w:rPr>
          <w:sz w:val="18"/>
        </w:rPr>
        <w:t>JUDICIAL DEPARTMENT</w:t>
      </w:r>
      <w:r w:rsidRPr="009323D8">
        <w:rPr>
          <w:sz w:val="18"/>
        </w:rPr>
        <w:tab/>
      </w:r>
      <w:hyperlink w:anchor="section57" w:history="1">
        <w:r w:rsidRPr="0096211B">
          <w:rPr>
            <w:rStyle w:val="Hyperlink"/>
            <w:sz w:val="18"/>
          </w:rPr>
          <w:t>458</w:t>
        </w:r>
      </w:hyperlink>
    </w:p>
    <w:p w:rsidR="0096211B" w:rsidRPr="009323D8" w:rsidRDefault="0096211B" w:rsidP="0096211B">
      <w:pPr>
        <w:tabs>
          <w:tab w:val="left" w:pos="2160"/>
          <w:tab w:val="left" w:pos="2880"/>
          <w:tab w:val="right" w:pos="9360"/>
        </w:tabs>
        <w:rPr>
          <w:sz w:val="18"/>
        </w:rPr>
      </w:pPr>
      <w:r w:rsidRPr="009323D8">
        <w:rPr>
          <w:sz w:val="18"/>
        </w:rPr>
        <w:t>SECTION 64</w:t>
      </w:r>
      <w:r>
        <w:rPr>
          <w:sz w:val="18"/>
        </w:rPr>
        <w:t xml:space="preserve"> - </w:t>
      </w:r>
      <w:r>
        <w:rPr>
          <w:sz w:val="18"/>
        </w:rPr>
        <w:tab/>
      </w:r>
      <w:r w:rsidRPr="009323D8">
        <w:rPr>
          <w:sz w:val="18"/>
        </w:rPr>
        <w:t>N20-</w:t>
      </w:r>
      <w:r>
        <w:rPr>
          <w:sz w:val="18"/>
        </w:rPr>
        <w:tab/>
      </w:r>
      <w:r w:rsidRPr="009323D8">
        <w:rPr>
          <w:sz w:val="18"/>
        </w:rPr>
        <w:t>LAW ENFORCEMENT TRAINING COUNCIL</w:t>
      </w:r>
      <w:r w:rsidRPr="009323D8">
        <w:rPr>
          <w:sz w:val="18"/>
        </w:rPr>
        <w:tab/>
      </w:r>
      <w:hyperlink w:anchor="section64" w:history="1">
        <w:r w:rsidRPr="0096211B">
          <w:rPr>
            <w:rStyle w:val="Hyperlink"/>
            <w:sz w:val="18"/>
          </w:rPr>
          <w:t>471</w:t>
        </w:r>
      </w:hyperlink>
    </w:p>
    <w:p w:rsidR="0096211B" w:rsidRPr="009323D8" w:rsidRDefault="0096211B" w:rsidP="0096211B">
      <w:pPr>
        <w:tabs>
          <w:tab w:val="left" w:pos="2160"/>
          <w:tab w:val="left" w:pos="2880"/>
          <w:tab w:val="right" w:pos="9360"/>
        </w:tabs>
        <w:rPr>
          <w:sz w:val="18"/>
        </w:rPr>
      </w:pPr>
      <w:r w:rsidRPr="009323D8">
        <w:rPr>
          <w:sz w:val="18"/>
        </w:rPr>
        <w:t>SECTION 91</w:t>
      </w:r>
      <w:r>
        <w:rPr>
          <w:sz w:val="18"/>
        </w:rPr>
        <w:t xml:space="preserve"> - </w:t>
      </w:r>
      <w:r>
        <w:rPr>
          <w:sz w:val="18"/>
        </w:rPr>
        <w:tab/>
      </w:r>
      <w:r w:rsidRPr="009323D8">
        <w:rPr>
          <w:sz w:val="18"/>
        </w:rPr>
        <w:t>A99-</w:t>
      </w:r>
      <w:r>
        <w:rPr>
          <w:sz w:val="18"/>
        </w:rPr>
        <w:tab/>
      </w:r>
      <w:r w:rsidRPr="009323D8">
        <w:rPr>
          <w:sz w:val="18"/>
        </w:rPr>
        <w:t>LEGISLATIVE DEPARTMENT</w:t>
      </w:r>
      <w:r w:rsidRPr="009323D8">
        <w:rPr>
          <w:sz w:val="18"/>
        </w:rPr>
        <w:tab/>
      </w:r>
      <w:hyperlink w:anchor="section91" w:history="1">
        <w:r w:rsidRPr="0096211B">
          <w:rPr>
            <w:rStyle w:val="Hyperlink"/>
            <w:sz w:val="18"/>
          </w:rPr>
          <w:t>490</w:t>
        </w:r>
      </w:hyperlink>
    </w:p>
    <w:p w:rsidR="0096211B" w:rsidRPr="009323D8" w:rsidRDefault="0096211B" w:rsidP="0096211B">
      <w:pPr>
        <w:tabs>
          <w:tab w:val="left" w:pos="2160"/>
          <w:tab w:val="left" w:pos="2880"/>
          <w:tab w:val="right" w:pos="9360"/>
        </w:tabs>
        <w:rPr>
          <w:sz w:val="18"/>
        </w:rPr>
      </w:pPr>
      <w:r w:rsidRPr="009323D8">
        <w:rPr>
          <w:sz w:val="18"/>
        </w:rPr>
        <w:t>SECTION 3</w:t>
      </w:r>
      <w:r>
        <w:rPr>
          <w:sz w:val="18"/>
        </w:rPr>
        <w:t xml:space="preserve"> - </w:t>
      </w:r>
      <w:r>
        <w:rPr>
          <w:sz w:val="18"/>
        </w:rPr>
        <w:tab/>
      </w:r>
      <w:r w:rsidRPr="009323D8">
        <w:rPr>
          <w:sz w:val="18"/>
        </w:rPr>
        <w:t>H66-</w:t>
      </w:r>
      <w:r>
        <w:rPr>
          <w:sz w:val="18"/>
        </w:rPr>
        <w:tab/>
      </w:r>
      <w:r w:rsidRPr="009323D8">
        <w:rPr>
          <w:sz w:val="18"/>
        </w:rPr>
        <w:t>LOTTERY EXPENDITURE ACCOUNT</w:t>
      </w:r>
      <w:r w:rsidRPr="009323D8">
        <w:rPr>
          <w:sz w:val="18"/>
        </w:rPr>
        <w:tab/>
      </w:r>
      <w:hyperlink w:anchor="section3" w:history="1">
        <w:r w:rsidRPr="0096211B">
          <w:rPr>
            <w:rStyle w:val="Hyperlink"/>
            <w:sz w:val="18"/>
          </w:rPr>
          <w:t>394</w:t>
        </w:r>
      </w:hyperlink>
    </w:p>
    <w:p w:rsidR="0096211B" w:rsidRPr="009323D8" w:rsidRDefault="0096211B" w:rsidP="0096211B">
      <w:pPr>
        <w:tabs>
          <w:tab w:val="left" w:pos="2160"/>
          <w:tab w:val="left" w:pos="2880"/>
          <w:tab w:val="right" w:pos="9360"/>
        </w:tabs>
        <w:rPr>
          <w:sz w:val="18"/>
        </w:rPr>
      </w:pPr>
      <w:r w:rsidRPr="009323D8">
        <w:rPr>
          <w:sz w:val="18"/>
        </w:rPr>
        <w:t>SECTION 23</w:t>
      </w:r>
      <w:r>
        <w:rPr>
          <w:sz w:val="18"/>
        </w:rPr>
        <w:t xml:space="preserve"> - </w:t>
      </w:r>
      <w:r>
        <w:rPr>
          <w:sz w:val="18"/>
        </w:rPr>
        <w:tab/>
      </w:r>
      <w:r w:rsidRPr="009323D8">
        <w:rPr>
          <w:sz w:val="18"/>
        </w:rPr>
        <w:t>H51-</w:t>
      </w:r>
      <w:r>
        <w:rPr>
          <w:sz w:val="18"/>
        </w:rPr>
        <w:tab/>
      </w:r>
      <w:r w:rsidRPr="009323D8">
        <w:rPr>
          <w:sz w:val="18"/>
        </w:rPr>
        <w:t>MEDICAL UNIVERSITY OF SOUTH CAROLINA</w:t>
      </w:r>
      <w:r w:rsidRPr="009323D8">
        <w:rPr>
          <w:sz w:val="18"/>
        </w:rPr>
        <w:tab/>
      </w:r>
      <w:hyperlink w:anchor="section23" w:history="1">
        <w:r w:rsidRPr="0096211B">
          <w:rPr>
            <w:rStyle w:val="Hyperlink"/>
            <w:sz w:val="18"/>
          </w:rPr>
          <w:t>416</w:t>
        </w:r>
      </w:hyperlink>
    </w:p>
    <w:p w:rsidR="0096211B" w:rsidRPr="009323D8" w:rsidRDefault="0096211B" w:rsidP="0096211B">
      <w:pPr>
        <w:tabs>
          <w:tab w:val="left" w:pos="2160"/>
          <w:tab w:val="left" w:pos="2880"/>
          <w:tab w:val="right" w:pos="9360"/>
        </w:tabs>
        <w:rPr>
          <w:sz w:val="18"/>
        </w:rPr>
      </w:pPr>
      <w:r w:rsidRPr="009323D8">
        <w:rPr>
          <w:sz w:val="18"/>
        </w:rPr>
        <w:t>SECTION 100</w:t>
      </w:r>
      <w:r>
        <w:rPr>
          <w:sz w:val="18"/>
        </w:rPr>
        <w:t xml:space="preserve"> - </w:t>
      </w:r>
      <w:r>
        <w:rPr>
          <w:sz w:val="18"/>
        </w:rPr>
        <w:tab/>
      </w:r>
      <w:r w:rsidRPr="009323D8">
        <w:rPr>
          <w:sz w:val="18"/>
        </w:rPr>
        <w:t>E24-</w:t>
      </w:r>
      <w:r>
        <w:rPr>
          <w:sz w:val="18"/>
        </w:rPr>
        <w:tab/>
      </w:r>
      <w:r w:rsidRPr="009323D8">
        <w:rPr>
          <w:sz w:val="18"/>
        </w:rPr>
        <w:t>OFFICE OF ADJUTANT GENERAL</w:t>
      </w:r>
      <w:r w:rsidRPr="009323D8">
        <w:rPr>
          <w:sz w:val="18"/>
        </w:rPr>
        <w:tab/>
      </w:r>
      <w:hyperlink w:anchor="section100" w:history="1">
        <w:r w:rsidRPr="0096211B">
          <w:rPr>
            <w:rStyle w:val="Hyperlink"/>
            <w:sz w:val="18"/>
          </w:rPr>
          <w:t>508</w:t>
        </w:r>
      </w:hyperlink>
    </w:p>
    <w:p w:rsidR="0096211B" w:rsidRPr="009323D8" w:rsidRDefault="0096211B" w:rsidP="0096211B">
      <w:pPr>
        <w:tabs>
          <w:tab w:val="left" w:pos="2160"/>
          <w:tab w:val="left" w:pos="2880"/>
          <w:tab w:val="right" w:pos="9360"/>
        </w:tabs>
        <w:rPr>
          <w:sz w:val="18"/>
        </w:rPr>
      </w:pPr>
      <w:r w:rsidRPr="009323D8">
        <w:rPr>
          <w:sz w:val="18"/>
        </w:rPr>
        <w:t>SECTION 97</w:t>
      </w:r>
      <w:r>
        <w:rPr>
          <w:sz w:val="18"/>
        </w:rPr>
        <w:t xml:space="preserve"> - </w:t>
      </w:r>
      <w:r>
        <w:rPr>
          <w:sz w:val="18"/>
        </w:rPr>
        <w:tab/>
      </w:r>
      <w:r w:rsidRPr="009323D8">
        <w:rPr>
          <w:sz w:val="18"/>
        </w:rPr>
        <w:t>E12-</w:t>
      </w:r>
      <w:r>
        <w:rPr>
          <w:sz w:val="18"/>
        </w:rPr>
        <w:tab/>
      </w:r>
      <w:r w:rsidRPr="009323D8">
        <w:rPr>
          <w:sz w:val="18"/>
        </w:rPr>
        <w:t>OFFICE OF COMPTROLLER GENERAL</w:t>
      </w:r>
      <w:r w:rsidRPr="009323D8">
        <w:rPr>
          <w:sz w:val="18"/>
        </w:rPr>
        <w:tab/>
      </w:r>
      <w:hyperlink w:anchor="section97" w:history="1">
        <w:r w:rsidRPr="0096211B">
          <w:rPr>
            <w:rStyle w:val="Hyperlink"/>
            <w:sz w:val="18"/>
          </w:rPr>
          <w:t>504</w:t>
        </w:r>
      </w:hyperlink>
    </w:p>
    <w:p w:rsidR="0096211B" w:rsidRPr="009323D8" w:rsidRDefault="0096211B" w:rsidP="0096211B">
      <w:pPr>
        <w:tabs>
          <w:tab w:val="left" w:pos="2160"/>
          <w:tab w:val="left" w:pos="2880"/>
          <w:tab w:val="right" w:pos="9360"/>
        </w:tabs>
        <w:rPr>
          <w:sz w:val="18"/>
        </w:rPr>
      </w:pPr>
      <w:r w:rsidRPr="009323D8">
        <w:rPr>
          <w:sz w:val="18"/>
        </w:rPr>
        <w:t>SECTION 94</w:t>
      </w:r>
      <w:r>
        <w:rPr>
          <w:sz w:val="18"/>
        </w:rPr>
        <w:t xml:space="preserve"> - </w:t>
      </w:r>
      <w:r>
        <w:rPr>
          <w:sz w:val="18"/>
        </w:rPr>
        <w:tab/>
      </w:r>
      <w:r w:rsidRPr="009323D8">
        <w:rPr>
          <w:sz w:val="18"/>
        </w:rPr>
        <w:t>D25-</w:t>
      </w:r>
      <w:r>
        <w:rPr>
          <w:sz w:val="18"/>
        </w:rPr>
        <w:tab/>
      </w:r>
      <w:r w:rsidRPr="009323D8">
        <w:rPr>
          <w:sz w:val="18"/>
        </w:rPr>
        <w:t>OFFICE OF INSPECTOR GENERAL</w:t>
      </w:r>
      <w:r w:rsidRPr="009323D8">
        <w:rPr>
          <w:sz w:val="18"/>
        </w:rPr>
        <w:tab/>
      </w:r>
      <w:hyperlink w:anchor="section94" w:history="1">
        <w:r w:rsidRPr="0096211B">
          <w:rPr>
            <w:rStyle w:val="Hyperlink"/>
            <w:sz w:val="18"/>
          </w:rPr>
          <w:t>502</w:t>
        </w:r>
      </w:hyperlink>
    </w:p>
    <w:p w:rsidR="0096211B" w:rsidRPr="009323D8" w:rsidRDefault="0096211B" w:rsidP="0096211B">
      <w:pPr>
        <w:tabs>
          <w:tab w:val="left" w:pos="2160"/>
          <w:tab w:val="left" w:pos="2880"/>
          <w:tab w:val="right" w:pos="9360"/>
        </w:tabs>
        <w:rPr>
          <w:sz w:val="18"/>
        </w:rPr>
      </w:pPr>
      <w:r w:rsidRPr="009323D8">
        <w:rPr>
          <w:sz w:val="18"/>
        </w:rPr>
        <w:t>SECTION 73</w:t>
      </w:r>
      <w:r>
        <w:rPr>
          <w:sz w:val="18"/>
        </w:rPr>
        <w:t xml:space="preserve"> - </w:t>
      </w:r>
      <w:r>
        <w:rPr>
          <w:sz w:val="18"/>
        </w:rPr>
        <w:tab/>
      </w:r>
      <w:r w:rsidRPr="009323D8">
        <w:rPr>
          <w:sz w:val="18"/>
        </w:rPr>
        <w:t>R06-</w:t>
      </w:r>
      <w:r>
        <w:rPr>
          <w:sz w:val="18"/>
        </w:rPr>
        <w:tab/>
      </w:r>
      <w:r w:rsidRPr="009323D8">
        <w:rPr>
          <w:sz w:val="18"/>
        </w:rPr>
        <w:t>OFFICE OF REGULATORY STAFF</w:t>
      </w:r>
      <w:r w:rsidRPr="009323D8">
        <w:rPr>
          <w:sz w:val="18"/>
        </w:rPr>
        <w:tab/>
      </w:r>
      <w:hyperlink w:anchor="section73" w:history="1">
        <w:r w:rsidRPr="0096211B">
          <w:rPr>
            <w:rStyle w:val="Hyperlink"/>
            <w:sz w:val="18"/>
          </w:rPr>
          <w:t>480</w:t>
        </w:r>
      </w:hyperlink>
    </w:p>
    <w:p w:rsidR="0096211B" w:rsidRPr="009323D8" w:rsidRDefault="0096211B" w:rsidP="0096211B">
      <w:pPr>
        <w:tabs>
          <w:tab w:val="left" w:pos="2160"/>
          <w:tab w:val="left" w:pos="2880"/>
          <w:tab w:val="right" w:pos="9360"/>
        </w:tabs>
        <w:rPr>
          <w:sz w:val="18"/>
        </w:rPr>
      </w:pPr>
      <w:r w:rsidRPr="009323D8">
        <w:rPr>
          <w:sz w:val="18"/>
        </w:rPr>
        <w:t>SECTION 96</w:t>
      </w:r>
      <w:r>
        <w:rPr>
          <w:sz w:val="18"/>
        </w:rPr>
        <w:t xml:space="preserve"> - </w:t>
      </w:r>
      <w:r>
        <w:rPr>
          <w:sz w:val="18"/>
        </w:rPr>
        <w:tab/>
      </w:r>
      <w:r w:rsidRPr="009323D8">
        <w:rPr>
          <w:sz w:val="18"/>
        </w:rPr>
        <w:t>E08-</w:t>
      </w:r>
      <w:r>
        <w:rPr>
          <w:sz w:val="18"/>
        </w:rPr>
        <w:tab/>
      </w:r>
      <w:r w:rsidRPr="009323D8">
        <w:rPr>
          <w:sz w:val="18"/>
        </w:rPr>
        <w:t>OFFICE OF SECRETARY OF STATE</w:t>
      </w:r>
      <w:r w:rsidRPr="009323D8">
        <w:rPr>
          <w:sz w:val="18"/>
        </w:rPr>
        <w:tab/>
      </w:r>
      <w:hyperlink w:anchor="section96" w:history="1">
        <w:r w:rsidRPr="0096211B">
          <w:rPr>
            <w:rStyle w:val="Hyperlink"/>
            <w:sz w:val="18"/>
          </w:rPr>
          <w:t>503</w:t>
        </w:r>
      </w:hyperlink>
    </w:p>
    <w:p w:rsidR="0096211B" w:rsidRPr="009323D8" w:rsidRDefault="0096211B" w:rsidP="0096211B">
      <w:pPr>
        <w:tabs>
          <w:tab w:val="left" w:pos="2160"/>
          <w:tab w:val="left" w:pos="2880"/>
          <w:tab w:val="right" w:pos="9360"/>
        </w:tabs>
        <w:rPr>
          <w:sz w:val="18"/>
        </w:rPr>
      </w:pPr>
      <w:r w:rsidRPr="009323D8">
        <w:rPr>
          <w:sz w:val="18"/>
        </w:rPr>
        <w:t>SECTION 98</w:t>
      </w:r>
      <w:r>
        <w:rPr>
          <w:sz w:val="18"/>
        </w:rPr>
        <w:t xml:space="preserve"> - </w:t>
      </w:r>
      <w:r>
        <w:rPr>
          <w:sz w:val="18"/>
        </w:rPr>
        <w:tab/>
      </w:r>
      <w:r w:rsidRPr="009323D8">
        <w:rPr>
          <w:sz w:val="18"/>
        </w:rPr>
        <w:t>E16-</w:t>
      </w:r>
      <w:r>
        <w:rPr>
          <w:sz w:val="18"/>
        </w:rPr>
        <w:tab/>
      </w:r>
      <w:r w:rsidRPr="009323D8">
        <w:rPr>
          <w:sz w:val="18"/>
        </w:rPr>
        <w:t>OFFICE OF STATE TREASURER</w:t>
      </w:r>
      <w:r w:rsidRPr="009323D8">
        <w:rPr>
          <w:sz w:val="18"/>
        </w:rPr>
        <w:tab/>
      </w:r>
      <w:hyperlink w:anchor="section98" w:history="1">
        <w:r w:rsidRPr="0096211B">
          <w:rPr>
            <w:rStyle w:val="Hyperlink"/>
            <w:sz w:val="18"/>
          </w:rPr>
          <w:t>505</w:t>
        </w:r>
      </w:hyperlink>
    </w:p>
    <w:p w:rsidR="0096211B" w:rsidRPr="009323D8" w:rsidRDefault="0096211B" w:rsidP="0096211B">
      <w:pPr>
        <w:tabs>
          <w:tab w:val="left" w:pos="2160"/>
          <w:tab w:val="left" w:pos="2880"/>
          <w:tab w:val="right" w:pos="9360"/>
        </w:tabs>
        <w:rPr>
          <w:sz w:val="18"/>
        </w:rPr>
      </w:pPr>
      <w:r w:rsidRPr="009323D8">
        <w:rPr>
          <w:sz w:val="18"/>
        </w:rPr>
        <w:t>SECTION 59</w:t>
      </w:r>
      <w:r>
        <w:rPr>
          <w:sz w:val="18"/>
        </w:rPr>
        <w:t xml:space="preserve"> - </w:t>
      </w:r>
      <w:r>
        <w:rPr>
          <w:sz w:val="18"/>
        </w:rPr>
        <w:tab/>
      </w:r>
      <w:r w:rsidRPr="009323D8">
        <w:rPr>
          <w:sz w:val="18"/>
        </w:rPr>
        <w:t>E20-</w:t>
      </w:r>
      <w:r>
        <w:rPr>
          <w:sz w:val="18"/>
        </w:rPr>
        <w:tab/>
      </w:r>
      <w:r w:rsidRPr="009323D8">
        <w:rPr>
          <w:sz w:val="18"/>
        </w:rPr>
        <w:t>OFFICE OF THE ATTORNEY GENERAL</w:t>
      </w:r>
      <w:r w:rsidRPr="009323D8">
        <w:rPr>
          <w:sz w:val="18"/>
        </w:rPr>
        <w:tab/>
      </w:r>
      <w:hyperlink w:anchor="section59" w:history="1">
        <w:r w:rsidRPr="0096211B">
          <w:rPr>
            <w:rStyle w:val="Hyperlink"/>
            <w:sz w:val="18"/>
          </w:rPr>
          <w:t>461</w:t>
        </w:r>
      </w:hyperlink>
    </w:p>
    <w:p w:rsidR="0096211B" w:rsidRPr="009323D8" w:rsidRDefault="0096211B" w:rsidP="0096211B">
      <w:pPr>
        <w:tabs>
          <w:tab w:val="left" w:pos="2160"/>
          <w:tab w:val="left" w:pos="2880"/>
          <w:tab w:val="right" w:pos="9360"/>
        </w:tabs>
        <w:rPr>
          <w:sz w:val="18"/>
        </w:rPr>
      </w:pPr>
      <w:r w:rsidRPr="009323D8">
        <w:rPr>
          <w:sz w:val="18"/>
        </w:rPr>
        <w:t>SECTION 92</w:t>
      </w:r>
      <w:r>
        <w:rPr>
          <w:sz w:val="18"/>
        </w:rPr>
        <w:t xml:space="preserve"> - </w:t>
      </w:r>
      <w:r>
        <w:rPr>
          <w:sz w:val="18"/>
        </w:rPr>
        <w:tab/>
      </w:r>
      <w:r w:rsidRPr="009323D8">
        <w:rPr>
          <w:sz w:val="18"/>
        </w:rPr>
        <w:t>D21-</w:t>
      </w:r>
      <w:r>
        <w:rPr>
          <w:sz w:val="18"/>
        </w:rPr>
        <w:tab/>
      </w:r>
      <w:r w:rsidRPr="009323D8">
        <w:rPr>
          <w:sz w:val="18"/>
        </w:rPr>
        <w:t>OFFICE OF THE GOVERNOR</w:t>
      </w:r>
      <w:r w:rsidRPr="009323D8">
        <w:rPr>
          <w:sz w:val="18"/>
        </w:rPr>
        <w:tab/>
      </w:r>
      <w:hyperlink w:anchor="section92" w:history="1">
        <w:r w:rsidRPr="0096211B">
          <w:rPr>
            <w:rStyle w:val="Hyperlink"/>
            <w:sz w:val="18"/>
          </w:rPr>
          <w:t>494</w:t>
        </w:r>
      </w:hyperlink>
    </w:p>
    <w:p w:rsidR="0096211B" w:rsidRPr="009323D8" w:rsidRDefault="0096211B" w:rsidP="0096211B">
      <w:pPr>
        <w:tabs>
          <w:tab w:val="left" w:pos="2160"/>
          <w:tab w:val="left" w:pos="2880"/>
          <w:tab w:val="right" w:pos="9360"/>
        </w:tabs>
        <w:rPr>
          <w:sz w:val="18"/>
        </w:rPr>
      </w:pPr>
      <w:r w:rsidRPr="009323D8">
        <w:rPr>
          <w:sz w:val="18"/>
        </w:rPr>
        <w:t>SECTION 95</w:t>
      </w:r>
      <w:r>
        <w:rPr>
          <w:sz w:val="18"/>
        </w:rPr>
        <w:t xml:space="preserve"> - </w:t>
      </w:r>
      <w:r>
        <w:rPr>
          <w:sz w:val="18"/>
        </w:rPr>
        <w:tab/>
      </w:r>
      <w:r w:rsidRPr="009323D8">
        <w:rPr>
          <w:sz w:val="18"/>
        </w:rPr>
        <w:t>E04-</w:t>
      </w:r>
      <w:r>
        <w:rPr>
          <w:sz w:val="18"/>
        </w:rPr>
        <w:tab/>
      </w:r>
      <w:r w:rsidRPr="009323D8">
        <w:rPr>
          <w:sz w:val="18"/>
        </w:rPr>
        <w:t>OFFICE OF THE LIEUTENANT GOVERNOR</w:t>
      </w:r>
      <w:r w:rsidRPr="009323D8">
        <w:rPr>
          <w:sz w:val="18"/>
        </w:rPr>
        <w:tab/>
      </w:r>
      <w:hyperlink w:anchor="section95" w:history="1">
        <w:r w:rsidRPr="0096211B">
          <w:rPr>
            <w:rStyle w:val="Hyperlink"/>
            <w:sz w:val="18"/>
          </w:rPr>
          <w:t>502</w:t>
        </w:r>
      </w:hyperlink>
    </w:p>
    <w:p w:rsidR="0096211B" w:rsidRPr="009323D8" w:rsidRDefault="0096211B" w:rsidP="0096211B">
      <w:pPr>
        <w:tabs>
          <w:tab w:val="left" w:pos="2160"/>
          <w:tab w:val="left" w:pos="2880"/>
          <w:tab w:val="right" w:pos="9360"/>
        </w:tabs>
        <w:rPr>
          <w:sz w:val="18"/>
        </w:rPr>
      </w:pPr>
      <w:r w:rsidRPr="009323D8">
        <w:rPr>
          <w:sz w:val="18"/>
        </w:rPr>
        <w:t>SECTION 52</w:t>
      </w:r>
      <w:r>
        <w:rPr>
          <w:sz w:val="18"/>
        </w:rPr>
        <w:t xml:space="preserve"> - </w:t>
      </w:r>
      <w:r>
        <w:rPr>
          <w:sz w:val="18"/>
        </w:rPr>
        <w:tab/>
      </w:r>
      <w:r w:rsidRPr="009323D8">
        <w:rPr>
          <w:sz w:val="18"/>
        </w:rPr>
        <w:t>P36-</w:t>
      </w:r>
      <w:r>
        <w:rPr>
          <w:sz w:val="18"/>
        </w:rPr>
        <w:tab/>
      </w:r>
      <w:r w:rsidRPr="009323D8">
        <w:rPr>
          <w:sz w:val="18"/>
        </w:rPr>
        <w:t>PATRIOTS POINT DEVELOPMENT AUTHORITY</w:t>
      </w:r>
      <w:r w:rsidRPr="009323D8">
        <w:rPr>
          <w:sz w:val="18"/>
        </w:rPr>
        <w:tab/>
      </w:r>
      <w:hyperlink w:anchor="section52" w:history="1">
        <w:r w:rsidRPr="0096211B">
          <w:rPr>
            <w:rStyle w:val="Hyperlink"/>
            <w:sz w:val="18"/>
          </w:rPr>
          <w:t>457</w:t>
        </w:r>
      </w:hyperlink>
    </w:p>
    <w:p w:rsidR="0096211B" w:rsidRPr="009323D8" w:rsidRDefault="0096211B" w:rsidP="0096211B">
      <w:pPr>
        <w:tabs>
          <w:tab w:val="left" w:pos="2160"/>
          <w:tab w:val="left" w:pos="2880"/>
          <w:tab w:val="right" w:pos="9360"/>
        </w:tabs>
        <w:rPr>
          <w:sz w:val="18"/>
        </w:rPr>
      </w:pPr>
      <w:r w:rsidRPr="009323D8">
        <w:rPr>
          <w:sz w:val="18"/>
        </w:rPr>
        <w:t>SECTION 111</w:t>
      </w:r>
      <w:r>
        <w:rPr>
          <w:sz w:val="18"/>
        </w:rPr>
        <w:t xml:space="preserve"> - </w:t>
      </w:r>
      <w:r>
        <w:rPr>
          <w:sz w:val="18"/>
        </w:rPr>
        <w:tab/>
      </w:r>
      <w:r w:rsidRPr="009323D8">
        <w:rPr>
          <w:sz w:val="18"/>
        </w:rPr>
        <w:t>S60-</w:t>
      </w:r>
      <w:r>
        <w:rPr>
          <w:sz w:val="18"/>
        </w:rPr>
        <w:tab/>
      </w:r>
      <w:r w:rsidRPr="009323D8">
        <w:rPr>
          <w:sz w:val="18"/>
        </w:rPr>
        <w:t>PROCUREMENT REVIEW PANEL</w:t>
      </w:r>
      <w:r w:rsidRPr="009323D8">
        <w:rPr>
          <w:sz w:val="18"/>
        </w:rPr>
        <w:tab/>
      </w:r>
      <w:hyperlink w:anchor="section111" w:history="1">
        <w:r w:rsidRPr="0096211B">
          <w:rPr>
            <w:rStyle w:val="Hyperlink"/>
            <w:sz w:val="18"/>
          </w:rPr>
          <w:t>522</w:t>
        </w:r>
      </w:hyperlink>
    </w:p>
    <w:p w:rsidR="0096211B" w:rsidRPr="009323D8" w:rsidRDefault="0096211B" w:rsidP="0096211B">
      <w:pPr>
        <w:tabs>
          <w:tab w:val="left" w:pos="2160"/>
          <w:tab w:val="left" w:pos="2880"/>
          <w:tab w:val="right" w:pos="9360"/>
        </w:tabs>
        <w:rPr>
          <w:sz w:val="18"/>
        </w:rPr>
      </w:pPr>
      <w:r w:rsidRPr="009323D8">
        <w:rPr>
          <w:sz w:val="18"/>
        </w:rPr>
        <w:t>SECTION 60</w:t>
      </w:r>
      <w:r>
        <w:rPr>
          <w:sz w:val="18"/>
        </w:rPr>
        <w:t xml:space="preserve"> - </w:t>
      </w:r>
      <w:r>
        <w:rPr>
          <w:sz w:val="18"/>
        </w:rPr>
        <w:tab/>
      </w:r>
      <w:r w:rsidRPr="009323D8">
        <w:rPr>
          <w:sz w:val="18"/>
        </w:rPr>
        <w:t>E21-</w:t>
      </w:r>
      <w:r>
        <w:rPr>
          <w:sz w:val="18"/>
        </w:rPr>
        <w:tab/>
      </w:r>
      <w:r w:rsidRPr="009323D8">
        <w:rPr>
          <w:sz w:val="18"/>
        </w:rPr>
        <w:t>PROSECUTION COORDINATION COMMISSION</w:t>
      </w:r>
      <w:r w:rsidRPr="009323D8">
        <w:rPr>
          <w:sz w:val="18"/>
        </w:rPr>
        <w:tab/>
      </w:r>
      <w:hyperlink w:anchor="section60" w:history="1">
        <w:r w:rsidRPr="0096211B">
          <w:rPr>
            <w:rStyle w:val="Hyperlink"/>
            <w:sz w:val="18"/>
          </w:rPr>
          <w:t>462</w:t>
        </w:r>
      </w:hyperlink>
    </w:p>
    <w:p w:rsidR="0096211B" w:rsidRPr="009323D8" w:rsidRDefault="0096211B" w:rsidP="0096211B">
      <w:pPr>
        <w:tabs>
          <w:tab w:val="left" w:pos="2160"/>
          <w:tab w:val="left" w:pos="2880"/>
          <w:tab w:val="right" w:pos="9360"/>
        </w:tabs>
        <w:rPr>
          <w:sz w:val="18"/>
        </w:rPr>
      </w:pPr>
      <w:r w:rsidRPr="009323D8">
        <w:rPr>
          <w:sz w:val="18"/>
        </w:rPr>
        <w:t>SECTION 108</w:t>
      </w:r>
      <w:r>
        <w:rPr>
          <w:sz w:val="18"/>
        </w:rPr>
        <w:t xml:space="preserve"> - </w:t>
      </w:r>
      <w:r>
        <w:rPr>
          <w:sz w:val="18"/>
        </w:rPr>
        <w:tab/>
      </w:r>
      <w:r w:rsidRPr="009323D8">
        <w:rPr>
          <w:sz w:val="18"/>
        </w:rPr>
        <w:t>F50-</w:t>
      </w:r>
      <w:r>
        <w:rPr>
          <w:sz w:val="18"/>
        </w:rPr>
        <w:tab/>
      </w:r>
      <w:r w:rsidRPr="009323D8">
        <w:rPr>
          <w:sz w:val="18"/>
        </w:rPr>
        <w:t>PUBLIC EMPLOYEE BENEFIT AUTHORITY</w:t>
      </w:r>
      <w:r w:rsidRPr="009323D8">
        <w:rPr>
          <w:sz w:val="18"/>
        </w:rPr>
        <w:tab/>
      </w:r>
      <w:hyperlink w:anchor="section108" w:history="1">
        <w:r w:rsidRPr="0096211B">
          <w:rPr>
            <w:rStyle w:val="Hyperlink"/>
            <w:sz w:val="18"/>
          </w:rPr>
          <w:t>518</w:t>
        </w:r>
      </w:hyperlink>
    </w:p>
    <w:p w:rsidR="0096211B" w:rsidRDefault="0096211B" w:rsidP="0096211B">
      <w:pPr>
        <w:tabs>
          <w:tab w:val="left" w:pos="2160"/>
          <w:tab w:val="left" w:pos="2880"/>
          <w:tab w:val="right" w:pos="9360"/>
        </w:tabs>
        <w:rPr>
          <w:sz w:val="18"/>
        </w:rPr>
      </w:pPr>
      <w:r w:rsidRPr="009323D8">
        <w:rPr>
          <w:sz w:val="18"/>
        </w:rPr>
        <w:t>SECTION 99</w:t>
      </w:r>
      <w:r>
        <w:rPr>
          <w:sz w:val="18"/>
        </w:rPr>
        <w:t xml:space="preserve"> - </w:t>
      </w:r>
      <w:r>
        <w:rPr>
          <w:sz w:val="18"/>
        </w:rPr>
        <w:tab/>
      </w:r>
      <w:r w:rsidRPr="009323D8">
        <w:rPr>
          <w:sz w:val="18"/>
        </w:rPr>
        <w:t>E19-</w:t>
      </w:r>
      <w:r>
        <w:rPr>
          <w:sz w:val="18"/>
        </w:rPr>
        <w:tab/>
      </w:r>
      <w:r w:rsidRPr="009323D8">
        <w:rPr>
          <w:sz w:val="18"/>
        </w:rPr>
        <w:t>RETIREMENT SYSTEM INVESTMENT COMMISSION</w:t>
      </w:r>
      <w:r w:rsidRPr="009323D8">
        <w:rPr>
          <w:sz w:val="18"/>
        </w:rPr>
        <w:tab/>
      </w:r>
      <w:hyperlink w:anchor="section99" w:history="1">
        <w:r w:rsidRPr="0096211B">
          <w:rPr>
            <w:rStyle w:val="Hyperlink"/>
            <w:sz w:val="18"/>
          </w:rPr>
          <w:t>508</w:t>
        </w:r>
      </w:hyperlink>
    </w:p>
    <w:p w:rsidR="0096211B" w:rsidRPr="009323D8" w:rsidRDefault="0096211B" w:rsidP="0096211B">
      <w:pPr>
        <w:tabs>
          <w:tab w:val="left" w:pos="2160"/>
          <w:tab w:val="left" w:pos="2880"/>
          <w:tab w:val="right" w:pos="9360"/>
        </w:tabs>
        <w:rPr>
          <w:sz w:val="18"/>
        </w:rPr>
      </w:pPr>
      <w:r w:rsidRPr="009323D8">
        <w:rPr>
          <w:sz w:val="18"/>
        </w:rPr>
        <w:t>SECTION 102</w:t>
      </w:r>
      <w:r>
        <w:rPr>
          <w:sz w:val="18"/>
        </w:rPr>
        <w:t xml:space="preserve"> - </w:t>
      </w:r>
      <w:r>
        <w:rPr>
          <w:sz w:val="18"/>
        </w:rPr>
        <w:tab/>
      </w:r>
      <w:r w:rsidRPr="009323D8">
        <w:rPr>
          <w:sz w:val="18"/>
        </w:rPr>
        <w:t>E50-</w:t>
      </w:r>
      <w:r>
        <w:rPr>
          <w:sz w:val="18"/>
        </w:rPr>
        <w:tab/>
      </w:r>
      <w:r w:rsidRPr="009323D8">
        <w:rPr>
          <w:sz w:val="18"/>
        </w:rPr>
        <w:t>REVENUE AND FISCAL AFFAIRS OFFICE</w:t>
      </w:r>
      <w:r w:rsidRPr="009323D8">
        <w:rPr>
          <w:sz w:val="18"/>
        </w:rPr>
        <w:tab/>
      </w:r>
      <w:hyperlink w:anchor="section102" w:history="1">
        <w:r w:rsidRPr="0096211B">
          <w:rPr>
            <w:rStyle w:val="Hyperlink"/>
            <w:sz w:val="18"/>
          </w:rPr>
          <w:t>513</w:t>
        </w:r>
      </w:hyperlink>
    </w:p>
    <w:p w:rsidR="0096211B" w:rsidRDefault="0096211B" w:rsidP="0096211B">
      <w:pPr>
        <w:tabs>
          <w:tab w:val="left" w:pos="2160"/>
          <w:tab w:val="left" w:pos="2880"/>
          <w:tab w:val="right" w:pos="9360"/>
        </w:tabs>
        <w:rPr>
          <w:sz w:val="18"/>
        </w:rPr>
      </w:pPr>
      <w:r w:rsidRPr="009323D8">
        <w:rPr>
          <w:sz w:val="18"/>
        </w:rPr>
        <w:t>SECTION 54</w:t>
      </w:r>
      <w:r>
        <w:rPr>
          <w:sz w:val="18"/>
        </w:rPr>
        <w:t xml:space="preserve"> - </w:t>
      </w:r>
      <w:r>
        <w:rPr>
          <w:sz w:val="18"/>
        </w:rPr>
        <w:tab/>
      </w:r>
      <w:r w:rsidRPr="009323D8">
        <w:rPr>
          <w:sz w:val="18"/>
        </w:rPr>
        <w:t>P45</w:t>
      </w:r>
      <w:r>
        <w:rPr>
          <w:sz w:val="18"/>
        </w:rPr>
        <w:t xml:space="preserve"> - </w:t>
      </w:r>
      <w:r>
        <w:rPr>
          <w:sz w:val="18"/>
        </w:rPr>
        <w:tab/>
      </w:r>
      <w:r w:rsidRPr="009323D8">
        <w:rPr>
          <w:sz w:val="18"/>
        </w:rPr>
        <w:t>RURAL INFRASTRUCTURE AUTHORITY</w:t>
      </w:r>
      <w:r w:rsidRPr="009323D8">
        <w:rPr>
          <w:sz w:val="18"/>
        </w:rPr>
        <w:tab/>
      </w:r>
      <w:hyperlink w:anchor="section54" w:history="1">
        <w:r w:rsidRPr="0096211B">
          <w:rPr>
            <w:rStyle w:val="Hyperlink"/>
            <w:sz w:val="18"/>
          </w:rPr>
          <w:t>458</w:t>
        </w:r>
      </w:hyperlink>
    </w:p>
    <w:p w:rsidR="0096211B" w:rsidRPr="009323D8" w:rsidRDefault="0096211B" w:rsidP="0096211B">
      <w:pPr>
        <w:tabs>
          <w:tab w:val="left" w:pos="2160"/>
          <w:tab w:val="left" w:pos="2880"/>
          <w:tab w:val="right" w:pos="9360"/>
        </w:tabs>
        <w:rPr>
          <w:sz w:val="18"/>
        </w:rPr>
      </w:pPr>
      <w:r w:rsidRPr="009323D8">
        <w:rPr>
          <w:sz w:val="18"/>
        </w:rPr>
        <w:t>SECTION 53</w:t>
      </w:r>
      <w:r>
        <w:rPr>
          <w:sz w:val="18"/>
        </w:rPr>
        <w:t xml:space="preserve"> - </w:t>
      </w:r>
      <w:r>
        <w:rPr>
          <w:sz w:val="18"/>
        </w:rPr>
        <w:tab/>
      </w:r>
      <w:r w:rsidRPr="009323D8">
        <w:rPr>
          <w:sz w:val="18"/>
        </w:rPr>
        <w:t>P40-</w:t>
      </w:r>
      <w:r>
        <w:rPr>
          <w:sz w:val="18"/>
        </w:rPr>
        <w:tab/>
      </w:r>
      <w:r w:rsidRPr="009323D8">
        <w:rPr>
          <w:sz w:val="18"/>
        </w:rPr>
        <w:t>S.C. CONSERVATION BANK</w:t>
      </w:r>
      <w:r w:rsidRPr="009323D8">
        <w:rPr>
          <w:sz w:val="18"/>
        </w:rPr>
        <w:tab/>
      </w:r>
      <w:hyperlink w:anchor="section53" w:history="1">
        <w:r w:rsidRPr="0096211B">
          <w:rPr>
            <w:rStyle w:val="Hyperlink"/>
            <w:sz w:val="18"/>
          </w:rPr>
          <w:t>458</w:t>
        </w:r>
      </w:hyperlink>
    </w:p>
    <w:p w:rsidR="0096211B" w:rsidRPr="009323D8" w:rsidRDefault="0096211B" w:rsidP="0096211B">
      <w:pPr>
        <w:tabs>
          <w:tab w:val="left" w:pos="2160"/>
          <w:tab w:val="left" w:pos="2880"/>
          <w:tab w:val="right" w:pos="9360"/>
        </w:tabs>
        <w:rPr>
          <w:sz w:val="18"/>
        </w:rPr>
      </w:pPr>
      <w:r w:rsidRPr="009323D8">
        <w:rPr>
          <w:sz w:val="18"/>
        </w:rPr>
        <w:t>SECTION 6</w:t>
      </w:r>
      <w:r>
        <w:rPr>
          <w:sz w:val="18"/>
        </w:rPr>
        <w:t xml:space="preserve"> - </w:t>
      </w:r>
      <w:r>
        <w:rPr>
          <w:sz w:val="18"/>
        </w:rPr>
        <w:tab/>
      </w:r>
      <w:r w:rsidRPr="009323D8">
        <w:rPr>
          <w:sz w:val="18"/>
        </w:rPr>
        <w:t>H75-</w:t>
      </w:r>
      <w:r>
        <w:rPr>
          <w:sz w:val="18"/>
        </w:rPr>
        <w:tab/>
      </w:r>
      <w:r w:rsidRPr="009323D8">
        <w:rPr>
          <w:sz w:val="18"/>
        </w:rPr>
        <w:t>SCHOOL FOR THE DEAF AND THE BLIND</w:t>
      </w:r>
      <w:r w:rsidRPr="009323D8">
        <w:rPr>
          <w:sz w:val="18"/>
        </w:rPr>
        <w:tab/>
      </w:r>
      <w:hyperlink w:anchor="section6" w:history="1">
        <w:r w:rsidRPr="0096211B">
          <w:rPr>
            <w:rStyle w:val="Hyperlink"/>
            <w:sz w:val="18"/>
          </w:rPr>
          <w:t>403</w:t>
        </w:r>
      </w:hyperlink>
    </w:p>
    <w:p w:rsidR="0096211B" w:rsidRPr="009323D8" w:rsidRDefault="0096211B" w:rsidP="0096211B">
      <w:pPr>
        <w:tabs>
          <w:tab w:val="left" w:pos="2160"/>
          <w:tab w:val="left" w:pos="2880"/>
          <w:tab w:val="right" w:pos="9360"/>
        </w:tabs>
        <w:rPr>
          <w:sz w:val="18"/>
        </w:rPr>
      </w:pPr>
      <w:r w:rsidRPr="009323D8">
        <w:rPr>
          <w:sz w:val="18"/>
        </w:rPr>
        <w:t>SECTION 48</w:t>
      </w:r>
      <w:r>
        <w:rPr>
          <w:sz w:val="18"/>
        </w:rPr>
        <w:t xml:space="preserve"> - </w:t>
      </w:r>
      <w:r>
        <w:rPr>
          <w:sz w:val="18"/>
        </w:rPr>
        <w:tab/>
      </w:r>
      <w:r w:rsidRPr="009323D8">
        <w:rPr>
          <w:sz w:val="18"/>
        </w:rPr>
        <w:t>P26-</w:t>
      </w:r>
      <w:r>
        <w:rPr>
          <w:sz w:val="18"/>
        </w:rPr>
        <w:tab/>
      </w:r>
      <w:r w:rsidRPr="009323D8">
        <w:rPr>
          <w:sz w:val="18"/>
        </w:rPr>
        <w:t>SEA GRANT CONSORTIUM</w:t>
      </w:r>
      <w:r w:rsidRPr="009323D8">
        <w:rPr>
          <w:sz w:val="18"/>
        </w:rPr>
        <w:tab/>
      </w:r>
      <w:hyperlink w:anchor="section48" w:history="1">
        <w:r w:rsidRPr="0096211B">
          <w:rPr>
            <w:rStyle w:val="Hyperlink"/>
            <w:sz w:val="18"/>
          </w:rPr>
          <w:t>452</w:t>
        </w:r>
      </w:hyperlink>
    </w:p>
    <w:p w:rsidR="0096211B" w:rsidRPr="009323D8" w:rsidRDefault="0096211B" w:rsidP="0096211B">
      <w:pPr>
        <w:tabs>
          <w:tab w:val="left" w:pos="2160"/>
          <w:tab w:val="left" w:pos="2880"/>
          <w:tab w:val="right" w:pos="9360"/>
        </w:tabs>
        <w:rPr>
          <w:sz w:val="18"/>
        </w:rPr>
      </w:pPr>
      <w:r w:rsidRPr="009323D8">
        <w:rPr>
          <w:sz w:val="18"/>
        </w:rPr>
        <w:t>SECTION 105</w:t>
      </w:r>
      <w:r>
        <w:rPr>
          <w:sz w:val="18"/>
        </w:rPr>
        <w:t xml:space="preserve"> - </w:t>
      </w:r>
      <w:r>
        <w:rPr>
          <w:sz w:val="18"/>
        </w:rPr>
        <w:tab/>
      </w:r>
      <w:r w:rsidRPr="009323D8">
        <w:rPr>
          <w:sz w:val="18"/>
        </w:rPr>
        <w:t>F27-</w:t>
      </w:r>
      <w:r>
        <w:rPr>
          <w:sz w:val="18"/>
        </w:rPr>
        <w:tab/>
      </w:r>
      <w:r w:rsidRPr="009323D8">
        <w:rPr>
          <w:sz w:val="18"/>
        </w:rPr>
        <w:t>SFAA, STATE AUDITOR’S OFFICE</w:t>
      </w:r>
      <w:r w:rsidRPr="009323D8">
        <w:rPr>
          <w:sz w:val="18"/>
        </w:rPr>
        <w:tab/>
      </w:r>
      <w:hyperlink w:anchor="section105" w:history="1">
        <w:r w:rsidRPr="0096211B">
          <w:rPr>
            <w:rStyle w:val="Hyperlink"/>
            <w:sz w:val="18"/>
          </w:rPr>
          <w:t>517</w:t>
        </w:r>
      </w:hyperlink>
    </w:p>
    <w:p w:rsidR="0096211B" w:rsidRPr="009323D8" w:rsidRDefault="0096211B" w:rsidP="0096211B">
      <w:pPr>
        <w:tabs>
          <w:tab w:val="left" w:pos="2160"/>
          <w:tab w:val="left" w:pos="2880"/>
          <w:tab w:val="right" w:pos="9360"/>
        </w:tabs>
        <w:rPr>
          <w:sz w:val="18"/>
        </w:rPr>
      </w:pPr>
      <w:r w:rsidRPr="009323D8">
        <w:rPr>
          <w:sz w:val="18"/>
        </w:rPr>
        <w:t>SECTION 19</w:t>
      </w:r>
      <w:r>
        <w:rPr>
          <w:sz w:val="18"/>
        </w:rPr>
        <w:t xml:space="preserve"> - </w:t>
      </w:r>
      <w:r>
        <w:rPr>
          <w:sz w:val="18"/>
        </w:rPr>
        <w:tab/>
      </w:r>
      <w:r w:rsidRPr="009323D8">
        <w:rPr>
          <w:sz w:val="18"/>
        </w:rPr>
        <w:t>H24-</w:t>
      </w:r>
      <w:r>
        <w:rPr>
          <w:sz w:val="18"/>
        </w:rPr>
        <w:tab/>
      </w:r>
      <w:r w:rsidRPr="009323D8">
        <w:rPr>
          <w:sz w:val="18"/>
        </w:rPr>
        <w:t>SOUTH CAROLINA STATE UNIVERSITY</w:t>
      </w:r>
      <w:r w:rsidRPr="009323D8">
        <w:rPr>
          <w:sz w:val="18"/>
        </w:rPr>
        <w:tab/>
      </w:r>
      <w:hyperlink w:anchor="section19" w:history="1">
        <w:r w:rsidRPr="0096211B">
          <w:rPr>
            <w:rStyle w:val="Hyperlink"/>
            <w:sz w:val="18"/>
          </w:rPr>
          <w:t>413</w:t>
        </w:r>
      </w:hyperlink>
    </w:p>
    <w:p w:rsidR="0096211B" w:rsidRPr="009323D8" w:rsidRDefault="0096211B" w:rsidP="0096211B">
      <w:pPr>
        <w:tabs>
          <w:tab w:val="left" w:pos="2160"/>
          <w:tab w:val="left" w:pos="2880"/>
          <w:tab w:val="right" w:pos="9360"/>
        </w:tabs>
        <w:rPr>
          <w:sz w:val="18"/>
        </w:rPr>
      </w:pPr>
      <w:r w:rsidRPr="009323D8">
        <w:rPr>
          <w:sz w:val="18"/>
        </w:rPr>
        <w:t>SECTION 75</w:t>
      </w:r>
      <w:r>
        <w:rPr>
          <w:sz w:val="18"/>
        </w:rPr>
        <w:t xml:space="preserve"> - </w:t>
      </w:r>
      <w:r>
        <w:rPr>
          <w:sz w:val="18"/>
        </w:rPr>
        <w:tab/>
      </w:r>
      <w:r w:rsidRPr="009323D8">
        <w:rPr>
          <w:sz w:val="18"/>
        </w:rPr>
        <w:t>R12-</w:t>
      </w:r>
      <w:r>
        <w:rPr>
          <w:sz w:val="18"/>
        </w:rPr>
        <w:tab/>
      </w:r>
      <w:r w:rsidRPr="009323D8">
        <w:rPr>
          <w:sz w:val="18"/>
        </w:rPr>
        <w:t>STATE ACCIDENT FUND</w:t>
      </w:r>
      <w:r w:rsidRPr="009323D8">
        <w:rPr>
          <w:sz w:val="18"/>
        </w:rPr>
        <w:tab/>
      </w:r>
      <w:hyperlink w:anchor="section75" w:history="1">
        <w:r w:rsidRPr="0096211B">
          <w:rPr>
            <w:rStyle w:val="Hyperlink"/>
            <w:sz w:val="18"/>
          </w:rPr>
          <w:t>481</w:t>
        </w:r>
      </w:hyperlink>
    </w:p>
    <w:p w:rsidR="0096211B" w:rsidRPr="009323D8" w:rsidRDefault="0096211B" w:rsidP="0096211B">
      <w:pPr>
        <w:tabs>
          <w:tab w:val="left" w:pos="2160"/>
          <w:tab w:val="left" w:pos="2880"/>
          <w:tab w:val="right" w:pos="9360"/>
        </w:tabs>
        <w:rPr>
          <w:sz w:val="18"/>
        </w:rPr>
      </w:pPr>
      <w:r w:rsidRPr="009323D8">
        <w:rPr>
          <w:sz w:val="18"/>
        </w:rPr>
        <w:t>SECTION 25</w:t>
      </w:r>
      <w:r>
        <w:rPr>
          <w:sz w:val="18"/>
        </w:rPr>
        <w:t xml:space="preserve"> - </w:t>
      </w:r>
      <w:r>
        <w:rPr>
          <w:sz w:val="18"/>
        </w:rPr>
        <w:tab/>
      </w:r>
      <w:r w:rsidRPr="009323D8">
        <w:rPr>
          <w:sz w:val="18"/>
        </w:rPr>
        <w:t>H59-</w:t>
      </w:r>
      <w:r>
        <w:rPr>
          <w:sz w:val="18"/>
        </w:rPr>
        <w:tab/>
      </w:r>
      <w:r w:rsidRPr="009323D8">
        <w:rPr>
          <w:sz w:val="18"/>
        </w:rPr>
        <w:t>STATE BOARD FOR TECHNICAL AND COMPREHENSIVE EDUCATION</w:t>
      </w:r>
      <w:r w:rsidRPr="009323D8">
        <w:rPr>
          <w:sz w:val="18"/>
        </w:rPr>
        <w:tab/>
      </w:r>
      <w:hyperlink w:anchor="section25" w:history="1">
        <w:r w:rsidRPr="0096211B">
          <w:rPr>
            <w:rStyle w:val="Hyperlink"/>
            <w:sz w:val="18"/>
          </w:rPr>
          <w:t>417</w:t>
        </w:r>
      </w:hyperlink>
    </w:p>
    <w:p w:rsidR="0096211B" w:rsidRPr="009323D8" w:rsidRDefault="0096211B" w:rsidP="0096211B">
      <w:pPr>
        <w:tabs>
          <w:tab w:val="left" w:pos="2160"/>
          <w:tab w:val="left" w:pos="2880"/>
          <w:tab w:val="right" w:pos="9360"/>
        </w:tabs>
        <w:rPr>
          <w:sz w:val="18"/>
        </w:rPr>
      </w:pPr>
      <w:r w:rsidRPr="009323D8">
        <w:rPr>
          <w:sz w:val="18"/>
        </w:rPr>
        <w:t>SECTION 104</w:t>
      </w:r>
      <w:r>
        <w:rPr>
          <w:sz w:val="18"/>
        </w:rPr>
        <w:t xml:space="preserve"> - </w:t>
      </w:r>
      <w:r>
        <w:rPr>
          <w:sz w:val="18"/>
        </w:rPr>
        <w:tab/>
      </w:r>
      <w:r w:rsidRPr="009323D8">
        <w:rPr>
          <w:sz w:val="18"/>
        </w:rPr>
        <w:t>E55-</w:t>
      </w:r>
      <w:r>
        <w:rPr>
          <w:sz w:val="18"/>
        </w:rPr>
        <w:tab/>
      </w:r>
      <w:r w:rsidRPr="009323D8">
        <w:rPr>
          <w:sz w:val="18"/>
        </w:rPr>
        <w:t>STATE FISCAL ACCOUNTABILITY AUTHORITY</w:t>
      </w:r>
      <w:r w:rsidRPr="009323D8">
        <w:rPr>
          <w:sz w:val="18"/>
        </w:rPr>
        <w:tab/>
      </w:r>
      <w:hyperlink w:anchor="section104" w:history="1">
        <w:r w:rsidRPr="0096211B">
          <w:rPr>
            <w:rStyle w:val="Hyperlink"/>
            <w:sz w:val="18"/>
          </w:rPr>
          <w:t>516</w:t>
        </w:r>
      </w:hyperlink>
    </w:p>
    <w:p w:rsidR="0096211B" w:rsidRPr="009323D8" w:rsidRDefault="0096211B" w:rsidP="0096211B">
      <w:pPr>
        <w:tabs>
          <w:tab w:val="left" w:pos="2160"/>
          <w:tab w:val="left" w:pos="2880"/>
          <w:tab w:val="right" w:pos="9360"/>
        </w:tabs>
        <w:rPr>
          <w:sz w:val="18"/>
        </w:rPr>
      </w:pPr>
      <w:r w:rsidRPr="009323D8">
        <w:rPr>
          <w:sz w:val="18"/>
        </w:rPr>
        <w:t>SECTION 62</w:t>
      </w:r>
      <w:r>
        <w:rPr>
          <w:sz w:val="18"/>
        </w:rPr>
        <w:t xml:space="preserve"> - </w:t>
      </w:r>
      <w:r>
        <w:rPr>
          <w:sz w:val="18"/>
        </w:rPr>
        <w:tab/>
      </w:r>
      <w:r w:rsidRPr="009323D8">
        <w:rPr>
          <w:sz w:val="18"/>
        </w:rPr>
        <w:t>D10-</w:t>
      </w:r>
      <w:r>
        <w:rPr>
          <w:sz w:val="18"/>
        </w:rPr>
        <w:tab/>
      </w:r>
      <w:r w:rsidRPr="009323D8">
        <w:rPr>
          <w:sz w:val="18"/>
        </w:rPr>
        <w:t>STATE LAW ENFORCEMENT DIVISION</w:t>
      </w:r>
      <w:r w:rsidRPr="009323D8">
        <w:rPr>
          <w:sz w:val="18"/>
        </w:rPr>
        <w:tab/>
      </w:r>
      <w:hyperlink w:anchor="section62" w:history="1">
        <w:r w:rsidRPr="0096211B">
          <w:rPr>
            <w:rStyle w:val="Hyperlink"/>
            <w:sz w:val="18"/>
          </w:rPr>
          <w:t>468</w:t>
        </w:r>
      </w:hyperlink>
    </w:p>
    <w:p w:rsidR="0096211B" w:rsidRPr="009323D8" w:rsidRDefault="0096211B" w:rsidP="0096211B">
      <w:pPr>
        <w:tabs>
          <w:tab w:val="left" w:pos="2160"/>
          <w:tab w:val="left" w:pos="2880"/>
          <w:tab w:val="right" w:pos="9360"/>
        </w:tabs>
        <w:rPr>
          <w:sz w:val="18"/>
        </w:rPr>
      </w:pPr>
      <w:r w:rsidRPr="009323D8">
        <w:rPr>
          <w:sz w:val="18"/>
        </w:rPr>
        <w:t>SECTION 27</w:t>
      </w:r>
      <w:r>
        <w:rPr>
          <w:sz w:val="18"/>
        </w:rPr>
        <w:t xml:space="preserve"> - </w:t>
      </w:r>
      <w:r>
        <w:rPr>
          <w:sz w:val="18"/>
        </w:rPr>
        <w:tab/>
      </w:r>
      <w:r w:rsidRPr="009323D8">
        <w:rPr>
          <w:sz w:val="18"/>
        </w:rPr>
        <w:t>H87-</w:t>
      </w:r>
      <w:r>
        <w:rPr>
          <w:sz w:val="18"/>
        </w:rPr>
        <w:tab/>
      </w:r>
      <w:r w:rsidRPr="009323D8">
        <w:rPr>
          <w:sz w:val="18"/>
        </w:rPr>
        <w:t>STATE LIBRARY</w:t>
      </w:r>
      <w:r w:rsidRPr="009323D8">
        <w:rPr>
          <w:sz w:val="18"/>
        </w:rPr>
        <w:tab/>
      </w:r>
      <w:hyperlink w:anchor="section27" w:history="1">
        <w:r w:rsidRPr="0096211B">
          <w:rPr>
            <w:rStyle w:val="Hyperlink"/>
            <w:sz w:val="18"/>
          </w:rPr>
          <w:t>418</w:t>
        </w:r>
      </w:hyperlink>
    </w:p>
    <w:p w:rsidR="0096211B" w:rsidRPr="009323D8" w:rsidRDefault="0096211B" w:rsidP="0096211B">
      <w:pPr>
        <w:tabs>
          <w:tab w:val="left" w:pos="2160"/>
          <w:tab w:val="left" w:pos="2880"/>
          <w:tab w:val="right" w:pos="9360"/>
        </w:tabs>
        <w:rPr>
          <w:sz w:val="18"/>
        </w:rPr>
      </w:pPr>
      <w:r w:rsidRPr="009323D8">
        <w:rPr>
          <w:sz w:val="18"/>
        </w:rPr>
        <w:t>SECTION 29</w:t>
      </w:r>
      <w:r>
        <w:rPr>
          <w:sz w:val="18"/>
        </w:rPr>
        <w:t xml:space="preserve"> - </w:t>
      </w:r>
      <w:r>
        <w:rPr>
          <w:sz w:val="18"/>
        </w:rPr>
        <w:tab/>
      </w:r>
      <w:r w:rsidRPr="009323D8">
        <w:rPr>
          <w:sz w:val="18"/>
        </w:rPr>
        <w:t>H95-</w:t>
      </w:r>
      <w:r>
        <w:rPr>
          <w:sz w:val="18"/>
        </w:rPr>
        <w:tab/>
      </w:r>
      <w:r w:rsidRPr="009323D8">
        <w:rPr>
          <w:sz w:val="18"/>
        </w:rPr>
        <w:t>STATE MUSEUM COMMISSION</w:t>
      </w:r>
      <w:r w:rsidRPr="009323D8">
        <w:rPr>
          <w:sz w:val="18"/>
        </w:rPr>
        <w:tab/>
      </w:r>
      <w:hyperlink w:anchor="section29" w:history="1">
        <w:r w:rsidRPr="0096211B">
          <w:rPr>
            <w:rStyle w:val="Hyperlink"/>
            <w:sz w:val="18"/>
          </w:rPr>
          <w:t>420</w:t>
        </w:r>
      </w:hyperlink>
    </w:p>
    <w:p w:rsidR="0096211B" w:rsidRPr="009323D8" w:rsidRDefault="0096211B" w:rsidP="0096211B">
      <w:pPr>
        <w:tabs>
          <w:tab w:val="left" w:pos="2160"/>
          <w:tab w:val="left" w:pos="2880"/>
          <w:tab w:val="right" w:pos="9360"/>
        </w:tabs>
        <w:rPr>
          <w:sz w:val="18"/>
        </w:rPr>
      </w:pPr>
      <w:r w:rsidRPr="009323D8">
        <w:rPr>
          <w:sz w:val="18"/>
        </w:rPr>
        <w:t>SECTION 88</w:t>
      </w:r>
      <w:r>
        <w:rPr>
          <w:sz w:val="18"/>
        </w:rPr>
        <w:t xml:space="preserve"> - </w:t>
      </w:r>
      <w:r>
        <w:rPr>
          <w:sz w:val="18"/>
        </w:rPr>
        <w:tab/>
      </w:r>
      <w:r w:rsidRPr="009323D8">
        <w:rPr>
          <w:sz w:val="18"/>
        </w:rPr>
        <w:t>Y14-</w:t>
      </w:r>
      <w:r>
        <w:rPr>
          <w:sz w:val="18"/>
        </w:rPr>
        <w:tab/>
      </w:r>
      <w:r w:rsidRPr="009323D8">
        <w:rPr>
          <w:sz w:val="18"/>
        </w:rPr>
        <w:t>STATE PORTS AUTHORITY</w:t>
      </w:r>
      <w:r w:rsidRPr="009323D8">
        <w:rPr>
          <w:sz w:val="18"/>
        </w:rPr>
        <w:tab/>
      </w:r>
      <w:hyperlink w:anchor="section88" w:history="1">
        <w:r w:rsidRPr="0096211B">
          <w:rPr>
            <w:rStyle w:val="Hyperlink"/>
            <w:sz w:val="18"/>
          </w:rPr>
          <w:t>489</w:t>
        </w:r>
      </w:hyperlink>
    </w:p>
    <w:p w:rsidR="0096211B" w:rsidRPr="009323D8" w:rsidRDefault="0096211B" w:rsidP="0096211B">
      <w:pPr>
        <w:tabs>
          <w:tab w:val="left" w:pos="2160"/>
          <w:tab w:val="left" w:pos="2880"/>
          <w:tab w:val="right" w:pos="9360"/>
        </w:tabs>
        <w:rPr>
          <w:sz w:val="18"/>
        </w:rPr>
      </w:pPr>
      <w:r w:rsidRPr="009323D8">
        <w:rPr>
          <w:sz w:val="18"/>
        </w:rPr>
        <w:t>SECTION 118</w:t>
      </w:r>
      <w:r>
        <w:rPr>
          <w:sz w:val="18"/>
        </w:rPr>
        <w:t xml:space="preserve"> - </w:t>
      </w:r>
      <w:r>
        <w:rPr>
          <w:sz w:val="18"/>
        </w:rPr>
        <w:tab/>
      </w:r>
      <w:r w:rsidRPr="009323D8">
        <w:rPr>
          <w:sz w:val="18"/>
        </w:rPr>
        <w:t>X91-</w:t>
      </w:r>
      <w:r>
        <w:rPr>
          <w:sz w:val="18"/>
        </w:rPr>
        <w:tab/>
      </w:r>
      <w:r w:rsidRPr="009323D8">
        <w:rPr>
          <w:sz w:val="18"/>
        </w:rPr>
        <w:t>STATEWIDE REVENUE</w:t>
      </w:r>
      <w:r w:rsidRPr="009323D8">
        <w:rPr>
          <w:sz w:val="18"/>
        </w:rPr>
        <w:tab/>
      </w:r>
      <w:hyperlink w:anchor="section118" w:history="1">
        <w:r w:rsidRPr="0096211B">
          <w:rPr>
            <w:rStyle w:val="Hyperlink"/>
            <w:sz w:val="18"/>
          </w:rPr>
          <w:t>564</w:t>
        </w:r>
      </w:hyperlink>
    </w:p>
    <w:p w:rsidR="0096211B" w:rsidRPr="009323D8" w:rsidRDefault="0096211B" w:rsidP="0096211B">
      <w:pPr>
        <w:tabs>
          <w:tab w:val="left" w:pos="2160"/>
          <w:tab w:val="left" w:pos="2880"/>
          <w:tab w:val="right" w:pos="9360"/>
        </w:tabs>
        <w:rPr>
          <w:sz w:val="18"/>
        </w:rPr>
      </w:pPr>
      <w:r w:rsidRPr="009323D8">
        <w:rPr>
          <w:sz w:val="18"/>
        </w:rPr>
        <w:t>SECTION 20</w:t>
      </w:r>
      <w:r>
        <w:rPr>
          <w:sz w:val="18"/>
        </w:rPr>
        <w:t xml:space="preserve"> - </w:t>
      </w:r>
      <w:r>
        <w:rPr>
          <w:sz w:val="18"/>
        </w:rPr>
        <w:tab/>
      </w:r>
      <w:r w:rsidRPr="009323D8">
        <w:rPr>
          <w:sz w:val="18"/>
        </w:rPr>
        <w:t>H45-</w:t>
      </w:r>
      <w:r>
        <w:rPr>
          <w:sz w:val="18"/>
        </w:rPr>
        <w:tab/>
      </w:r>
      <w:r w:rsidRPr="009323D8">
        <w:rPr>
          <w:sz w:val="18"/>
        </w:rPr>
        <w:t>UNIVERSITY OF SOUTH CAROLINA</w:t>
      </w:r>
      <w:r w:rsidRPr="009323D8">
        <w:rPr>
          <w:sz w:val="18"/>
        </w:rPr>
        <w:tab/>
      </w:r>
      <w:hyperlink w:anchor="section20" w:history="1">
        <w:r w:rsidRPr="0096211B">
          <w:rPr>
            <w:rStyle w:val="Hyperlink"/>
            <w:sz w:val="18"/>
          </w:rPr>
          <w:t>415</w:t>
        </w:r>
      </w:hyperlink>
    </w:p>
    <w:p w:rsidR="0096211B" w:rsidRPr="009323D8" w:rsidRDefault="0096211B" w:rsidP="0096211B">
      <w:pPr>
        <w:tabs>
          <w:tab w:val="left" w:pos="2160"/>
          <w:tab w:val="left" w:pos="2880"/>
          <w:tab w:val="right" w:pos="9360"/>
        </w:tabs>
        <w:rPr>
          <w:sz w:val="18"/>
        </w:rPr>
      </w:pPr>
      <w:r w:rsidRPr="009323D8">
        <w:rPr>
          <w:sz w:val="18"/>
        </w:rPr>
        <w:t>SECTION 5</w:t>
      </w:r>
      <w:r>
        <w:rPr>
          <w:sz w:val="18"/>
        </w:rPr>
        <w:t xml:space="preserve"> - </w:t>
      </w:r>
      <w:r>
        <w:rPr>
          <w:sz w:val="18"/>
        </w:rPr>
        <w:tab/>
      </w:r>
      <w:r w:rsidRPr="009323D8">
        <w:rPr>
          <w:sz w:val="18"/>
        </w:rPr>
        <w:t>H71-</w:t>
      </w:r>
      <w:r>
        <w:rPr>
          <w:sz w:val="18"/>
        </w:rPr>
        <w:tab/>
      </w:r>
      <w:r w:rsidRPr="009323D8">
        <w:rPr>
          <w:sz w:val="18"/>
        </w:rPr>
        <w:t>WIL LOU GRAY OPPORTUNITY SCHOOL</w:t>
      </w:r>
      <w:r w:rsidRPr="009323D8">
        <w:rPr>
          <w:sz w:val="18"/>
        </w:rPr>
        <w:tab/>
      </w:r>
      <w:hyperlink w:anchor="section5" w:history="1">
        <w:r w:rsidRPr="0096211B">
          <w:rPr>
            <w:rStyle w:val="Hyperlink"/>
            <w:sz w:val="18"/>
          </w:rPr>
          <w:t>402</w:t>
        </w:r>
      </w:hyperlink>
    </w:p>
    <w:p w:rsidR="0096211B" w:rsidRPr="009323D8" w:rsidRDefault="0096211B" w:rsidP="0096211B">
      <w:pPr>
        <w:tabs>
          <w:tab w:val="left" w:pos="2160"/>
          <w:tab w:val="left" w:pos="2880"/>
          <w:tab w:val="right" w:pos="9360"/>
        </w:tabs>
        <w:rPr>
          <w:sz w:val="18"/>
        </w:rPr>
      </w:pPr>
      <w:r w:rsidRPr="009323D8">
        <w:rPr>
          <w:sz w:val="18"/>
        </w:rPr>
        <w:t>SECTION 74</w:t>
      </w:r>
      <w:r>
        <w:rPr>
          <w:sz w:val="18"/>
        </w:rPr>
        <w:t xml:space="preserve"> - </w:t>
      </w:r>
      <w:r>
        <w:rPr>
          <w:sz w:val="18"/>
        </w:rPr>
        <w:tab/>
      </w:r>
      <w:r w:rsidRPr="009323D8">
        <w:rPr>
          <w:sz w:val="18"/>
        </w:rPr>
        <w:t>R08-</w:t>
      </w:r>
      <w:r>
        <w:rPr>
          <w:sz w:val="18"/>
        </w:rPr>
        <w:tab/>
      </w:r>
      <w:r w:rsidRPr="009323D8">
        <w:rPr>
          <w:sz w:val="18"/>
        </w:rPr>
        <w:t>WORKERS’ COMPENSATION COMMISSION</w:t>
      </w:r>
      <w:r w:rsidRPr="009323D8">
        <w:rPr>
          <w:sz w:val="18"/>
        </w:rPr>
        <w:tab/>
      </w:r>
      <w:hyperlink w:anchor="section74" w:history="1">
        <w:r w:rsidRPr="0096211B">
          <w:rPr>
            <w:rStyle w:val="Hyperlink"/>
            <w:sz w:val="18"/>
          </w:rPr>
          <w:t>480</w:t>
        </w:r>
      </w:hyperlink>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96211B" w:rsidSect="0096211B">
          <w:headerReference w:type="default" r:id="rId8"/>
          <w:type w:val="continuous"/>
          <w:pgSz w:w="15840" w:h="12240" w:orient="landscape" w:code="1"/>
          <w:pgMar w:top="1152" w:right="1800" w:bottom="1584" w:left="2160" w:header="1008" w:footer="1008" w:gutter="288"/>
          <w:paperSrc w:first="2794" w:other="2794"/>
          <w:pgNumType w:start="333"/>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E67D5E">
        <w:rPr>
          <w:rFonts w:cs="Times New Roman"/>
          <w:b/>
          <w:szCs w:val="22"/>
        </w:rPr>
        <w:lastRenderedPageBreak/>
        <w:t>PART IB</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E67D5E">
        <w:rPr>
          <w:rFonts w:cs="Times New Roman"/>
          <w:b/>
          <w:szCs w:val="22"/>
        </w:rPr>
        <w:t>OPERATION OF STATE GOVERNMENT</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96211B" w:rsidSect="00524F3B">
          <w:headerReference w:type="default" r:id="rId9"/>
          <w:pgSz w:w="15840" w:h="12240" w:orient="landscape" w:code="1"/>
          <w:pgMar w:top="1152" w:right="1800" w:bottom="1584" w:left="2160" w:header="1008" w:footer="1008" w:gutter="288"/>
          <w:paperSrc w:first="2794" w:other="2794"/>
          <w:lnNumType w:countBy="1"/>
          <w:pgNumType w:start="333"/>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 w:name="section1"/>
      <w:bookmarkEnd w:id="1"/>
      <w:r w:rsidRPr="00E67D5E">
        <w:rPr>
          <w:rFonts w:cs="Times New Roman"/>
          <w:b/>
          <w:szCs w:val="22"/>
        </w:rPr>
        <w:t>SECTION 1 - H63-DEPARTMENT OF EDUCATION</w:t>
      </w:r>
      <w:r>
        <w:rPr>
          <w:rFonts w:cs="Times New Roman"/>
          <w:b/>
          <w:szCs w:val="22"/>
        </w:rPr>
        <w:fldChar w:fldCharType="begin"/>
      </w:r>
      <w:r>
        <w:instrText xml:space="preserve"> XE "SECTION 1 - H63-DEPARTMENT OF EDUCATION" </w:instrText>
      </w:r>
      <w:r>
        <w:rPr>
          <w:rFonts w:cs="Times New Roman"/>
          <w:b/>
          <w:szCs w:val="22"/>
        </w:rPr>
        <w:fldChar w:fldCharType="end"/>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w:t>
      </w:r>
      <w:r w:rsidRPr="00E67D5E">
        <w:rPr>
          <w:rFonts w:cs="Times New Roman"/>
          <w:b/>
          <w:szCs w:val="22"/>
        </w:rPr>
        <w:tab/>
      </w:r>
      <w:r w:rsidRPr="00E67D5E">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1.2.</w:t>
      </w:r>
      <w:r w:rsidRPr="00E67D5E">
        <w:rPr>
          <w:rFonts w:cs="Times New Roman"/>
          <w:b/>
          <w:szCs w:val="22"/>
        </w:rPr>
        <w:tab/>
      </w:r>
      <w:r w:rsidRPr="00E67D5E">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1.3.</w:t>
      </w:r>
      <w:r w:rsidRPr="00E67D5E">
        <w:rPr>
          <w:rFonts w:cs="Times New Roman"/>
          <w:szCs w:val="22"/>
        </w:rPr>
        <w:tab/>
        <w:t xml:space="preserve">(SDE: EFA Formula/Base Student Cost Inflation Factor)  To the extent possible within available funds, it is the intent of the General Assembly to provide for one hundred percent of full implementation of the Education Finance Act to include an inflation factor projected by the Revenue and Fiscal Affairs Office to match inflation wages of public school employees in the Southeast.  The base student cost for the current fiscal year has been determined to be </w:t>
      </w:r>
      <w:r w:rsidRPr="00E67D5E">
        <w:rPr>
          <w:rFonts w:cs="Times New Roman"/>
          <w:strike/>
          <w:szCs w:val="22"/>
        </w:rPr>
        <w:t>$2,120</w:t>
      </w:r>
      <w:r w:rsidRPr="00E67D5E">
        <w:rPr>
          <w:rFonts w:cs="Times New Roman"/>
          <w:szCs w:val="22"/>
        </w:rPr>
        <w:t xml:space="preserve"> </w:t>
      </w:r>
      <w:r w:rsidRPr="00E67D5E">
        <w:rPr>
          <w:rFonts w:cs="Times New Roman"/>
          <w:i/>
          <w:szCs w:val="22"/>
          <w:u w:val="single"/>
        </w:rPr>
        <w:t>$2,220</w:t>
      </w:r>
      <w:r w:rsidRPr="00E67D5E">
        <w:rPr>
          <w:rFonts w:cs="Times New Roman"/>
          <w:szCs w:val="22"/>
        </w:rPr>
        <w:t xml:space="preserve">.  For the current fiscal year, the total pupil count is projected to be </w:t>
      </w:r>
      <w:r w:rsidRPr="00E67D5E">
        <w:rPr>
          <w:rFonts w:cs="Times New Roman"/>
          <w:strike/>
          <w:szCs w:val="22"/>
        </w:rPr>
        <w:t>708,231</w:t>
      </w:r>
      <w:r w:rsidRPr="00E67D5E">
        <w:rPr>
          <w:rFonts w:cs="Times New Roman"/>
          <w:szCs w:val="22"/>
        </w:rPr>
        <w:t xml:space="preserve"> </w:t>
      </w:r>
      <w:r w:rsidRPr="00E67D5E">
        <w:rPr>
          <w:rFonts w:cs="Times New Roman"/>
          <w:i/>
          <w:szCs w:val="22"/>
          <w:u w:val="single"/>
        </w:rPr>
        <w:t>714,394</w:t>
      </w:r>
      <w:r w:rsidRPr="00E67D5E">
        <w:rPr>
          <w:rFonts w:cs="Times New Roman"/>
          <w:szCs w:val="22"/>
        </w:rPr>
        <w:t xml:space="preserve">.  The average per pupil funding is projected to be </w:t>
      </w:r>
      <w:r w:rsidRPr="00E67D5E">
        <w:rPr>
          <w:rFonts w:cs="Times New Roman"/>
          <w:strike/>
          <w:szCs w:val="22"/>
        </w:rPr>
        <w:t>$5,290</w:t>
      </w:r>
      <w:r w:rsidRPr="00E67D5E">
        <w:rPr>
          <w:rFonts w:cs="Times New Roman"/>
          <w:szCs w:val="22"/>
        </w:rPr>
        <w:t xml:space="preserve"> </w:t>
      </w:r>
      <w:r w:rsidRPr="00E67D5E">
        <w:rPr>
          <w:rFonts w:cs="Times New Roman"/>
          <w:i/>
          <w:szCs w:val="22"/>
          <w:u w:val="single"/>
        </w:rPr>
        <w:t>$5,536</w:t>
      </w:r>
      <w:r w:rsidRPr="00E67D5E">
        <w:rPr>
          <w:rFonts w:cs="Times New Roman"/>
          <w:szCs w:val="22"/>
        </w:rPr>
        <w:t xml:space="preserve"> state, </w:t>
      </w:r>
      <w:r w:rsidRPr="00E67D5E">
        <w:rPr>
          <w:rFonts w:cs="Times New Roman"/>
          <w:strike/>
          <w:szCs w:val="22"/>
        </w:rPr>
        <w:t>$1,154</w:t>
      </w:r>
      <w:r w:rsidRPr="00E67D5E">
        <w:rPr>
          <w:rFonts w:cs="Times New Roman"/>
          <w:szCs w:val="22"/>
        </w:rPr>
        <w:t xml:space="preserve"> </w:t>
      </w:r>
      <w:r w:rsidRPr="00E67D5E">
        <w:rPr>
          <w:rFonts w:cs="Times New Roman"/>
          <w:i/>
          <w:szCs w:val="22"/>
          <w:u w:val="single"/>
        </w:rPr>
        <w:t>$1,185</w:t>
      </w:r>
      <w:r w:rsidRPr="00E67D5E">
        <w:rPr>
          <w:rFonts w:cs="Times New Roman"/>
          <w:szCs w:val="22"/>
        </w:rPr>
        <w:t xml:space="preserve"> federal, and </w:t>
      </w:r>
      <w:r w:rsidRPr="00E67D5E">
        <w:rPr>
          <w:rFonts w:cs="Times New Roman"/>
          <w:strike/>
          <w:szCs w:val="22"/>
        </w:rPr>
        <w:t>$4,996</w:t>
      </w:r>
      <w:r w:rsidRPr="00E67D5E">
        <w:rPr>
          <w:rFonts w:cs="Times New Roman"/>
          <w:szCs w:val="22"/>
        </w:rPr>
        <w:t xml:space="preserve"> </w:t>
      </w:r>
      <w:r w:rsidRPr="00E67D5E">
        <w:rPr>
          <w:rFonts w:cs="Times New Roman"/>
          <w:i/>
          <w:szCs w:val="22"/>
          <w:u w:val="single"/>
        </w:rPr>
        <w:t>$5,371</w:t>
      </w:r>
      <w:r w:rsidRPr="00E67D5E">
        <w:rPr>
          <w:rFonts w:cs="Times New Roman"/>
          <w:szCs w:val="22"/>
        </w:rPr>
        <w:t xml:space="preserve"> local.  This is an average total funding level of </w:t>
      </w:r>
      <w:r w:rsidRPr="00E67D5E">
        <w:rPr>
          <w:rFonts w:cs="Times New Roman"/>
          <w:strike/>
          <w:szCs w:val="22"/>
        </w:rPr>
        <w:t>$11,440</w:t>
      </w:r>
      <w:r w:rsidRPr="00E67D5E">
        <w:rPr>
          <w:rFonts w:cs="Times New Roman"/>
          <w:szCs w:val="22"/>
        </w:rPr>
        <w:t xml:space="preserve"> </w:t>
      </w:r>
      <w:r w:rsidRPr="00E67D5E">
        <w:rPr>
          <w:rFonts w:cs="Times New Roman"/>
          <w:i/>
          <w:szCs w:val="22"/>
          <w:u w:val="single"/>
        </w:rPr>
        <w:t>$12,092</w:t>
      </w:r>
      <w:r w:rsidRPr="00E67D5E">
        <w:rPr>
          <w:rFonts w:cs="Times New Roman"/>
          <w:szCs w:val="22"/>
        </w:rPr>
        <w:t xml:space="preserve"> excluding revenues of local bond issues.  For the current fiscal year the South Carolina Public Charter School District and any institution of higher education sponsoring a public charter school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67D5E">
        <w:rPr>
          <w:rFonts w:eastAsiaTheme="minorHAnsi" w:cs="Times New Roman"/>
          <w:b/>
          <w:color w:val="auto"/>
          <w:szCs w:val="22"/>
        </w:rPr>
        <w:tab/>
      </w:r>
      <w:r w:rsidRPr="00E67D5E">
        <w:rPr>
          <w:rFonts w:eastAsiaTheme="minorHAnsi" w:cs="Times New Roman"/>
          <w:color w:val="auto"/>
          <w:szCs w:val="22"/>
        </w:rPr>
        <w:t xml:space="preserve">The </w:t>
      </w:r>
      <w:r w:rsidRPr="00E67D5E">
        <w:rPr>
          <w:rFonts w:cs="Times New Roman"/>
          <w:color w:val="auto"/>
          <w:szCs w:val="22"/>
        </w:rPr>
        <w:t>Revenue and Fiscal Affairs Office</w:t>
      </w:r>
      <w:r w:rsidRPr="00E67D5E">
        <w:rPr>
          <w:rFonts w:eastAsiaTheme="minorHAnsi" w:cs="Times New Roman"/>
          <w:color w:val="auto"/>
          <w:szCs w:val="22"/>
        </w:rPr>
        <w:t xml:space="preserve">, must post in a prominent place on their website for each school district projections, including the per pupil state, federal and local </w:t>
      </w:r>
      <w:r w:rsidRPr="00E67D5E">
        <w:rPr>
          <w:rFonts w:cs="Times New Roman"/>
          <w:color w:val="auto"/>
          <w:szCs w:val="22"/>
        </w:rPr>
        <w:t>revenues</w:t>
      </w:r>
      <w:r w:rsidRPr="00E67D5E">
        <w:rPr>
          <w:rFonts w:eastAsiaTheme="minorHAnsi" w:cs="Times New Roman"/>
          <w:color w:val="auto"/>
          <w:szCs w:val="22"/>
        </w:rPr>
        <w:t xml:space="preserve">, excluding revenues of local bond issues, for the current fiscal year.  Also, as soon as practicable, upon determining the exact numbers regarding pupil count and funding, the </w:t>
      </w:r>
      <w:r w:rsidRPr="00E67D5E">
        <w:rPr>
          <w:rFonts w:cs="Times New Roman"/>
          <w:color w:val="auto"/>
          <w:szCs w:val="22"/>
        </w:rPr>
        <w:t>Revenue and Fiscal Affairs Office</w:t>
      </w:r>
      <w:r w:rsidRPr="00E67D5E">
        <w:rPr>
          <w:rFonts w:eastAsiaTheme="minorHAnsi" w:cs="Times New Roman"/>
          <w:color w:val="auto"/>
          <w:szCs w:val="22"/>
        </w:rPr>
        <w:t>, shall also post on their website the one hundred thirty-five-day average daily membership for each school district and per pupil state, federal and local revenues, excluding revenues of local bond issues, based on the most recent audited financial statement as reported annually pursuant to Section 59</w:t>
      </w:r>
      <w:r w:rsidRPr="00E67D5E">
        <w:rPr>
          <w:rFonts w:eastAsiaTheme="minorHAnsi" w:cs="Times New Roman"/>
          <w:color w:val="auto"/>
          <w:szCs w:val="22"/>
        </w:rPr>
        <w:noBreakHyphen/>
        <w:t xml:space="preserve">17-100.  The Department of Education and the Education Oversight Committee shall provide in a prominent place on their internet websites a link to the information posted by the </w:t>
      </w:r>
      <w:r w:rsidRPr="00E67D5E">
        <w:rPr>
          <w:rFonts w:cs="Times New Roman"/>
          <w:color w:val="auto"/>
          <w:szCs w:val="22"/>
        </w:rPr>
        <w:t>Revenue and Fiscal Affairs Office</w:t>
      </w:r>
      <w:r w:rsidRPr="00E67D5E">
        <w:rPr>
          <w:rFonts w:eastAsiaTheme="minorHAnsi" w:cs="Times New Roman"/>
          <w:color w:val="auto"/>
          <w:szCs w:val="22"/>
        </w:rPr>
        <w:t>, including the projected numbers and the exact numbers.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color w:val="auto"/>
          <w:szCs w:val="22"/>
        </w:rPr>
        <w:t>For the current fiscal year, the pupil classification weightings are as follows: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right" w:leader="dot" w:pos="6840"/>
        </w:tabs>
        <w:jc w:val="both"/>
        <w:rPr>
          <w:rFonts w:cs="Times New Roman"/>
          <w:color w:val="auto"/>
          <w:szCs w:val="22"/>
        </w:rPr>
      </w:pPr>
      <w:r w:rsidRPr="00E67D5E">
        <w:rPr>
          <w:rFonts w:cs="Times New Roman"/>
          <w:szCs w:val="22"/>
        </w:rPr>
        <w:tab/>
      </w:r>
      <w:r w:rsidRPr="00E67D5E">
        <w:rPr>
          <w:rFonts w:cs="Times New Roman"/>
          <w:szCs w:val="22"/>
        </w:rPr>
        <w:tab/>
      </w:r>
      <w:r w:rsidRPr="00E67D5E">
        <w:rPr>
          <w:rFonts w:cs="Times New Roman"/>
          <w:color w:val="auto"/>
          <w:szCs w:val="22"/>
        </w:rPr>
        <w:t>(1)</w:t>
      </w:r>
      <w:r w:rsidRPr="00E67D5E">
        <w:rPr>
          <w:rFonts w:cs="Times New Roman"/>
          <w:szCs w:val="22"/>
        </w:rPr>
        <w:tab/>
      </w:r>
      <w:r w:rsidRPr="00E67D5E">
        <w:rPr>
          <w:rFonts w:cs="Times New Roman"/>
          <w:color w:val="auto"/>
          <w:spacing w:val="-6"/>
          <w:szCs w:val="22"/>
        </w:rPr>
        <w:t>K-12 pupils or base students including homebound students</w:t>
      </w:r>
      <w:r w:rsidRPr="00E67D5E">
        <w:rPr>
          <w:rFonts w:cs="Times New Roman"/>
          <w:color w:val="auto"/>
          <w:spacing w:val="-6"/>
          <w:szCs w:val="22"/>
        </w:rPr>
        <w:tab/>
      </w:r>
      <w:r w:rsidRPr="00E67D5E">
        <w:rPr>
          <w:rFonts w:cs="Times New Roman"/>
          <w:color w:val="auto"/>
          <w:spacing w:val="-6"/>
          <w:szCs w:val="22"/>
        </w:rPr>
        <w:tab/>
        <w:t>1.00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right" w:leader="dot" w:pos="6120"/>
        </w:tabs>
        <w:jc w:val="both"/>
        <w:rPr>
          <w:rFonts w:cs="Times New Roman"/>
          <w:szCs w:val="22"/>
        </w:rPr>
      </w:pPr>
      <w:r w:rsidRPr="00E67D5E">
        <w:rPr>
          <w:rFonts w:cs="Times New Roman"/>
          <w:b/>
          <w:szCs w:val="22"/>
        </w:rPr>
        <w:tab/>
      </w:r>
      <w:r w:rsidRPr="00E67D5E">
        <w:rPr>
          <w:rFonts w:cs="Times New Roman"/>
          <w:b/>
          <w:szCs w:val="22"/>
        </w:rPr>
        <w:tab/>
      </w:r>
      <w:r w:rsidRPr="00E67D5E">
        <w:rPr>
          <w:rFonts w:cs="Times New Roman"/>
          <w:b/>
          <w:szCs w:val="22"/>
        </w:rPr>
        <w:tab/>
      </w:r>
      <w:r w:rsidRPr="00E67D5E">
        <w:rPr>
          <w:rFonts w:cs="Times New Roman"/>
          <w:b/>
          <w:szCs w:val="22"/>
        </w:rPr>
        <w:tab/>
      </w:r>
      <w:r w:rsidRPr="00E67D5E">
        <w:rPr>
          <w:rFonts w:cs="Times New Roman"/>
          <w:szCs w:val="22"/>
        </w:rPr>
        <w:t>Students served in licensed residential treatment facilities (RTFs) for children and adolescents as defined under Section 44-7-130 of the 1976 Code shall receive a weighting of 2.10.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right" w:leader="dot" w:pos="6120"/>
        </w:tabs>
        <w:jc w:val="both"/>
        <w:rPr>
          <w:rFonts w:cs="Times New Roman"/>
          <w:color w:val="auto"/>
          <w:szCs w:val="22"/>
        </w:rPr>
      </w:pPr>
      <w:r w:rsidRPr="00E67D5E">
        <w:rPr>
          <w:rFonts w:cs="Times New Roman"/>
          <w:szCs w:val="22"/>
        </w:rPr>
        <w:lastRenderedPageBreak/>
        <w:tab/>
      </w:r>
      <w:r w:rsidRPr="00E67D5E">
        <w:rPr>
          <w:rFonts w:cs="Times New Roman"/>
          <w:szCs w:val="22"/>
        </w:rPr>
        <w:tab/>
      </w:r>
      <w:r w:rsidRPr="00E67D5E">
        <w:rPr>
          <w:rFonts w:cs="Times New Roman"/>
          <w:color w:val="auto"/>
          <w:szCs w:val="22"/>
        </w:rPr>
        <w:t>(2)</w:t>
      </w:r>
      <w:r w:rsidRPr="00E67D5E">
        <w:rPr>
          <w:rFonts w:cs="Times New Roman"/>
          <w:szCs w:val="22"/>
        </w:rPr>
        <w:tab/>
      </w:r>
      <w:r w:rsidRPr="00E67D5E">
        <w:rPr>
          <w:rFonts w:cs="Times New Roman"/>
          <w:color w:val="auto"/>
          <w:szCs w:val="22"/>
        </w:rPr>
        <w:t>Weights for students with disabilities as prescribed in Section 59-20-40(1)(c) Special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right" w:leader="dot" w:pos="6840"/>
        </w:tabs>
        <w:jc w:val="both"/>
        <w:rPr>
          <w:rFonts w:cs="Times New Roman"/>
          <w:color w:val="auto"/>
          <w:spacing w:val="-6"/>
          <w:szCs w:val="22"/>
        </w:rPr>
      </w:pPr>
      <w:r w:rsidRPr="00E67D5E">
        <w:rPr>
          <w:rFonts w:cs="Times New Roman"/>
          <w:color w:val="auto"/>
          <w:spacing w:val="-6"/>
          <w:szCs w:val="22"/>
        </w:rPr>
        <w:tab/>
      </w:r>
      <w:r w:rsidRPr="00E67D5E">
        <w:rPr>
          <w:rFonts w:cs="Times New Roman"/>
          <w:color w:val="auto"/>
          <w:spacing w:val="-6"/>
          <w:szCs w:val="22"/>
        </w:rPr>
        <w:tab/>
        <w:t>(3)</w:t>
      </w:r>
      <w:r w:rsidRPr="00E67D5E">
        <w:rPr>
          <w:rFonts w:cs="Times New Roman"/>
          <w:color w:val="auto"/>
          <w:spacing w:val="-6"/>
          <w:szCs w:val="22"/>
        </w:rPr>
        <w:tab/>
        <w:t>Precareer and Career Technology</w:t>
      </w:r>
      <w:r w:rsidRPr="00E67D5E">
        <w:rPr>
          <w:rFonts w:cs="Times New Roman"/>
          <w:color w:val="auto"/>
          <w:spacing w:val="-6"/>
          <w:szCs w:val="22"/>
        </w:rPr>
        <w:tab/>
      </w:r>
      <w:r w:rsidRPr="00E67D5E">
        <w:rPr>
          <w:rFonts w:cs="Times New Roman"/>
          <w:color w:val="auto"/>
          <w:spacing w:val="-6"/>
          <w:szCs w:val="22"/>
        </w:rPr>
        <w:tab/>
        <w:t>1.29</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right" w:leader="dot" w:pos="6840"/>
        </w:tabs>
        <w:jc w:val="both"/>
        <w:rPr>
          <w:rFonts w:cs="Times New Roman"/>
          <w:color w:val="auto"/>
          <w:spacing w:val="-6"/>
          <w:szCs w:val="22"/>
        </w:rPr>
      </w:pPr>
      <w:r w:rsidRPr="00E67D5E">
        <w:rPr>
          <w:rFonts w:cs="Times New Roman"/>
          <w:color w:val="auto"/>
          <w:spacing w:val="-6"/>
          <w:szCs w:val="22"/>
        </w:rPr>
        <w:tab/>
      </w:r>
      <w:r w:rsidRPr="00E67D5E">
        <w:rPr>
          <w:rFonts w:cs="Times New Roman"/>
          <w:color w:val="auto"/>
          <w:spacing w:val="-6"/>
          <w:szCs w:val="22"/>
        </w:rPr>
        <w:tab/>
        <w:t>(4)</w:t>
      </w:r>
      <w:r w:rsidRPr="00E67D5E">
        <w:rPr>
          <w:rFonts w:cs="Times New Roman"/>
          <w:color w:val="auto"/>
          <w:spacing w:val="-6"/>
          <w:szCs w:val="22"/>
        </w:rPr>
        <w:tab/>
        <w:t>Additional weights for personalized instruction: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right" w:leader="dot" w:pos="6840"/>
        </w:tabs>
        <w:jc w:val="both"/>
        <w:rPr>
          <w:rFonts w:cs="Times New Roman"/>
          <w:color w:val="auto"/>
          <w:spacing w:val="-6"/>
          <w:szCs w:val="22"/>
        </w:rPr>
      </w:pP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t>(A)</w:t>
      </w:r>
      <w:r w:rsidRPr="00E67D5E">
        <w:rPr>
          <w:rFonts w:cs="Times New Roman"/>
          <w:color w:val="auto"/>
          <w:spacing w:val="-6"/>
          <w:szCs w:val="22"/>
        </w:rPr>
        <w:tab/>
        <w:t>Gifted and Talented</w:t>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t>0.15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right" w:leader="dot" w:pos="6840"/>
        </w:tabs>
        <w:jc w:val="both"/>
        <w:rPr>
          <w:rFonts w:cs="Times New Roman"/>
          <w:color w:val="auto"/>
          <w:spacing w:val="-6"/>
          <w:szCs w:val="22"/>
        </w:rPr>
      </w:pP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t>(B)</w:t>
      </w:r>
      <w:r w:rsidRPr="00E67D5E">
        <w:rPr>
          <w:rFonts w:cs="Times New Roman"/>
          <w:color w:val="auto"/>
          <w:spacing w:val="-6"/>
          <w:szCs w:val="22"/>
        </w:rPr>
        <w:tab/>
        <w:t>Academic Assistance</w:t>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t>0.15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right" w:leader="dot" w:pos="6840"/>
        </w:tabs>
        <w:jc w:val="both"/>
        <w:rPr>
          <w:rFonts w:cs="Times New Roman"/>
          <w:color w:val="auto"/>
          <w:spacing w:val="-6"/>
          <w:szCs w:val="22"/>
        </w:rPr>
      </w:pP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t>(C)</w:t>
      </w:r>
      <w:r w:rsidRPr="00E67D5E">
        <w:rPr>
          <w:rFonts w:cs="Times New Roman"/>
          <w:color w:val="auto"/>
          <w:spacing w:val="-6"/>
          <w:szCs w:val="22"/>
        </w:rPr>
        <w:tab/>
        <w:t>Limited English Proficiency</w:t>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t>0.20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right" w:leader="dot" w:pos="6840"/>
        </w:tabs>
        <w:jc w:val="both"/>
        <w:rPr>
          <w:rFonts w:cs="Times New Roman"/>
          <w:color w:val="auto"/>
          <w:spacing w:val="-6"/>
          <w:szCs w:val="22"/>
        </w:rPr>
      </w:pP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t>(D)</w:t>
      </w:r>
      <w:r w:rsidRPr="00E67D5E">
        <w:rPr>
          <w:rFonts w:cs="Times New Roman"/>
          <w:color w:val="auto"/>
          <w:spacing w:val="-6"/>
          <w:szCs w:val="22"/>
        </w:rPr>
        <w:tab/>
        <w:t>Pupils in Poverty</w:t>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r>
      <w:r w:rsidRPr="00E67D5E">
        <w:rPr>
          <w:rFonts w:cs="Times New Roman"/>
          <w:color w:val="auto"/>
          <w:spacing w:val="-6"/>
          <w:szCs w:val="22"/>
        </w:rPr>
        <w:tab/>
        <w:t>0.20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No local match is required for the additional weightings for personalized instruction in school year 2014-15.  After the 2014-15 school year, a local match to conform with the Education Finance Act will be required.  Charter school per pupil calculations for locally sponsored charters will continue to be calculated according to Section 59-40-140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color w:val="auto"/>
          <w:szCs w:val="22"/>
        </w:rPr>
        <w:t>Students may receive multiple weights for personalized instruction; however, within each weight, students should only be counted once.  These weights are defined below:</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strike/>
          <w:szCs w:val="22"/>
        </w:rPr>
        <w:t>Gifted and talented</w:t>
      </w:r>
      <w:r w:rsidRPr="00E67D5E">
        <w:rPr>
          <w:rFonts w:cs="Times New Roman"/>
          <w:szCs w:val="22"/>
        </w:rPr>
        <w:t xml:space="preserve"> </w:t>
      </w:r>
      <w:r w:rsidRPr="00E67D5E">
        <w:rPr>
          <w:rFonts w:cs="Times New Roman"/>
          <w:i/>
          <w:szCs w:val="22"/>
          <w:u w:val="single"/>
        </w:rPr>
        <w:t>Accelerated</w:t>
      </w:r>
      <w:r w:rsidRPr="00E67D5E">
        <w:rPr>
          <w:rFonts w:cs="Times New Roman"/>
          <w:szCs w:val="22"/>
        </w:rPr>
        <w:t xml:space="preserve"> students are students who are classified as academically or artistically gifted and talented or who are enrolled in Advanced Placement (AP) and International Baccalaureate (IB) courses in high school </w:t>
      </w:r>
      <w:r w:rsidRPr="00E67D5E">
        <w:rPr>
          <w:rFonts w:cs="Times New Roman"/>
          <w:i/>
          <w:szCs w:val="22"/>
          <w:u w:val="single"/>
        </w:rPr>
        <w:t>or state-identified artistically and academically high-achieving students who are enrolled in charter schools serving in core academic classes with an accelerated curriculum that has been verified by the Department of Education to meet the requirements of State Board of Education Regulations and which are included on the prior year’s Commission on Higher Education’s list of transferable courses</w:t>
      </w:r>
      <w:r w:rsidRPr="00E67D5E">
        <w:rPr>
          <w:rFonts w:cs="Times New Roman"/>
          <w:szCs w:val="22"/>
        </w:rPr>
        <w:t>.  Districts shall set-aside twelve percent of the funds for serving artistically gifted and talented students in grades three through twelve.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color w:val="auto"/>
          <w:szCs w:val="22"/>
        </w:rPr>
        <w:t>Students in need of academic assistance are students who do not meet state standards in mathematics, English language arts, or both on state approved assessments in grades three through eight and high school assessments for grades nine through twelve.  The additional weight generates funds needed to provide additional instructional services to these students.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color w:val="auto"/>
          <w:szCs w:val="22"/>
        </w:rPr>
        <w:t>Students with limited English proficiency are students who require intensive English language instruction programs and whose families require specialized parental involvement intervention.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t xml:space="preserve">For the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 xml:space="preserve"> school year, students in poverty will continue to be defined as students eligible for free/reduced lunch and/or Medicaid.  The Department of Education will continue to use counts from the 2013-14 school year to determine poverty funding for the add-on weighting.  </w:t>
      </w:r>
      <w:r w:rsidRPr="00E67D5E">
        <w:rPr>
          <w:rFonts w:cs="Times New Roman"/>
          <w:i/>
          <w:szCs w:val="22"/>
          <w:u w:val="single"/>
        </w:rPr>
        <w:t>The department shall report on the effects USDA community certification have had on the ability for individual districts no later than October 1, 2015, and shall provide recommendations on using poverty data from the United States Census Bureau to calculate a district’s poverty allocation in lieu of direct certification to the Governor, the Chairman of the Senate Finance Committee, and the Chairman of the House Ways and Means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 xml:space="preserve">Further, the Department of Education may use school district student counts for personalized instruction as collected in the same manner as the prior fiscal year, PowerSchool or other available existing data sources as determined by the department to calculate the school district add on weightings for the personalized instruction classifications and the determination of the school districts monetary entitlement.  End of year adjustments shall be based on the one hundred thirty-five day student average daily membership for all classifications.  During the current fiscal year the department will update PowerSchool calculations, reports, screen development, documentation, and training to incorporate the new pupil classification weightings and to make final district allocation </w:t>
      </w:r>
      <w:r w:rsidRPr="00E67D5E">
        <w:rPr>
          <w:rFonts w:cs="Times New Roman"/>
          <w:color w:val="auto"/>
          <w:szCs w:val="22"/>
        </w:rPr>
        <w:lastRenderedPageBreak/>
        <w:t xml:space="preserve">adjustments by June 30, </w:t>
      </w:r>
      <w:r w:rsidRPr="00E67D5E">
        <w:rPr>
          <w:rFonts w:cs="Times New Roman"/>
          <w:strike/>
          <w:color w:val="auto"/>
          <w:szCs w:val="22"/>
        </w:rPr>
        <w:t>2015</w:t>
      </w:r>
      <w:r w:rsidRPr="00E67D5E">
        <w:rPr>
          <w:rFonts w:cs="Times New Roman"/>
          <w:color w:val="auto"/>
          <w:szCs w:val="22"/>
        </w:rPr>
        <w:t xml:space="preserve"> </w:t>
      </w:r>
      <w:r w:rsidRPr="00E67D5E">
        <w:rPr>
          <w:rFonts w:cs="Times New Roman"/>
          <w:i/>
          <w:color w:val="auto"/>
          <w:szCs w:val="22"/>
          <w:u w:val="single"/>
        </w:rPr>
        <w:t>2016</w:t>
      </w:r>
      <w:r w:rsidRPr="00E67D5E">
        <w:rPr>
          <w:rFonts w:cs="Times New Roman"/>
          <w:color w:val="auto"/>
          <w:szCs w:val="22"/>
        </w:rPr>
        <w:t>.  The department must provide districts with technical assistance with regard to student count changes in PowerSchool.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1.4.</w:t>
      </w:r>
      <w:r w:rsidRPr="00E67D5E">
        <w:rPr>
          <w:rFonts w:cs="Times New Roman"/>
          <w:szCs w:val="22"/>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State Fiscal Accountability Authority.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In the event that the formulas as devised by the Department of Education and approved by the State Board of Education and the State Fiscal Accountability Authority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ensure the aggregate of such disbursements do not exceed the appropriated funds.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1.5.</w:t>
      </w:r>
      <w:r w:rsidRPr="00E67D5E">
        <w:rPr>
          <w:rFonts w:cs="Times New Roman"/>
          <w:b/>
          <w:szCs w:val="22"/>
        </w:rPr>
        <w:tab/>
      </w:r>
      <w:r w:rsidRPr="00E67D5E">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that is federally funded.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1.6.</w:t>
      </w:r>
      <w:r w:rsidRPr="00E67D5E">
        <w:rPr>
          <w:rFonts w:cs="Times New Roman"/>
          <w:b/>
          <w:szCs w:val="22"/>
        </w:rPr>
        <w:tab/>
      </w:r>
      <w:r w:rsidRPr="00E67D5E">
        <w:rPr>
          <w:rFonts w:cs="Times New Roman"/>
          <w:szCs w:val="22"/>
        </w:rPr>
        <w:t xml:space="preserve">(SDE: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w:t>
      </w:r>
      <w:r w:rsidRPr="00E67D5E">
        <w:rPr>
          <w:rFonts w:cs="Times New Roman"/>
          <w:szCs w:val="22"/>
        </w:rPr>
        <w:lastRenderedPageBreak/>
        <w:t>Employee Fringe Benefit obligations, the Department of Education is directed to withhold the educational subdivision’s state funds until such obligations are met.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1.7.</w:t>
      </w:r>
      <w:r w:rsidRPr="00E67D5E">
        <w:rPr>
          <w:rFonts w:cs="Times New Roman"/>
          <w:b/>
          <w:szCs w:val="22"/>
        </w:rPr>
        <w:tab/>
      </w:r>
      <w:r w:rsidRPr="00E67D5E">
        <w:rPr>
          <w:rFonts w:cs="Times New Roman"/>
          <w:szCs w:val="22"/>
        </w:rPr>
        <w:t>(SDE: Governor’s School for Science &amp; Math)  Any unexpended balance on June thirtieth of the prior fiscal year of funds appropriated to or generated by the Governor’s School for Science and Mathematics may be carried forward and expended in the current fiscal year pursuant to the direction of the board of trustees of the school.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1.8.</w:t>
      </w:r>
      <w:r w:rsidRPr="00E67D5E">
        <w:rPr>
          <w:rFonts w:cs="Times New Roman"/>
          <w:b/>
          <w:szCs w:val="22"/>
        </w:rPr>
        <w:tab/>
      </w:r>
      <w:r w:rsidRPr="00E67D5E">
        <w:rPr>
          <w:rFonts w:cs="Times New Roman"/>
          <w:szCs w:val="22"/>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persons with intellectual disabilities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w:t>
      </w:r>
      <w:r w:rsidRPr="00E67D5E">
        <w:rPr>
          <w:rFonts w:cs="Times New Roman"/>
          <w:szCs w:val="22"/>
        </w:rPr>
        <w:lastRenderedPageBreak/>
        <w:t>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t>The agency placing a child in any situation that requires changing school districts, must work with the schools to assure that all required school records, including confidential records</w:t>
      </w:r>
      <w:r w:rsidRPr="00E67D5E">
        <w:rPr>
          <w:rFonts w:cs="Times New Roman"/>
          <w:b/>
          <w:szCs w:val="22"/>
        </w:rPr>
        <w:t xml:space="preserve">, </w:t>
      </w:r>
      <w:r w:rsidRPr="00E67D5E">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1.9.</w:t>
      </w:r>
      <w:r w:rsidRPr="00E67D5E">
        <w:rPr>
          <w:rFonts w:cs="Times New Roman"/>
          <w:b/>
          <w:szCs w:val="22"/>
        </w:rPr>
        <w:tab/>
      </w:r>
      <w:r w:rsidRPr="00E67D5E">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juvenile detention centers are to be included in the average daily membership count of students for that district and reimbursement by the Department of Education made accordingly.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1.10.</w:t>
      </w:r>
      <w:r w:rsidRPr="00E67D5E">
        <w:rPr>
          <w:rFonts w:cs="Times New Roman"/>
          <w:b/>
          <w:szCs w:val="22"/>
        </w:rPr>
        <w:tab/>
      </w:r>
      <w:r w:rsidRPr="00E67D5E">
        <w:rPr>
          <w:rFonts w:cs="Times New Roman"/>
          <w:szCs w:val="22"/>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w:t>
      </w:r>
      <w:r w:rsidRPr="00E67D5E">
        <w:rPr>
          <w:rFonts w:cs="Times New Roman"/>
          <w:szCs w:val="22"/>
        </w:rPr>
        <w:noBreakHyphen/>
        <w:t xml:space="preserve">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w:t>
      </w:r>
      <w:r w:rsidRPr="00E67D5E">
        <w:rPr>
          <w:rFonts w:cs="Times New Roman"/>
          <w:szCs w:val="22"/>
        </w:rPr>
        <w:lastRenderedPageBreak/>
        <w:t>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1.11.</w:t>
      </w:r>
      <w:r w:rsidRPr="00E67D5E">
        <w:rPr>
          <w:rFonts w:cs="Times New Roman"/>
          <w:b/>
          <w:szCs w:val="22"/>
        </w:rPr>
        <w:tab/>
      </w:r>
      <w:r w:rsidRPr="00E67D5E">
        <w:rPr>
          <w:rFonts w:cs="Times New Roman"/>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1.12.</w:t>
      </w:r>
      <w:r w:rsidRPr="00E67D5E">
        <w:rPr>
          <w:rFonts w:cs="Times New Roman"/>
          <w:b/>
          <w:szCs w:val="22"/>
        </w:rPr>
        <w:tab/>
      </w:r>
      <w:r w:rsidRPr="00E67D5E">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1.13.</w:t>
      </w:r>
      <w:r w:rsidRPr="00E67D5E">
        <w:rPr>
          <w:rFonts w:cs="Times New Roman"/>
          <w:szCs w:val="22"/>
        </w:rPr>
        <w:tab/>
        <w:t>(SDE: Travel/Outside of Continental U.S.)  School District allocations from General Funds, lottery, and EIA funds shall not be used for travel outside of the continental United States.  The International Baccalaureate Program shall be exempt from this restriction.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1.14.</w:t>
      </w:r>
      <w:r w:rsidRPr="00E67D5E">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XIV,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1.15.</w:t>
      </w:r>
      <w:r w:rsidRPr="00E67D5E">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w:t>
      </w:r>
      <w:r w:rsidRPr="00E67D5E">
        <w:rPr>
          <w:rFonts w:cs="Times New Roman"/>
          <w:szCs w:val="22"/>
        </w:rPr>
        <w:noBreakHyphen/>
        <w:t>plus basis, from the Department of Education School Bus Maintenance Shops.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1.16.</w:t>
      </w:r>
      <w:r w:rsidRPr="00E67D5E">
        <w:rPr>
          <w:rFonts w:cs="Times New Roman"/>
          <w:b/>
          <w:szCs w:val="22"/>
        </w:rPr>
        <w:tab/>
      </w:r>
      <w:r w:rsidRPr="00E67D5E">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w:t>
      </w:r>
      <w:r w:rsidRPr="00E67D5E">
        <w:rPr>
          <w:rFonts w:cs="Times New Roman"/>
          <w:b/>
          <w:szCs w:val="22"/>
        </w:rPr>
        <w:tab/>
      </w:r>
      <w:r w:rsidRPr="00E67D5E">
        <w:rPr>
          <w:rFonts w:cs="Times New Roman"/>
          <w:szCs w:val="22"/>
        </w:rPr>
        <w:t xml:space="preserve">(SDE: Teacher Data Collection)  Of the non-program funds appropriated to the Department of Education, it and the Commission on Higher Education shall share data about the teaching profession in South Carolina.  The data sharing should ensure </w:t>
      </w:r>
      <w:r w:rsidRPr="00E67D5E">
        <w:rPr>
          <w:rFonts w:cs="Times New Roman"/>
          <w:szCs w:val="22"/>
        </w:rPr>
        <w:lastRenderedPageBreak/>
        <w:t>(1)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1.18.</w:t>
      </w:r>
      <w:r w:rsidRPr="00E67D5E">
        <w:rPr>
          <w:rFonts w:cs="Times New Roman"/>
          <w:szCs w:val="22"/>
        </w:rPr>
        <w:tab/>
        <w:t>(SDE: School Building Aid)  Of the funds appropriated in Part IA for School Building Aid, $500,000 shall be allocated on a K-12 per pupil basis to Multi-District Area Vocational Schools.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1.19.</w:t>
      </w:r>
      <w:r w:rsidRPr="00E67D5E">
        <w:rPr>
          <w:rFonts w:cs="Times New Roman"/>
          <w:b/>
          <w:szCs w:val="22"/>
        </w:rPr>
        <w:tab/>
      </w:r>
      <w:r w:rsidRPr="00E67D5E">
        <w:rPr>
          <w:rFonts w:cs="Times New Roman"/>
          <w:szCs w:val="22"/>
        </w:rPr>
        <w:t>(SDE: School Bus Driver CDL)  From funds provided in Part IA, Section 1, X.B., local school districts shall request a criminal record history from the South Carolina Law Enforcement Division for past conviction of any crime</w:t>
      </w:r>
      <w:r w:rsidRPr="00E67D5E">
        <w:rPr>
          <w:rFonts w:cs="Times New Roman"/>
          <w:b/>
          <w:szCs w:val="22"/>
        </w:rPr>
        <w:t xml:space="preserve"> </w:t>
      </w:r>
      <w:r w:rsidRPr="00E67D5E">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1.20.</w:t>
      </w:r>
      <w:r w:rsidRPr="00E67D5E">
        <w:rPr>
          <w:rFonts w:cs="Times New Roman"/>
          <w:b/>
          <w:szCs w:val="22"/>
        </w:rPr>
        <w:tab/>
      </w:r>
      <w:r w:rsidRPr="00E67D5E">
        <w:rPr>
          <w:rFonts w:cs="Times New Roman"/>
          <w:szCs w:val="22"/>
        </w:rPr>
        <w:t xml:space="preserve">(SDE: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w:t>
      </w:r>
      <w:r w:rsidRPr="00E67D5E">
        <w:rPr>
          <w:rFonts w:cs="Times New Roman"/>
          <w:strike/>
          <w:szCs w:val="22"/>
        </w:rPr>
        <w:t>Georgia or North Carolina</w:t>
      </w:r>
      <w:r w:rsidRPr="00E67D5E">
        <w:rPr>
          <w:rFonts w:cs="Times New Roman"/>
          <w:szCs w:val="22"/>
        </w:rPr>
        <w:t xml:space="preserve"> </w:t>
      </w:r>
      <w:r w:rsidRPr="00E67D5E">
        <w:rPr>
          <w:rFonts w:cs="Times New Roman"/>
          <w:i/>
          <w:szCs w:val="22"/>
          <w:u w:val="single"/>
        </w:rPr>
        <w:t>another state</w:t>
      </w:r>
      <w:r w:rsidRPr="00E67D5E">
        <w:rPr>
          <w:rFonts w:cs="Times New Roman"/>
          <w:szCs w:val="22"/>
        </w:rPr>
        <w:t xml:space="preserve"> in the procurement of school buses.  If the department uses the specifications of </w:t>
      </w:r>
      <w:r w:rsidRPr="00E67D5E">
        <w:rPr>
          <w:rFonts w:cs="Times New Roman"/>
          <w:strike/>
          <w:szCs w:val="22"/>
        </w:rPr>
        <w:t>Georgia or North Carolina</w:t>
      </w:r>
      <w:r w:rsidRPr="00E67D5E">
        <w:rPr>
          <w:rFonts w:cs="Times New Roman"/>
          <w:szCs w:val="22"/>
        </w:rPr>
        <w:t xml:space="preserve"> </w:t>
      </w:r>
      <w:r w:rsidRPr="00E67D5E">
        <w:rPr>
          <w:rFonts w:cs="Times New Roman"/>
          <w:i/>
          <w:szCs w:val="22"/>
          <w:u w:val="single"/>
        </w:rPr>
        <w:t>another state</w:t>
      </w:r>
      <w:r w:rsidRPr="00E67D5E">
        <w:rPr>
          <w:rFonts w:cs="Times New Roman"/>
          <w:szCs w:val="22"/>
        </w:rPr>
        <w:t>, the department must submit a report to the Chairman of the Senate Finance Committee and the Chairman of the House Ways and Means Committee detailing the methodology by which the alternative specifications were determined to be safe, more economical, and in the public interest, when compared to the specifications set forth by the School Bus Specifications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1.21.</w:t>
      </w:r>
      <w:r w:rsidRPr="00E67D5E">
        <w:rPr>
          <w:rFonts w:cs="Times New Roman"/>
          <w:b/>
          <w:szCs w:val="22"/>
        </w:rPr>
        <w:tab/>
      </w:r>
      <w:r w:rsidRPr="00E67D5E">
        <w:rPr>
          <w:rFonts w:cs="Times New Roman"/>
          <w:szCs w:val="22"/>
        </w:rPr>
        <w:t>(SDE: Buses, Parts, and/or Fuel)  Funds appropriated for other operating in program X.B. - Bus Shops and funds appropriated in X.C.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1.22.</w:t>
      </w:r>
      <w:r w:rsidRPr="00E67D5E">
        <w:rPr>
          <w:rFonts w:cs="Times New Roman"/>
          <w:b/>
          <w:szCs w:val="22"/>
        </w:rPr>
        <w:tab/>
      </w:r>
      <w:r w:rsidRPr="00E67D5E">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1.23.</w:t>
      </w:r>
      <w:r w:rsidRPr="00E67D5E">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1.24.</w:t>
      </w:r>
      <w:r w:rsidRPr="00E67D5E">
        <w:rPr>
          <w:rFonts w:cs="Times New Roman"/>
          <w:b/>
          <w:szCs w:val="22"/>
        </w:rPr>
        <w:tab/>
      </w:r>
      <w:r w:rsidRPr="00E67D5E">
        <w:rPr>
          <w:rFonts w:cs="Times New Roman"/>
          <w:szCs w:val="22"/>
        </w:rPr>
        <w:t xml:space="preserve">(SDE: Governor’s School Leave Policy)  The South Carolina Governor’s School for the Arts and Humanities and the South Carolina Governor’s School for Science and Mathematics are authorized to promulgate administrative policy governing annual and </w:t>
      </w:r>
      <w:r w:rsidRPr="00E67D5E">
        <w:rPr>
          <w:rFonts w:cs="Times New Roman"/>
          <w:szCs w:val="22"/>
        </w:rPr>
        <w:lastRenderedPageBreak/>
        <w:t>sick leave relative to faculty and staff with the approval of their respective board of directors.  This policy shall address their respective school calendars in order to comply with the instructional needs of students attending both special schools.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1.25.</w:t>
      </w:r>
      <w:r w:rsidRPr="00E67D5E">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1.26.</w:t>
      </w:r>
      <w:r w:rsidRPr="00E67D5E">
        <w:rPr>
          <w:rFonts w:cs="Times New Roman"/>
          <w:b/>
          <w:szCs w:val="22"/>
        </w:rPr>
        <w:tab/>
      </w:r>
      <w:r w:rsidRPr="00E67D5E">
        <w:rPr>
          <w:rFonts w:cs="Times New Roman"/>
          <w:szCs w:val="22"/>
        </w:rPr>
        <w:t>(SDE: School Board Meetings)  Of the funds appropriated through the Department of Education for technology related expenses, school districts that have a website shall place a notice of a regularly scheduled school board meeting twenty-four hours in advance of such meeting.  The notice shall include the date, time, and agenda for the board meeting.  The school district shall place the minutes of the board meeting on their website within ten days of the next regularly scheduled board meeting.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1.27.</w:t>
      </w:r>
      <w:r w:rsidRPr="00E67D5E">
        <w:rPr>
          <w:rFonts w:cs="Times New Roman"/>
          <w:b/>
          <w:szCs w:val="22"/>
        </w:rPr>
        <w:tab/>
      </w:r>
      <w:r w:rsidRPr="00E67D5E">
        <w:rPr>
          <w:rFonts w:cs="Times New Roman"/>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Executive Budget Office,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t>1.28.</w:t>
      </w:r>
      <w:r w:rsidRPr="00E67D5E">
        <w:rPr>
          <w:rFonts w:cs="Times New Roman"/>
          <w:b/>
          <w:bCs/>
          <w:szCs w:val="22"/>
        </w:rPr>
        <w:tab/>
      </w:r>
      <w:r w:rsidRPr="00E67D5E">
        <w:rPr>
          <w:rFonts w:cs="Times New Roman"/>
          <w:szCs w:val="22"/>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w:t>
      </w:r>
      <w:r w:rsidRPr="00E67D5E">
        <w:rPr>
          <w:rFonts w:cs="Times New Roman"/>
          <w:i/>
          <w:szCs w:val="22"/>
          <w:u w:val="single"/>
        </w:rPr>
        <w:t>funds provided for the Education and Economic Development Act, funds provided for Career and Technology Education, nor</w:t>
      </w:r>
      <w:r w:rsidRPr="00E67D5E">
        <w:rPr>
          <w:rFonts w:cs="Times New Roman"/>
          <w:szCs w:val="22"/>
        </w:rPr>
        <w:t xml:space="preserve">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w:t>
      </w:r>
      <w:r w:rsidRPr="00E67D5E">
        <w:rPr>
          <w:rFonts w:cs="Times New Roman"/>
          <w:strike/>
          <w:szCs w:val="22"/>
        </w:rPr>
        <w:t>exceptional needs</w:t>
      </w:r>
      <w:r w:rsidRPr="00E67D5E">
        <w:rPr>
          <w:rFonts w:cs="Times New Roman"/>
          <w:szCs w:val="22"/>
        </w:rPr>
        <w:t xml:space="preserve"> </w:t>
      </w:r>
      <w:r w:rsidRPr="00E67D5E">
        <w:rPr>
          <w:rFonts w:cs="Times New Roman"/>
          <w:i/>
          <w:szCs w:val="22"/>
          <w:u w:val="single"/>
        </w:rPr>
        <w:t>disabilities who have Individualized Education Programs</w:t>
      </w:r>
      <w:r w:rsidRPr="00E67D5E">
        <w:rPr>
          <w:rFonts w:cs="Times New Roman"/>
          <w:szCs w:val="22"/>
        </w:rPr>
        <w: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thirtieth.  Salaries of on-site principals must be included in the calculation of the district’s per pupil expenditures.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“In$ite” means the financial analysis model for education programs utilized by the Department of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School districts are encouraged to reduce expenditures by means, including, but not limited to, limiting the number of low enrollment courses, reducing travel for the staff and the school district’s board, reducing and limiting activities requiring dues and </w:t>
      </w:r>
      <w:r w:rsidRPr="00E67D5E">
        <w:rPr>
          <w:rFonts w:cs="Times New Roman"/>
          <w:szCs w:val="22"/>
        </w:rPr>
        <w:lastRenderedPageBreak/>
        <w:t>memberships, reducing transportation costs for extracurricular and academic competitions, restructuring administrative staffing, and expanding virtual instruction.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School districts and special schools may carry forward unexpended funds from the prior fiscal year into the current fiscal year.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Prior to implementing the flexibility authorized herein, school districts must provide to Public Charter Schools the per pupil allocation due to them for each categorical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For the current fiscal year, savings generated from the suspension of the assessments enumerated above must be allocated to school districts based on weighted pupil units.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(i)</w:t>
      </w:r>
      <w:r w:rsidRPr="00E67D5E">
        <w:rPr>
          <w:rFonts w:cs="Times New Roman"/>
          <w:szCs w:val="22"/>
        </w:rPr>
        <w:tab/>
      </w:r>
      <w:r w:rsidRPr="00E67D5E">
        <w:rPr>
          <w:rFonts w:cs="Times New Roman"/>
          <w:szCs w:val="22"/>
        </w:rPr>
        <w:tab/>
        <w:t>the transaction amount;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(ii)</w:t>
      </w:r>
      <w:r w:rsidRPr="00E67D5E">
        <w:rPr>
          <w:rFonts w:cs="Times New Roman"/>
          <w:szCs w:val="22"/>
        </w:rPr>
        <w:tab/>
        <w:t>the name of the payee;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(iii)</w:t>
      </w:r>
      <w:r w:rsidRPr="00E67D5E">
        <w:rPr>
          <w:rFonts w:cs="Times New Roman"/>
          <w:szCs w:val="22"/>
        </w:rPr>
        <w:tab/>
        <w:t>a statement providing a detailed description of the expenditure.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t>The provisions contained herein do not amend, suspend, supersede, replace, revoke, restrict, or otherwise affect Chapter 4, Title 30, the South Carolina Freedom of Information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1.29.</w:t>
      </w:r>
      <w:r w:rsidRPr="00E67D5E">
        <w:rPr>
          <w:rFonts w:cs="Times New Roman"/>
          <w:szCs w:val="22"/>
        </w:rPr>
        <w:tab/>
        <w:t>(SDE: Medical Examination and Security Reimbursement/Expenditures)  From funds authorized in Part IA, Section 1, 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bCs/>
          <w:szCs w:val="22"/>
        </w:rPr>
        <w:t>1.30.</w:t>
      </w:r>
      <w:r w:rsidRPr="00E67D5E">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bCs/>
          <w:szCs w:val="22"/>
        </w:rPr>
        <w:t>1.31.</w:t>
      </w:r>
      <w:r w:rsidRPr="00E67D5E">
        <w:rPr>
          <w:rFonts w:cs="Times New Roman"/>
          <w:b/>
          <w:bCs/>
          <w:szCs w:val="22"/>
        </w:rPr>
        <w:tab/>
      </w:r>
      <w:r w:rsidRPr="00E67D5E">
        <w:rPr>
          <w:rFonts w:cs="Times New Roman"/>
          <w:szCs w:val="22"/>
        </w:rPr>
        <w:t>(SDE: Governor’s School for the Arts and Humanities Carry Forward)  Any unexpended balance on June thirtieth of the prior fiscal year of funds appropriated to or generated by the Governor’s School for the Arts and Humanities may be carried forward and expended in the current fiscal year pursuant to the discretion of the Board of Trustees of the School.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bCs/>
          <w:szCs w:val="22"/>
        </w:rPr>
        <w:t>1.32.</w:t>
      </w:r>
      <w:r w:rsidRPr="00E67D5E">
        <w:rPr>
          <w:rFonts w:cs="Times New Roman"/>
          <w:szCs w:val="22"/>
        </w:rPr>
        <w:tab/>
        <w:t>(SDE: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Both schools shall conspicuously publish a fee schedule on their respective websites.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r>
      <w:r w:rsidRPr="00E67D5E">
        <w:rPr>
          <w:rFonts w:cs="Times New Roman"/>
          <w:b/>
          <w:bCs/>
          <w:color w:val="auto"/>
          <w:szCs w:val="22"/>
        </w:rPr>
        <w:t>1.33.</w:t>
      </w:r>
      <w:r w:rsidRPr="00E67D5E">
        <w:rPr>
          <w:rFonts w:cs="Times New Roman"/>
          <w:b/>
          <w:bCs/>
          <w:color w:val="auto"/>
          <w:szCs w:val="22"/>
        </w:rPr>
        <w:tab/>
      </w:r>
      <w:r w:rsidRPr="00E67D5E">
        <w:rPr>
          <w:rFonts w:cs="Times New Roman"/>
          <w:color w:val="auto"/>
          <w:szCs w:val="22"/>
        </w:rPr>
        <w:t xml:space="preserve">(SDE: School District Furlough)  Should there be a midyear reduction in state funding to the districts, school districts may institute employee furlough programs for district-level and school-level professional staff.  Before any of these employees may be </w:t>
      </w:r>
      <w:r w:rsidRPr="00E67D5E">
        <w:rPr>
          <w:rFonts w:cs="Times New Roman"/>
          <w:szCs w:val="22"/>
        </w:rPr>
        <w:t>furloughed</w:t>
      </w:r>
      <w:r w:rsidRPr="00E67D5E">
        <w:rPr>
          <w:rFonts w:cs="Times New Roman"/>
          <w:color w:val="auto"/>
          <w:szCs w:val="22"/>
        </w:rPr>
        <w:t>,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szCs w:val="22"/>
        </w:rPr>
        <w:t>Each local school district must prominently post on the district’s internet website and make available for public viewing and downloading the most recent version of the school district’s policy manual and administrative rule manual.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This proviso shall not abrogate the terms of any contract between any school district and its employees.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szCs w:val="22"/>
        </w:rPr>
        <w:tab/>
      </w:r>
      <w:r w:rsidRPr="00E67D5E">
        <w:rPr>
          <w:rFonts w:cs="Times New Roman"/>
          <w:b/>
          <w:bCs/>
          <w:szCs w:val="22"/>
        </w:rPr>
        <w:t>1.34.</w:t>
      </w:r>
      <w:r w:rsidRPr="00E67D5E">
        <w:rPr>
          <w:rFonts w:cs="Times New Roman"/>
          <w:b/>
          <w:bCs/>
          <w:szCs w:val="22"/>
        </w:rPr>
        <w:tab/>
      </w:r>
      <w:r w:rsidRPr="00E67D5E">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bCs/>
          <w:szCs w:val="22"/>
        </w:rPr>
        <w:t>1.35.</w:t>
      </w:r>
      <w:r w:rsidRPr="00E67D5E">
        <w:rPr>
          <w:rFonts w:cs="Times New Roman"/>
          <w:bCs/>
          <w:szCs w:val="22"/>
        </w:rPr>
        <w:tab/>
      </w:r>
      <w:r w:rsidRPr="00E67D5E">
        <w:rPr>
          <w:rFonts w:cs="Times New Roman"/>
          <w:szCs w:val="22"/>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1.36.</w:t>
      </w:r>
      <w:r w:rsidRPr="00E67D5E">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1.37.</w:t>
      </w:r>
      <w:r w:rsidRPr="00E67D5E">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1.38.</w:t>
      </w:r>
      <w:r w:rsidRPr="00E67D5E">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t>1.39.</w:t>
      </w:r>
      <w:r w:rsidRPr="00E67D5E">
        <w:rPr>
          <w:rFonts w:cs="Times New Roman"/>
          <w:b/>
          <w:bCs/>
          <w:szCs w:val="22"/>
        </w:rPr>
        <w:tab/>
      </w:r>
      <w:r w:rsidRPr="00E67D5E">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b/>
          <w:bCs/>
          <w:szCs w:val="22"/>
        </w:rPr>
        <w:t>1.40.</w:t>
      </w:r>
      <w:r w:rsidRPr="00E67D5E">
        <w:rPr>
          <w:rFonts w:cs="Times New Roman"/>
          <w:szCs w:val="22"/>
        </w:rPr>
        <w:tab/>
        <w:t>(SDE: Lost &amp; Damaged Textbook Fees)  Fees for lost and damaged textbooks for the prior school year are due no later than December first of the current school year when invoiced by the Department of Education.  The department may withhold textbook funding from schools that have not paid their fees by the payment deadline.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r>
      <w:r w:rsidRPr="00E67D5E">
        <w:rPr>
          <w:rFonts w:cs="Times New Roman"/>
          <w:b/>
          <w:szCs w:val="22"/>
        </w:rPr>
        <w:t>1.41.</w:t>
      </w:r>
      <w:r w:rsidRPr="00E67D5E">
        <w:rPr>
          <w:rFonts w:cs="Times New Roman"/>
          <w:bCs/>
          <w:szCs w:val="22"/>
        </w:rPr>
        <w:tab/>
        <w:t>(SDE: Education Finance Act Reserve Fund)  There is created in the State</w:t>
      </w:r>
      <w:r w:rsidRPr="00E67D5E">
        <w:rPr>
          <w:rFonts w:cs="Times New Roman"/>
          <w:szCs w:val="22"/>
        </w:rPr>
        <w:t xml:space="preserve"> Treasury a fund separate and distinct from the General Fund of the State and all other funds entitled </w:t>
      </w:r>
      <w:r w:rsidRPr="00E67D5E">
        <w:rPr>
          <w:rFonts w:cs="Times New Roman"/>
          <w:bCs/>
          <w:szCs w:val="22"/>
        </w:rPr>
        <w:t>the</w:t>
      </w:r>
      <w:r w:rsidRPr="00E67D5E">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r>
      <w:r w:rsidRPr="00E67D5E">
        <w:rPr>
          <w:rFonts w:cs="Times New Roman"/>
          <w:b/>
          <w:szCs w:val="22"/>
        </w:rPr>
        <w:t>1.42.</w:t>
      </w:r>
      <w:r w:rsidRPr="00E67D5E">
        <w:rPr>
          <w:rFonts w:cs="Times New Roman"/>
          <w:b/>
          <w:szCs w:val="22"/>
        </w:rPr>
        <w:tab/>
      </w:r>
      <w:r w:rsidRPr="00E67D5E">
        <w:rPr>
          <w:rFonts w:cs="Times New Roman"/>
          <w:bCs/>
          <w:szCs w:val="22"/>
        </w:rPr>
        <w:t>(SDE: Prohibit Advertising on School Buses)  The Department of Education and local school districts are prohibited from selling space for or the placement of advertisements on the outside or inside of state-owned school buses.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bookmarkStart w:id="2" w:name="Firstslash"/>
      <w:bookmarkEnd w:id="2"/>
      <w:r w:rsidRPr="00E67D5E">
        <w:rPr>
          <w:rFonts w:cs="Times New Roman"/>
          <w:b/>
          <w:szCs w:val="22"/>
        </w:rPr>
        <w:tab/>
        <w:t>1.43.</w:t>
      </w:r>
      <w:r w:rsidRPr="00E67D5E">
        <w:rPr>
          <w:rFonts w:cs="Times New Roman"/>
          <w:szCs w:val="22"/>
        </w:rPr>
        <w:tab/>
        <w:t>(SDE:</w:t>
      </w:r>
      <w:r w:rsidRPr="00E67D5E">
        <w:rPr>
          <w:rFonts w:cs="Times New Roman"/>
          <w:b/>
          <w:szCs w:val="22"/>
        </w:rPr>
        <w:t xml:space="preserve"> </w:t>
      </w:r>
      <w:r w:rsidRPr="00E67D5E">
        <w:rPr>
          <w:rFonts w:cs="Times New Roman"/>
          <w:szCs w:val="22"/>
        </w:rPr>
        <w:t xml:space="preserve">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authorized, or placed by the State is vested in the facility school districts.  For purposes of this proviso, an authorization must be pursuant to a physician’s determination of medical necessity.  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w:t>
      </w:r>
      <w:r w:rsidRPr="00E67D5E">
        <w:rPr>
          <w:rFonts w:cs="Times New Roman"/>
          <w:strike/>
          <w:szCs w:val="22"/>
        </w:rPr>
        <w:t>Virtual School Program</w:t>
      </w:r>
      <w:r w:rsidRPr="00E67D5E">
        <w:rPr>
          <w:rFonts w:cs="Times New Roman"/>
          <w:szCs w:val="22"/>
        </w:rPr>
        <w:t xml:space="preserve"> </w:t>
      </w:r>
      <w:r w:rsidRPr="00E67D5E">
        <w:rPr>
          <w:rFonts w:cs="Times New Roman"/>
          <w:i/>
          <w:szCs w:val="22"/>
          <w:u w:val="single"/>
        </w:rPr>
        <w:t>virtual school program</w:t>
      </w:r>
      <w:r w:rsidRPr="00E67D5E">
        <w:rPr>
          <w:rFonts w:cs="Times New Roman"/>
          <w:szCs w:val="22"/>
        </w:rPr>
        <w:t xml:space="preserve"> provided through the Department of Education </w:t>
      </w:r>
      <w:r w:rsidRPr="00E67D5E">
        <w:rPr>
          <w:rFonts w:cs="Times New Roman"/>
          <w:i/>
          <w:szCs w:val="22"/>
          <w:u w:val="single"/>
        </w:rPr>
        <w:t>(Virtual SC)</w:t>
      </w:r>
      <w:r w:rsidRPr="00E67D5E">
        <w:rPr>
          <w:rFonts w:cs="Times New Roman"/>
          <w:szCs w:val="22"/>
        </w:rPr>
        <w:t>, or a virtual charter school authorized by the South Carolina Public Charter School District</w:t>
      </w:r>
      <w:r w:rsidRPr="00E67D5E">
        <w:rPr>
          <w:rFonts w:cs="Times New Roman"/>
          <w:i/>
          <w:szCs w:val="22"/>
          <w:u w:val="single"/>
        </w:rPr>
        <w:t>, or a virtual charter school authorized by an approved institute of higher education</w:t>
      </w:r>
      <w:r w:rsidRPr="00E67D5E">
        <w:rPr>
          <w:rFonts w:cs="Times New Roman"/>
          <w:szCs w:val="22"/>
        </w:rPr>
        <w:t>.  This decision should be made jointly with the best interest of the student and what is clinically indicated being considered.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w:t>
      </w:r>
      <w:r w:rsidRPr="00E67D5E">
        <w:rPr>
          <w:rFonts w:cs="Times New Roman"/>
          <w:szCs w:val="22"/>
        </w:rPr>
        <w:lastRenderedPageBreak/>
        <w:t>services provided.  If the facility school district determines the educational program being offered by the RTF does not meet the educational standards outlines in the contract, the facility district shall be justified in terminating the contract.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w:t>
      </w:r>
      <w:r w:rsidRPr="00E67D5E">
        <w:rPr>
          <w:rFonts w:cs="Times New Roman"/>
          <w:color w:val="auto"/>
          <w:szCs w:val="22"/>
        </w:rPr>
        <w:t xml:space="preserve">Facility 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  </w:t>
      </w:r>
      <w:r w:rsidRPr="00E67D5E">
        <w:rPr>
          <w:rFonts w:cs="Times New Roman"/>
          <w:szCs w:val="22"/>
        </w:rPr>
        <w:t>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within forty-five days of the notice of dispute.  If the issue of reasonable cost differences should remain unresolved, a facility school district shall have the right to file a complaint in a Circuit Court.  Should a resident school district fail to distribute the entitled funding to the facility school district by the one hundred thirty-five day count, the Department of Education is authorized to withhold the equivalent amount of EFA funds and transfer those funds to the facility school district.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students provided educational services by a facility school district shall not be eligible for funding through the Education Finance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If a child is placed in a RTF by the child’s parent or guardian and is not referred, authorized, or placed by the State,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w:t>
      </w:r>
      <w:r w:rsidRPr="00E67D5E">
        <w:rPr>
          <w:rFonts w:cs="Times New Roman"/>
          <w:i/>
          <w:szCs w:val="22"/>
          <w:u w:val="single"/>
        </w:rPr>
        <w:t>Individuals with Disabilities Act of 2004 (</w:t>
      </w:r>
      <w:r w:rsidRPr="00E67D5E">
        <w:rPr>
          <w:rFonts w:cs="Times New Roman"/>
          <w:szCs w:val="22"/>
        </w:rPr>
        <w:t>IDEA</w:t>
      </w:r>
      <w:r w:rsidRPr="00E67D5E">
        <w:rPr>
          <w:rFonts w:cs="Times New Roman"/>
          <w:i/>
          <w:szCs w:val="22"/>
          <w:u w:val="single"/>
        </w:rPr>
        <w:t>)</w:t>
      </w:r>
      <w:r w:rsidRPr="00E67D5E">
        <w:rPr>
          <w:rFonts w:cs="Times New Roman"/>
          <w:szCs w:val="22"/>
        </w:rPr>
        <w: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t>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current fiscal year, a facility school district shall not have the district’s state accreditation rating negatively impacted by deficiencies related to the delivery of an educational program at a RTF.</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1.44.</w:t>
      </w:r>
      <w:r w:rsidRPr="00E67D5E">
        <w:rPr>
          <w:rFonts w:cs="Times New Roman"/>
          <w:b/>
          <w:szCs w:val="22"/>
        </w:rPr>
        <w:tab/>
      </w:r>
      <w:r w:rsidRPr="00E67D5E">
        <w:rPr>
          <w:rFonts w:cs="Times New Roman"/>
          <w:szCs w:val="22"/>
        </w:rPr>
        <w:t>(SDE: Special Schools Flexibility)  For the current fiscal year, the special schools are authorized to transfer funds among funding categories, including capital funds.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1.45.</w:t>
      </w:r>
      <w:r w:rsidRPr="00E67D5E">
        <w:rPr>
          <w:rFonts w:cs="Times New Roman"/>
          <w:b/>
          <w:szCs w:val="22"/>
        </w:rPr>
        <w:tab/>
      </w:r>
      <w:r w:rsidRPr="00E67D5E">
        <w:rPr>
          <w:rFonts w:cs="Times New Roman"/>
          <w:szCs w:val="22"/>
        </w:rPr>
        <w:t xml:space="preserve">(SDE: High School Driver Education)  For the current fiscal year, the requirement for high schools to provide a course in driver education is suspended however, high schools may continue to offer driver education courses if they choose to do so.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napToGrid w:val="0"/>
          <w:szCs w:val="22"/>
        </w:rPr>
        <w:tab/>
        <w:t>1.46.</w:t>
      </w:r>
      <w:r w:rsidRPr="00E67D5E">
        <w:rPr>
          <w:rFonts w:cs="Times New Roman"/>
          <w:snapToGrid w:val="0"/>
          <w:szCs w:val="22"/>
        </w:rPr>
        <w:tab/>
        <w:t xml:space="preserve">(SDE: </w:t>
      </w:r>
      <w:r w:rsidRPr="00E67D5E">
        <w:rPr>
          <w:rFonts w:cs="Times New Roman"/>
          <w:szCs w:val="22"/>
        </w:rPr>
        <w:t>Carry</w:t>
      </w:r>
      <w:r w:rsidRPr="00E67D5E">
        <w:rPr>
          <w:rFonts w:cs="Times New Roman"/>
          <w:snapToGrid w:val="0"/>
          <w:szCs w:val="22"/>
        </w:rPr>
        <w:t xml:space="preserve"> Forward </w:t>
      </w:r>
      <w:r w:rsidRPr="00E67D5E">
        <w:rPr>
          <w:rFonts w:cs="Times New Roman"/>
          <w:szCs w:val="22"/>
        </w:rPr>
        <w:t>Authorization</w:t>
      </w:r>
      <w:r w:rsidRPr="00E67D5E">
        <w:rPr>
          <w:rFonts w:cs="Times New Roman"/>
          <w:snapToGrid w:val="0"/>
          <w:szCs w:val="22"/>
        </w:rPr>
        <w:t>)  For the current fiscal year, the Department of Education is authorized to carry forward and expend any General Fund balances for school bus transportation.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snapToGrid w:val="0"/>
          <w:szCs w:val="22"/>
        </w:rPr>
        <w:tab/>
      </w:r>
      <w:r w:rsidRPr="00E67D5E">
        <w:rPr>
          <w:rFonts w:cs="Times New Roman"/>
          <w:b/>
          <w:snapToGrid w:val="0"/>
          <w:szCs w:val="22"/>
        </w:rPr>
        <w:t>1.47.</w:t>
      </w:r>
      <w:r w:rsidRPr="00E67D5E">
        <w:rPr>
          <w:rFonts w:cs="Times New Roman"/>
          <w:snapToGrid w:val="0"/>
          <w:szCs w:val="22"/>
        </w:rPr>
        <w:tab/>
        <w:t xml:space="preserve">(SDE: Administrative </w:t>
      </w:r>
      <w:r w:rsidRPr="00E67D5E">
        <w:rPr>
          <w:rFonts w:cs="Times New Roman"/>
          <w:szCs w:val="22"/>
        </w:rPr>
        <w:t>Costs</w:t>
      </w:r>
      <w:r w:rsidRPr="00E67D5E">
        <w:rPr>
          <w:rFonts w:cs="Times New Roman"/>
          <w:snapToGrid w:val="0"/>
          <w:szCs w:val="22"/>
        </w:rPr>
        <w:t xml:space="preserve"> Report Posting)  School districts must report the amount of funds spent on administrative costs, as defined by In$ight in the prior fiscal year and post the report on the districts website.  School districts shall provide an electronic copy of this report to the Department of Education in conjunction with the financial audit report required by Section 59-17-100, of the 1976 Code.  If a district fails to meet these requirements they must be notified in writing by the department that the district has sixty days to comply with the reporting requirement.  If the district does not report within sixty days, the</w:t>
      </w:r>
      <w:r w:rsidRPr="00E67D5E">
        <w:rPr>
          <w:rFonts w:cs="Times New Roman"/>
          <w:b/>
          <w:snapToGrid w:val="0"/>
          <w:szCs w:val="22"/>
        </w:rPr>
        <w:t xml:space="preserve"> </w:t>
      </w:r>
      <w:r w:rsidRPr="00E67D5E">
        <w:rPr>
          <w:rFonts w:cs="Times New Roman"/>
          <w:snapToGrid w:val="0"/>
          <w:szCs w:val="22"/>
        </w:rPr>
        <w:t>department is authorized to reduce the district’s base student cost by one percent until such time as the requirement is met.  Once in compliance, any funds withheld will be returned to the district.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67D5E">
        <w:rPr>
          <w:rFonts w:cs="Times New Roman"/>
          <w:szCs w:val="22"/>
        </w:rPr>
        <w:tab/>
      </w:r>
      <w:r w:rsidRPr="00E67D5E">
        <w:rPr>
          <w:rFonts w:cs="Times New Roman"/>
          <w:b/>
          <w:szCs w:val="22"/>
        </w:rPr>
        <w:t>1.48.</w:t>
      </w:r>
      <w:r w:rsidRPr="00E67D5E">
        <w:rPr>
          <w:rFonts w:cs="Times New Roman"/>
          <w:szCs w:val="22"/>
        </w:rPr>
        <w:tab/>
        <w:t xml:space="preserve">(SDE: Teaching Requirement for Certified School Employees)  </w:t>
      </w:r>
      <w:r w:rsidRPr="00E67D5E">
        <w:rPr>
          <w:rFonts w:cs="Times New Roman"/>
          <w:strike/>
          <w:szCs w:val="22"/>
        </w:rPr>
        <w:t xml:space="preserve">From the funds appropriated, all certified public school teachers, certified special school classroom teachers, certified media specialists, certified guidance counselors, certified full-time athletic directors, certified principals, certified </w:t>
      </w:r>
      <w:r w:rsidRPr="00E67D5E">
        <w:rPr>
          <w:rFonts w:cs="Times New Roman"/>
          <w:strike/>
          <w:color w:val="auto"/>
          <w:szCs w:val="22"/>
        </w:rPr>
        <w:t>assistant</w:t>
      </w:r>
      <w:r w:rsidRPr="00E67D5E">
        <w:rPr>
          <w:rFonts w:cs="Times New Roman"/>
          <w:strike/>
          <w:szCs w:val="22"/>
        </w:rPr>
        <w:t xml:space="preserve"> principals, and certified school district administrators that are employed by a school district should, if practicable, teach at least two classes per week within the school district they are employed.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eastAsia="Calibri" w:cs="Times New Roman"/>
          <w:szCs w:val="22"/>
        </w:rPr>
        <w:tab/>
      </w:r>
      <w:r w:rsidRPr="00E67D5E">
        <w:rPr>
          <w:rFonts w:eastAsia="Calibri" w:cs="Times New Roman"/>
          <w:b/>
          <w:szCs w:val="22"/>
        </w:rPr>
        <w:t>1.49.</w:t>
      </w:r>
      <w:r w:rsidRPr="00E67D5E">
        <w:rPr>
          <w:rFonts w:eastAsia="Calibri" w:cs="Times New Roman"/>
          <w:szCs w:val="22"/>
        </w:rPr>
        <w:tab/>
        <w:t xml:space="preserve">(SDE: </w:t>
      </w:r>
      <w:r w:rsidRPr="00E67D5E">
        <w:rPr>
          <w:rFonts w:cs="Times New Roman"/>
          <w:szCs w:val="22"/>
        </w:rPr>
        <w:t>Governor’s</w:t>
      </w:r>
      <w:r w:rsidRPr="00E67D5E">
        <w:rPr>
          <w:rFonts w:eastAsia="Calibri" w:cs="Times New Roman"/>
          <w:szCs w:val="22"/>
        </w:rPr>
        <w:t xml:space="preserve">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w:t>
      </w:r>
      <w:r w:rsidRPr="00E67D5E">
        <w:rPr>
          <w:rFonts w:eastAsia="Calibri" w:cs="Times New Roman"/>
          <w:szCs w:val="22"/>
        </w:rPr>
        <w:lastRenderedPageBreak/>
        <w:t>The Governor’s School for the Arts and the Humanities and Governor’s School for Science and Mathematics may not admit students whose parent(s) or guardian(s) are not legal residents of South Carolina.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1.50.</w:t>
      </w:r>
      <w:r w:rsidRPr="00E67D5E">
        <w:rPr>
          <w:rFonts w:cs="Times New Roman"/>
          <w:b/>
          <w:szCs w:val="22"/>
        </w:rPr>
        <w:tab/>
      </w:r>
      <w:r w:rsidRPr="00E67D5E">
        <w:rPr>
          <w:rFonts w:cs="Times New Roman"/>
          <w:szCs w:val="22"/>
        </w:rPr>
        <w:t xml:space="preserve">(SDE: Holocaust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E67D5E">
        <w:rPr>
          <w:rFonts w:eastAsia="Calibri" w:cs="Times New Roman"/>
          <w:szCs w:val="22"/>
        </w:rPr>
        <w:t>not</w:t>
      </w:r>
      <w:r w:rsidRPr="00E67D5E">
        <w:rPr>
          <w:rFonts w:cs="Times New Roman"/>
          <w:szCs w:val="22"/>
        </w:rPr>
        <w:t xml:space="preserve"> be reduced.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color w:val="auto"/>
          <w:szCs w:val="22"/>
        </w:rPr>
        <w:tab/>
      </w:r>
      <w:r w:rsidRPr="00E67D5E">
        <w:rPr>
          <w:rFonts w:cs="Times New Roman"/>
          <w:b/>
          <w:color w:val="auto"/>
          <w:szCs w:val="22"/>
        </w:rPr>
        <w:t>1.51</w:t>
      </w:r>
      <w:r w:rsidRPr="00E67D5E">
        <w:rPr>
          <w:rFonts w:cs="Times New Roman"/>
          <w:b/>
          <w:szCs w:val="22"/>
        </w:rPr>
        <w:t>.</w:t>
      </w:r>
      <w:r w:rsidRPr="00E67D5E">
        <w:rPr>
          <w:rFonts w:cs="Times New Roman"/>
          <w:b/>
          <w:color w:val="auto"/>
          <w:szCs w:val="22"/>
        </w:rPr>
        <w:tab/>
      </w:r>
      <w:r w:rsidRPr="00E67D5E">
        <w:rPr>
          <w:rFonts w:cs="Times New Roman"/>
          <w:color w:val="auto"/>
          <w:szCs w:val="22"/>
        </w:rPr>
        <w:t xml:space="preserve">(SDE: </w:t>
      </w:r>
      <w:r w:rsidRPr="00E67D5E">
        <w:rPr>
          <w:rFonts w:cs="Times New Roman"/>
          <w:szCs w:val="22"/>
        </w:rPr>
        <w:t>Governor’s</w:t>
      </w:r>
      <w:r w:rsidRPr="00E67D5E">
        <w:rPr>
          <w:rFonts w:cs="Times New Roman"/>
          <w:color w:val="auto"/>
          <w:szCs w:val="22"/>
        </w:rPr>
        <w:t xml:space="preserve"> Schools Capacity)  For the current fiscal year,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color w:val="auto"/>
          <w:szCs w:val="22"/>
        </w:rPr>
        <w:tab/>
        <w:t>1.52</w:t>
      </w:r>
      <w:r w:rsidRPr="00E67D5E">
        <w:rPr>
          <w:rFonts w:cs="Times New Roman"/>
          <w:b/>
          <w:szCs w:val="22"/>
        </w:rPr>
        <w:t>.</w:t>
      </w:r>
      <w:r w:rsidRPr="00E67D5E">
        <w:rPr>
          <w:rFonts w:cs="Times New Roman"/>
          <w:b/>
          <w:color w:val="auto"/>
          <w:szCs w:val="22"/>
        </w:rPr>
        <w:tab/>
      </w:r>
      <w:r w:rsidRPr="00E67D5E">
        <w:rPr>
          <w:rFonts w:cs="Times New Roman"/>
          <w:color w:val="auto"/>
          <w:szCs w:val="22"/>
        </w:rPr>
        <w:t xml:space="preserve">(SDE: </w:t>
      </w:r>
      <w:r w:rsidRPr="00E67D5E">
        <w:rPr>
          <w:rFonts w:cs="Times New Roman"/>
          <w:szCs w:val="22"/>
        </w:rPr>
        <w:t>Student</w:t>
      </w:r>
      <w:r w:rsidRPr="00E67D5E">
        <w:rPr>
          <w:rFonts w:cs="Times New Roman"/>
          <w:color w:val="auto"/>
          <w:szCs w:val="22"/>
        </w:rPr>
        <w:t xml:space="preserve"> Health and Fitness)  Funds appropriated for Student Health and Fitness shall be allocated to school districts to increase the number of physical education teachers to the extent possible and to provide licensed nurses for elementary public schools.  Twenty-seven percent of the funds shall be allocated to the districts based on average daily membership of grades K-5 from the preceding year for physical education teachers.  The remaining funds will be made available through a grant program for school nurses and shall be distributed to the school districts on a per school basis.  Schools that provide instruction in grades K-5 are eligible to apply for the school nurse grant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r>
      <w:r w:rsidRPr="00E67D5E">
        <w:rPr>
          <w:rFonts w:cs="Times New Roman"/>
          <w:b/>
          <w:color w:val="auto"/>
          <w:szCs w:val="22"/>
        </w:rPr>
        <w:t>1.53.</w:t>
      </w:r>
      <w:r w:rsidRPr="00E67D5E">
        <w:rPr>
          <w:rFonts w:cs="Times New Roman"/>
          <w:b/>
          <w:color w:val="auto"/>
          <w:szCs w:val="22"/>
        </w:rPr>
        <w:tab/>
      </w:r>
      <w:r w:rsidRPr="00E67D5E">
        <w:rPr>
          <w:rFonts w:cs="Times New Roman"/>
          <w:color w:val="auto"/>
          <w:szCs w:val="22"/>
        </w:rPr>
        <w:t>(SDE:</w:t>
      </w:r>
      <w:r w:rsidRPr="00E67D5E">
        <w:rPr>
          <w:rFonts w:cs="Times New Roman"/>
          <w:b/>
          <w:color w:val="auto"/>
          <w:szCs w:val="22"/>
        </w:rPr>
        <w:t xml:space="preserve"> </w:t>
      </w:r>
      <w:r w:rsidRPr="00E67D5E">
        <w:rPr>
          <w:rFonts w:cs="Times New Roman"/>
          <w:color w:val="auto"/>
          <w:szCs w:val="22"/>
        </w:rPr>
        <w:t>Impute Index Value)  For the current fiscal year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bCs/>
          <w:iCs/>
          <w:szCs w:val="22"/>
        </w:rPr>
        <w:tab/>
        <w:t>1.54.</w:t>
      </w:r>
      <w:r w:rsidRPr="00E67D5E">
        <w:rPr>
          <w:rFonts w:cs="Times New Roman"/>
          <w:b/>
          <w:bCs/>
          <w:iCs/>
          <w:szCs w:val="22"/>
        </w:rPr>
        <w:tab/>
      </w:r>
      <w:r w:rsidRPr="00E67D5E">
        <w:rPr>
          <w:rFonts w:cs="Times New Roman"/>
          <w:iCs/>
          <w:szCs w:val="22"/>
        </w:rPr>
        <w:t xml:space="preserve">(SDE: EFA </w:t>
      </w:r>
      <w:r w:rsidRPr="00E67D5E">
        <w:rPr>
          <w:rFonts w:cs="Times New Roman"/>
          <w:szCs w:val="22"/>
        </w:rPr>
        <w:t>State</w:t>
      </w:r>
      <w:r w:rsidRPr="00E67D5E">
        <w:rPr>
          <w:rFonts w:cs="Times New Roman"/>
          <w:iCs/>
          <w:szCs w:val="22"/>
        </w:rPr>
        <w:t xml:space="preserve"> Share)  A school district that </w:t>
      </w:r>
      <w:r w:rsidRPr="00E67D5E">
        <w:rPr>
          <w:rFonts w:cs="Times New Roman"/>
          <w:szCs w:val="22"/>
        </w:rPr>
        <w:t>does</w:t>
      </w:r>
      <w:r w:rsidRPr="00E67D5E">
        <w:rPr>
          <w:rFonts w:cs="Times New Roman"/>
          <w:iCs/>
          <w:szCs w:val="22"/>
        </w:rPr>
        <w:t xml:space="preserve"> not recognize a State share of the EFA financial requirement shall be supplemented with an amount equal to seventy percent of the school district with the least State financial requirement.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1.55.</w:t>
      </w:r>
      <w:r w:rsidRPr="00E67D5E">
        <w:rPr>
          <w:rFonts w:cs="Times New Roman"/>
          <w:szCs w:val="22"/>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Any person may </w:t>
      </w:r>
      <w:r w:rsidRPr="00E67D5E">
        <w:rPr>
          <w:rFonts w:cs="Times New Roman"/>
          <w:iCs/>
          <w:szCs w:val="22"/>
        </w:rPr>
        <w:t>complain</w:t>
      </w:r>
      <w:r w:rsidRPr="00E67D5E">
        <w:rPr>
          <w:rFonts w:cs="Times New Roman"/>
          <w:szCs w:val="22"/>
        </w:rPr>
        <w:t xml:space="preserve"> in a signed, notarized writing to the chairman of the governing board of a </w:t>
      </w:r>
      <w:r w:rsidRPr="00E67D5E">
        <w:rPr>
          <w:rFonts w:cs="Times New Roman"/>
          <w:iCs/>
          <w:szCs w:val="22"/>
        </w:rPr>
        <w:t>school</w:t>
      </w:r>
      <w:r w:rsidRPr="00E67D5E">
        <w:rPr>
          <w:rFonts w:cs="Times New Roman"/>
          <w:szCs w:val="22"/>
        </w:rPr>
        <w:t xml:space="preserve">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is taken to correct the violation.  If corrective action is not taken, then the district must have its base student cost reduced by one percent.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1.56.</w:t>
      </w:r>
      <w:r w:rsidRPr="00E67D5E">
        <w:rPr>
          <w:rFonts w:cs="Times New Roman"/>
          <w:szCs w:val="22"/>
        </w:rPr>
        <w:tab/>
        <w:t>(SDE: Bus Lease/Purchase)  The Department of Education is permitted to purchase or lease school buses in order to continue replacement of the state’s school bus fleet.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1.57.</w:t>
      </w:r>
      <w:r w:rsidRPr="00E67D5E">
        <w:rPr>
          <w:rFonts w:cs="Times New Roman"/>
          <w:szCs w:val="22"/>
        </w:rPr>
        <w:tab/>
        <w:t xml:space="preserve">(SDE: Felton Lab Allocation)  Of the funds distributed pursuant to the Education Finance Act, the Felton-Laboratory School at South Carolina State University shall receive each year, seventy percent of the funds it would have received for that year under the Education Finance Act and under aid to school districts-fringe benefits, as if it were a special school district.  The calculation </w:t>
      </w:r>
      <w:r w:rsidRPr="00E67D5E">
        <w:rPr>
          <w:rFonts w:cs="Times New Roman"/>
          <w:szCs w:val="22"/>
        </w:rPr>
        <w:lastRenderedPageBreak/>
        <w:t xml:space="preserve">of the amount of funds which the Felton-Laboratory School is entitled to receive each year shall be made by the Department of Education.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1.58.</w:t>
      </w:r>
      <w:r w:rsidRPr="00E67D5E">
        <w:rPr>
          <w:rFonts w:cs="Times New Roman"/>
          <w:szCs w:val="22"/>
        </w:rPr>
        <w:tab/>
        <w:t>(SDE: Lee County Bus Shop)  From the funds appropriated in program XB, Bus Shops, in the current fiscal year, the department must fund the Lee County School District Bus Shop and the Kershaw County School District Bus Shop at the same level as they were funded in the previous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1.59.</w:t>
      </w:r>
      <w:r w:rsidRPr="00E67D5E">
        <w:rPr>
          <w:rFonts w:cs="Times New Roman"/>
          <w:b/>
          <w:szCs w:val="22"/>
        </w:rPr>
        <w:tab/>
      </w:r>
      <w:r w:rsidRPr="00E67D5E">
        <w:rPr>
          <w:rFonts w:cs="Times New Roman"/>
          <w:szCs w:val="22"/>
        </w:rPr>
        <w:t>(SDE: School Enrollment Policy)  For the current fiscal year, any school district with an open enrollment policy for all schools or certain schools which had previously accepted certain students residing outside of the district to an academic magnet school in the district must continue to accept these students and their siblings for enrollment at the academic magnet school under the same terms and conditions these students were previously permitted to attend the school.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1.60.</w:t>
      </w:r>
      <w:r w:rsidRPr="00E67D5E">
        <w:rPr>
          <w:rFonts w:cs="Times New Roman"/>
          <w:szCs w:val="22"/>
        </w:rPr>
        <w:tab/>
        <w:t>(SDE: District Funding Flexibility)  For the current fiscal year, districts must utilize funding flexibility provided herein to ensure that district approved safety precautions are in place at every school.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1.61.</w:t>
      </w:r>
      <w:r w:rsidRPr="00E67D5E">
        <w:rPr>
          <w:rFonts w:cs="Times New Roman"/>
          <w:szCs w:val="22"/>
        </w:rPr>
        <w:tab/>
        <w:t>(SDE: Transportation Maintenance Facilities)  For the current fiscal year, a school district wishing to include school bus maintenance in a contract with a private vendor may enter into an agreement with the Department of Education whereby the department releases the school district to include school bus maintenance in the private vendor contract.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67D5E">
        <w:rPr>
          <w:rFonts w:cs="Times New Roman"/>
          <w:szCs w:val="22"/>
        </w:rPr>
        <w:tab/>
      </w:r>
      <w:r w:rsidRPr="00E67D5E">
        <w:rPr>
          <w:rFonts w:cs="Times New Roman"/>
          <w:b/>
          <w:szCs w:val="22"/>
        </w:rPr>
        <w:t>1.62.</w:t>
      </w:r>
      <w:r w:rsidRPr="00E67D5E">
        <w:rPr>
          <w:rFonts w:cs="Times New Roman"/>
          <w:b/>
          <w:szCs w:val="22"/>
        </w:rPr>
        <w:tab/>
      </w:r>
      <w:r w:rsidRPr="00E67D5E">
        <w:rPr>
          <w:rFonts w:cs="Times New Roman"/>
          <w:szCs w:val="22"/>
        </w:rPr>
        <w:t xml:space="preserve">(SDE: First Steps)  </w:t>
      </w:r>
      <w:r w:rsidRPr="00E67D5E">
        <w:rPr>
          <w:rFonts w:cs="Times New Roman"/>
          <w:strike/>
          <w:szCs w:val="22"/>
        </w:rPr>
        <w:t>The South Carolina First Steps to School Readiness Board of Trustees shall incorporate findings of the Legislative Audit Council within the scope of the First Steps next external evaluation.  The report shall be submitted to the General Assembly no later than November 15, 2014.</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1.63.</w:t>
      </w:r>
      <w:r w:rsidRPr="00E67D5E">
        <w:rPr>
          <w:rFonts w:cs="Times New Roman"/>
          <w:szCs w:val="22"/>
        </w:rPr>
        <w:tab/>
        <w:t>(SDE: School District Activity Bus Advertisements)  School Districts may sell commercial advertising space on the outside or inside of district owned activity buses.  However, as defined and determined by the local school board, a school district may not sell such commercial advertising if the advertisement promotes a political candidate, ideology, or cause, a product that could be harmful to children, or a product that appeals to the prurient interest.  Revenue generated from the sale of commercial advertising space shall be retained by the school district.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1.64.</w:t>
      </w:r>
      <w:r w:rsidRPr="00E67D5E">
        <w:rPr>
          <w:rFonts w:cs="Times New Roman"/>
          <w:szCs w:val="22"/>
        </w:rPr>
        <w:tab/>
        <w:t>(SDE: School District Property)  The requirements of Section 59-19-250 of the 1976 Code, as amended, which requires the consent of a governing board of a county in order for school trustees to sell or lease school property whenever they deem it expedient to do so are suspended for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1.65.</w:t>
      </w:r>
      <w:r w:rsidRPr="00E67D5E">
        <w:rPr>
          <w:rFonts w:cs="Times New Roman"/>
          <w:szCs w:val="22"/>
        </w:rPr>
        <w:tab/>
        <w:t xml:space="preserve">(SDE: Digital Instructional Materials)  </w:t>
      </w:r>
      <w:r w:rsidRPr="00E67D5E">
        <w:rPr>
          <w:rFonts w:cs="Times New Roman"/>
          <w:strike/>
          <w:szCs w:val="22"/>
        </w:rPr>
        <w:t>Utilizing the funds appropriated for digital instructional materials, the Department of Education shall determine a per pupil amount using the prior year’s 135 ADM.  These funds shall be made available to all school districts using the following procedure: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(1)</w:t>
      </w:r>
      <w:r w:rsidRPr="00E67D5E">
        <w:rPr>
          <w:rFonts w:cs="Times New Roman"/>
          <w:strike/>
          <w:szCs w:val="22"/>
        </w:rPr>
        <w:tab/>
        <w:t>The Department of Education shall create a digital instructional materials list composed of those items which have been requested by districts and that have received Board approval;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(2)</w:t>
      </w:r>
      <w:r w:rsidRPr="00E67D5E">
        <w:rPr>
          <w:rFonts w:cs="Times New Roman"/>
          <w:strike/>
          <w:szCs w:val="22"/>
        </w:rPr>
        <w:tab/>
        <w:t xml:space="preserve">Districts may request that the State Board of Education review digital instructional materials for inclusion on the list when the material has been reviewed by the district, received approval by the local board of trustees for use in its district and been found to reflect the substance and level of performance outlined in the state adopted grade specific educational standards, contain current content information, and are cost effective;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color w:val="auto"/>
          <w:szCs w:val="22"/>
        </w:rPr>
        <w:lastRenderedPageBreak/>
        <w:tab/>
      </w:r>
      <w:r w:rsidRPr="00E67D5E">
        <w:rPr>
          <w:rFonts w:cs="Times New Roman"/>
          <w:strike/>
          <w:color w:val="auto"/>
          <w:szCs w:val="22"/>
        </w:rPr>
        <w:t>(3)</w:t>
      </w:r>
      <w:r w:rsidRPr="00E67D5E">
        <w:rPr>
          <w:rFonts w:cs="Times New Roman"/>
          <w:strike/>
          <w:color w:val="auto"/>
          <w:szCs w:val="22"/>
        </w:rPr>
        <w:tab/>
        <w:t xml:space="preserve">Within thirty days of </w:t>
      </w:r>
      <w:r w:rsidRPr="00E67D5E">
        <w:rPr>
          <w:rFonts w:cs="Times New Roman"/>
          <w:strike/>
          <w:szCs w:val="22"/>
        </w:rPr>
        <w:t>receiving</w:t>
      </w:r>
      <w:r w:rsidRPr="00E67D5E">
        <w:rPr>
          <w:rFonts w:cs="Times New Roman"/>
          <w:strike/>
          <w:color w:val="auto"/>
          <w:szCs w:val="22"/>
        </w:rPr>
        <w:t xml:space="preserve"> the request, the State Board of Education must approve or </w:t>
      </w:r>
      <w:r w:rsidRPr="00E67D5E">
        <w:rPr>
          <w:rFonts w:cs="Times New Roman"/>
          <w:strike/>
          <w:szCs w:val="22"/>
        </w:rPr>
        <w:t>disapprove</w:t>
      </w:r>
      <w:r w:rsidRPr="00E67D5E">
        <w:rPr>
          <w:rFonts w:cs="Times New Roman"/>
          <w:strike/>
          <w:color w:val="auto"/>
          <w:szCs w:val="22"/>
        </w:rPr>
        <w:t xml:space="preserve"> the district’s request.  Those materials receiving approval shall be placed on the department’s approved digital instructional materials list.  Once items are placed on the approved list, all districts may choose items from that list;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(4)</w:t>
      </w:r>
      <w:r w:rsidRPr="00E67D5E">
        <w:rPr>
          <w:rFonts w:cs="Times New Roman"/>
          <w:strike/>
          <w:szCs w:val="22"/>
        </w:rPr>
        <w:tab/>
        <w:t xml:space="preserve">On a form provided by the department, a district may request an allocation by denoting the number of students, grade level, and </w:t>
      </w:r>
      <w:r w:rsidRPr="00E67D5E">
        <w:rPr>
          <w:rFonts w:cs="Times New Roman"/>
          <w:strike/>
          <w:color w:val="auto"/>
          <w:szCs w:val="22"/>
        </w:rPr>
        <w:t>subject</w:t>
      </w:r>
      <w:r w:rsidRPr="00E67D5E">
        <w:rPr>
          <w:rFonts w:cs="Times New Roman"/>
          <w:strike/>
          <w:szCs w:val="22"/>
        </w:rPr>
        <w:t xml:space="preserve"> for which the digital materials will be used.  Districts may only request digital materials in one subject area and may not receive textbooks for the students using digital materials in that subject area;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(5)</w:t>
      </w:r>
      <w:r w:rsidRPr="00E67D5E">
        <w:rPr>
          <w:rFonts w:cs="Times New Roman"/>
          <w:strike/>
          <w:szCs w:val="22"/>
        </w:rPr>
        <w:tab/>
        <w:t>Digital Instructional Materials shall include the digital equivalent of materials and devices.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District requests must be submitted to the State Board of Education for consideration not later than August fifteenth of the current fiscal year.  Any funds appropriated for digital instructional materials which have not been encumbered by January fifteenth, shall be distributed to school districts which have not previously received an allocation  These districts shall receive a per pupil allocation which must be used for technology infrastructure needed to prepare the district for using digital instructional materials.  These funds shall not be subject to flexibility.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zCs w:val="22"/>
        </w:rPr>
        <w:tab/>
      </w:r>
      <w:r w:rsidRPr="00E67D5E">
        <w:rPr>
          <w:rFonts w:cs="Times New Roman"/>
          <w:b/>
          <w:snapToGrid w:val="0"/>
          <w:szCs w:val="22"/>
        </w:rPr>
        <w:t>1.66.</w:t>
      </w:r>
      <w:r w:rsidRPr="00E67D5E">
        <w:rPr>
          <w:rFonts w:cs="Times New Roman"/>
          <w:snapToGrid w:val="0"/>
          <w:szCs w:val="22"/>
        </w:rPr>
        <w:tab/>
        <w:t xml:space="preserve">(SDE: </w:t>
      </w:r>
      <w:r w:rsidRPr="00E67D5E">
        <w:rPr>
          <w:rFonts w:cs="Times New Roman"/>
          <w:strike/>
          <w:snapToGrid w:val="0"/>
          <w:szCs w:val="22"/>
        </w:rPr>
        <w:t>Child Development Education Pilot Program</w:t>
      </w:r>
      <w:r w:rsidRPr="00E67D5E">
        <w:rPr>
          <w:rFonts w:cs="Times New Roman"/>
          <w:snapToGrid w:val="0"/>
          <w:szCs w:val="22"/>
        </w:rPr>
        <w:t xml:space="preserve"> </w:t>
      </w:r>
      <w:r w:rsidRPr="00E67D5E">
        <w:rPr>
          <w:rFonts w:cs="Times New Roman"/>
          <w:i/>
          <w:snapToGrid w:val="0"/>
          <w:szCs w:val="22"/>
          <w:u w:val="single"/>
        </w:rPr>
        <w:t>Full-Day 4K</w:t>
      </w:r>
      <w:r w:rsidRPr="00E67D5E">
        <w:rPr>
          <w:rFonts w:cs="Times New Roman"/>
          <w:snapToGrid w:val="0"/>
          <w:szCs w:val="22"/>
        </w:rPr>
        <w:t xml:space="preserve">)  </w:t>
      </w:r>
      <w:r w:rsidRPr="00E67D5E">
        <w:rPr>
          <w:rFonts w:cs="Times New Roman"/>
          <w:strike/>
          <w:snapToGrid w:val="0"/>
          <w:szCs w:val="22"/>
        </w:rPr>
        <w:t>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(A)</w:t>
      </w:r>
      <w:r w:rsidRPr="00E67D5E">
        <w:rPr>
          <w:rFonts w:cs="Times New Roman"/>
          <w:strike/>
          <w:snapToGrid w:val="0"/>
          <w:szCs w:val="22"/>
        </w:rPr>
        <w:tab/>
        <w:t>For the current school year, with funds appropriated by the General Assembly, the South Carolina Child Development Education Pilot Program shall first be made available to eligible children from the trial and plaintiff school districts in the Abbeville County School District et. al. vs. South Carolina and then expanded to eligible children residing in school districts with a poverty index of seventy percent or greater.</w:t>
      </w:r>
    </w:p>
    <w:p w:rsidR="0096211B" w:rsidRPr="00E67D5E" w:rsidRDefault="0096211B" w:rsidP="0096211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(B)</w:t>
      </w:r>
      <w:r w:rsidRPr="00E67D5E">
        <w:rPr>
          <w:rFonts w:cs="Times New Roman"/>
          <w:strike/>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 xml:space="preserve">The parent of each eligible child may enroll the child in one of the following programs: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w:t>
      </w:r>
      <w:r w:rsidRPr="00E67D5E">
        <w:rPr>
          <w:rFonts w:cs="Times New Roman"/>
          <w:strike/>
          <w:snapToGrid w:val="0"/>
          <w:szCs w:val="22"/>
        </w:rPr>
        <w:tab/>
        <w:t xml:space="preserve">a school-year four-year-old kindergarten program delivered by an approved public provider; or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(2)</w:t>
      </w:r>
      <w:r w:rsidRPr="00E67D5E">
        <w:rPr>
          <w:rFonts w:cs="Times New Roman"/>
          <w:strike/>
          <w:snapToGrid w:val="0"/>
          <w:szCs w:val="22"/>
        </w:rPr>
        <w:tab/>
        <w:t>a school-year four-year-old kindergarten program delivered by an approved private provider.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lastRenderedPageBreak/>
        <w:tab/>
      </w:r>
      <w:r w:rsidRPr="00E67D5E">
        <w:rPr>
          <w:rFonts w:cs="Times New Roman"/>
          <w:strike/>
          <w:snapToGrid w:val="0"/>
          <w:szCs w:val="22"/>
        </w:rPr>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(C)</w:t>
      </w:r>
      <w:r w:rsidRPr="00E67D5E">
        <w:rPr>
          <w:rFonts w:cs="Times New Roman"/>
          <w:strike/>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Providers shall: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w:t>
      </w:r>
      <w:r w:rsidRPr="00E67D5E">
        <w:rPr>
          <w:rFonts w:cs="Times New Roman"/>
          <w:strike/>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(2)</w:t>
      </w:r>
      <w:r w:rsidRPr="00E67D5E">
        <w:rPr>
          <w:rFonts w:cs="Times New Roman"/>
          <w:strike/>
          <w:snapToGrid w:val="0"/>
          <w:szCs w:val="22"/>
        </w:rPr>
        <w:tab/>
        <w:t>comply with all state and local health and safety laws and codes;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(3)</w:t>
      </w:r>
      <w:r w:rsidRPr="00E67D5E">
        <w:rPr>
          <w:rFonts w:cs="Times New Roman"/>
          <w:strike/>
          <w:snapToGrid w:val="0"/>
          <w:szCs w:val="22"/>
        </w:rPr>
        <w:tab/>
        <w:t>comply with all state laws that apply regarding criminal background checks for employees and exclude from employment any individual not permitted by state law to work with children;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(4)</w:t>
      </w:r>
      <w:r w:rsidRPr="00E67D5E">
        <w:rPr>
          <w:rFonts w:cs="Times New Roman"/>
          <w:strike/>
          <w:snapToGrid w:val="0"/>
          <w:szCs w:val="22"/>
        </w:rPr>
        <w:tab/>
        <w:t>be accountable for meeting the education needs of the child and report at least quarterly to the parent/guardian on his progress;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(5)</w:t>
      </w:r>
      <w:r w:rsidRPr="00E67D5E">
        <w:rPr>
          <w:rFonts w:cs="Times New Roman"/>
          <w:strike/>
          <w:snapToGrid w:val="0"/>
          <w:szCs w:val="22"/>
        </w:rPr>
        <w:tab/>
        <w:t>comply with all program, reporting, and assessment criteria required of providers;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(6)</w:t>
      </w:r>
      <w:r w:rsidRPr="00E67D5E">
        <w:rPr>
          <w:rFonts w:cs="Times New Roman"/>
          <w:strike/>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(7)</w:t>
      </w:r>
      <w:r w:rsidRPr="00E67D5E">
        <w:rPr>
          <w:rFonts w:cs="Times New Roman"/>
          <w:strike/>
          <w:snapToGrid w:val="0"/>
          <w:szCs w:val="22"/>
        </w:rPr>
        <w:tab/>
        <w:t>designate whether extended day services will be offered to the parents/guardians of children participating in the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(8)</w:t>
      </w:r>
      <w:r w:rsidRPr="00E67D5E">
        <w:rPr>
          <w:rFonts w:cs="Times New Roman"/>
          <w:strike/>
          <w:snapToGrid w:val="0"/>
          <w:szCs w:val="22"/>
        </w:rPr>
        <w:tab/>
        <w:t>be approved, registered, or licensed by the Department of Social Services;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(9)</w:t>
      </w:r>
      <w:r w:rsidRPr="00E67D5E">
        <w:rPr>
          <w:rFonts w:cs="Times New Roman"/>
          <w:strike/>
          <w:snapToGrid w:val="0"/>
          <w:szCs w:val="22"/>
        </w:rPr>
        <w:tab/>
        <w:t>comply with all state and federal laws and requirements specific to program providers.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(D)</w:t>
      </w:r>
      <w:r w:rsidRPr="00E67D5E">
        <w:rPr>
          <w:rFonts w:cs="Times New Roman"/>
          <w:strike/>
          <w:snapToGrid w:val="0"/>
          <w:szCs w:val="22"/>
        </w:rPr>
        <w:tab/>
        <w:t>The Department of Education and the Office of First Steps to School Readiness shall: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w:t>
      </w:r>
      <w:r w:rsidRPr="00E67D5E">
        <w:rPr>
          <w:rFonts w:cs="Times New Roman"/>
          <w:strike/>
          <w:snapToGrid w:val="0"/>
          <w:szCs w:val="22"/>
        </w:rPr>
        <w:tab/>
        <w:t xml:space="preserve">develop the provider application form;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lastRenderedPageBreak/>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(2)</w:t>
      </w:r>
      <w:r w:rsidRPr="00E67D5E">
        <w:rPr>
          <w:rFonts w:cs="Times New Roman"/>
          <w:strike/>
          <w:snapToGrid w:val="0"/>
          <w:szCs w:val="22"/>
        </w:rPr>
        <w:tab/>
        <w:t xml:space="preserve">develop the child enrollment application form;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(3)</w:t>
      </w:r>
      <w:r w:rsidRPr="00E67D5E">
        <w:rPr>
          <w:rFonts w:cs="Times New Roman"/>
          <w:strike/>
          <w:snapToGrid w:val="0"/>
          <w:szCs w:val="22"/>
        </w:rPr>
        <w:tab/>
        <w:t xml:space="preserve">develop a list of approved research-based preschool curricula for use in the program based upon the South Carolina Content Standards, provide training and technical assistance to support its effective use in approved classrooms serving children;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(4)</w:t>
      </w:r>
      <w:r w:rsidRPr="00E67D5E">
        <w:rPr>
          <w:rFonts w:cs="Times New Roman"/>
          <w:strike/>
          <w:snapToGrid w:val="0"/>
          <w:szCs w:val="22"/>
        </w:rPr>
        <w:tab/>
        <w:t xml:space="preserve">develop a list of approved prekindergarten readiness assessments to be used in conjunction with the program, provide assessments and technical assistance to support assessment administration in approved classrooms serving children;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(5)</w:t>
      </w:r>
      <w:r w:rsidRPr="00E67D5E">
        <w:rPr>
          <w:rFonts w:cs="Times New Roman"/>
          <w:strike/>
          <w:snapToGrid w:val="0"/>
          <w:szCs w:val="22"/>
        </w:rPr>
        <w:tab/>
        <w:t xml:space="preserve">establish criteria for awarding new classroom equipping grants;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(6)</w:t>
      </w:r>
      <w:r w:rsidRPr="00E67D5E">
        <w:rPr>
          <w:rFonts w:cs="Times New Roman"/>
          <w:strike/>
          <w:snapToGrid w:val="0"/>
          <w:szCs w:val="22"/>
        </w:rPr>
        <w:tab/>
        <w:t xml:space="preserve">establish criteria for the parenting education program providers must offer;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(7)</w:t>
      </w:r>
      <w:r w:rsidRPr="00E67D5E">
        <w:rPr>
          <w:rFonts w:cs="Times New Roman"/>
          <w:strike/>
          <w:snapToGrid w:val="0"/>
          <w:szCs w:val="22"/>
        </w:rPr>
        <w:tab/>
        <w:t xml:space="preserve">establish a list of early childhood related fields that may be used in meeting the lead teacher qualifications;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(8)</w:t>
      </w:r>
      <w:r w:rsidRPr="00E67D5E">
        <w:rPr>
          <w:rFonts w:cs="Times New Roman"/>
          <w:strike/>
          <w:snapToGrid w:val="0"/>
          <w:szCs w:val="22"/>
        </w:rPr>
        <w:tab/>
        <w:t>develop a list of data collection needs to be used in implementation and evaluation of the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(9)</w:t>
      </w:r>
      <w:r w:rsidRPr="00E67D5E">
        <w:rPr>
          <w:rFonts w:cs="Times New Roman"/>
          <w:strike/>
          <w:snapToGrid w:val="0"/>
          <w:szCs w:val="22"/>
        </w:rPr>
        <w:tab/>
        <w:t>identify teacher preparation program options and assist lead teachers in meeting teacher program requirements;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(10)</w:t>
      </w:r>
      <w:r w:rsidRPr="00E67D5E">
        <w:rPr>
          <w:rFonts w:cs="Times New Roman"/>
          <w:strike/>
          <w:snapToGrid w:val="0"/>
          <w:szCs w:val="22"/>
        </w:rPr>
        <w:tab/>
        <w:t>establish criteria for granting student retention waivers;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(11)</w:t>
      </w:r>
      <w:r w:rsidRPr="00E67D5E">
        <w:rPr>
          <w:rFonts w:cs="Times New Roman"/>
          <w:strike/>
          <w:snapToGrid w:val="0"/>
          <w:szCs w:val="22"/>
        </w:rPr>
        <w:tab/>
        <w:t>establish criteria for granting classroom size requirements waivers.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(E)</w:t>
      </w:r>
      <w:r w:rsidRPr="00E67D5E">
        <w:rPr>
          <w:rFonts w:cs="Times New Roman"/>
          <w:strike/>
          <w:snapToGrid w:val="0"/>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Providers shall offer high-quality, center-based programs that must include, but shall not be limited to, the following: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w:t>
      </w:r>
      <w:r w:rsidRPr="00E67D5E">
        <w:rPr>
          <w:rFonts w:cs="Times New Roman"/>
          <w:strike/>
          <w:snapToGrid w:val="0"/>
          <w:szCs w:val="22"/>
        </w:rPr>
        <w:tab/>
        <w:t xml:space="preserve">employ a lead teacher with a two-year degree in early childhood education or related field or be granted a waiver of this requirement from the Department of Education or the Office of First Steps to School Readiness;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(2)</w:t>
      </w:r>
      <w:r w:rsidRPr="00E67D5E">
        <w:rPr>
          <w:rFonts w:cs="Times New Roman"/>
          <w:strike/>
          <w:snapToGrid w:val="0"/>
          <w:szCs w:val="22"/>
        </w:rPr>
        <w:tab/>
        <w:t xml:space="preserve">employ an education assistant with pre-service or in-service training in early childhood education;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(3)</w:t>
      </w:r>
      <w:r w:rsidRPr="00E67D5E">
        <w:rPr>
          <w:rFonts w:cs="Times New Roman"/>
          <w:strike/>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(4)</w:t>
      </w:r>
      <w:r w:rsidRPr="00E67D5E">
        <w:rPr>
          <w:rFonts w:cs="Times New Roman"/>
          <w:strike/>
          <w:snapToGrid w:val="0"/>
          <w:szCs w:val="22"/>
        </w:rPr>
        <w:tab/>
        <w:t xml:space="preserve">offer a full day, center-based program with 6.5 hours of instruction daily for one hundred eighty school days;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(5)</w:t>
      </w:r>
      <w:r w:rsidRPr="00E67D5E">
        <w:rPr>
          <w:rFonts w:cs="Times New Roman"/>
          <w:strike/>
          <w:snapToGrid w:val="0"/>
          <w:szCs w:val="22"/>
        </w:rPr>
        <w:tab/>
        <w:t xml:space="preserve">provide an approved research-based preschool curriculum that focuses on critical child development skills, especially early literacy, numeracy, and social/emotional development;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(6)</w:t>
      </w:r>
      <w:r w:rsidRPr="00E67D5E">
        <w:rPr>
          <w:rFonts w:cs="Times New Roman"/>
          <w:strike/>
          <w:snapToGrid w:val="0"/>
          <w:szCs w:val="22"/>
        </w:rPr>
        <w:tab/>
        <w:t xml:space="preserve">engage parents’ participation in their child’s educational experience that shall include a minimum of two documented conferences per year; and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(7)</w:t>
      </w:r>
      <w:r w:rsidRPr="00E67D5E">
        <w:rPr>
          <w:rFonts w:cs="Times New Roman"/>
          <w:strike/>
          <w:snapToGrid w:val="0"/>
          <w:szCs w:val="22"/>
        </w:rPr>
        <w:tab/>
        <w:t>adhere to professional development requirements outlined in this article.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(F)</w:t>
      </w:r>
      <w:r w:rsidRPr="00E67D5E">
        <w:rPr>
          <w:rFonts w:cs="Times New Roman"/>
          <w:strike/>
          <w:snapToGrid w:val="0"/>
          <w:szCs w:val="22"/>
        </w:rPr>
        <w:tab/>
        <w:t xml:space="preserve">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w:t>
      </w:r>
      <w:r w:rsidRPr="00E67D5E">
        <w:rPr>
          <w:rFonts w:cs="Times New Roman"/>
          <w:strike/>
          <w:snapToGrid w:val="0"/>
          <w:szCs w:val="22"/>
        </w:rPr>
        <w:lastRenderedPageBreak/>
        <w:t>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(G)</w:t>
      </w:r>
      <w:r w:rsidRPr="00E67D5E">
        <w:rPr>
          <w:rFonts w:cs="Times New Roman"/>
          <w:strike/>
          <w:snapToGrid w:val="0"/>
          <w:szCs w:val="22"/>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(H)</w:t>
      </w:r>
      <w:r w:rsidRPr="00E67D5E">
        <w:rPr>
          <w:rFonts w:cs="Times New Roman"/>
          <w:strike/>
          <w:snapToGrid w:val="0"/>
          <w:szCs w:val="22"/>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Revenue and Fiscal Affairs Office for the Education Finance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(I)</w:t>
      </w:r>
      <w:r w:rsidRPr="00E67D5E">
        <w:rPr>
          <w:rFonts w:cs="Times New Roman"/>
          <w:strike/>
          <w:snapToGrid w:val="0"/>
          <w:szCs w:val="22"/>
        </w:rPr>
        <w:tab/>
        <w:t>For all private providers approved to offer services pursuant to this provision, the Office of First Steps to School Readiness shall: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w:t>
      </w:r>
      <w:r w:rsidRPr="00E67D5E">
        <w:rPr>
          <w:rFonts w:cs="Times New Roman"/>
          <w:strike/>
          <w:snapToGrid w:val="0"/>
          <w:szCs w:val="22"/>
        </w:rPr>
        <w:tab/>
        <w:t>serve as the fiscal agent;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(2)</w:t>
      </w:r>
      <w:r w:rsidRPr="00E67D5E">
        <w:rPr>
          <w:rFonts w:cs="Times New Roman"/>
          <w:strike/>
          <w:snapToGrid w:val="0"/>
          <w:szCs w:val="22"/>
        </w:rPr>
        <w:tab/>
        <w:t>verify student enrollment eligibility;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(3)</w:t>
      </w:r>
      <w:r w:rsidRPr="00E67D5E">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(4)</w:t>
      </w:r>
      <w:r w:rsidRPr="00E67D5E">
        <w:rPr>
          <w:rFonts w:cs="Times New Roman"/>
          <w:strike/>
          <w:snapToGrid w:val="0"/>
          <w:szCs w:val="22"/>
        </w:rPr>
        <w:tab/>
        <w:t>coordinate oversight, monitoring, technical assistance, coordination, and training for classroom providers;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(5)</w:t>
      </w:r>
      <w:r w:rsidRPr="00E67D5E">
        <w:rPr>
          <w:rFonts w:cs="Times New Roman"/>
          <w:strike/>
          <w:snapToGrid w:val="0"/>
          <w:szCs w:val="22"/>
        </w:rPr>
        <w:tab/>
        <w:t>serve as a clearing house for information and best practices related to four-year-old kindergarten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(6)</w:t>
      </w:r>
      <w:r w:rsidRPr="00E67D5E">
        <w:rPr>
          <w:rFonts w:cs="Times New Roman"/>
          <w:strike/>
          <w:snapToGrid w:val="0"/>
          <w:szCs w:val="22"/>
        </w:rPr>
        <w:tab/>
        <w:t>receive, review, and approve new classroom grant applications and make recommendations for approval based on approved criteria;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(7)</w:t>
      </w:r>
      <w:r w:rsidRPr="00E67D5E">
        <w:rPr>
          <w:rFonts w:cs="Times New Roman"/>
          <w:strike/>
          <w:snapToGrid w:val="0"/>
          <w:szCs w:val="22"/>
        </w:rPr>
        <w:tab/>
        <w:t>coordinate activities and promote collaboration with other private and public providers in developing and supporting four</w:t>
      </w:r>
      <w:r w:rsidRPr="00E67D5E">
        <w:rPr>
          <w:rFonts w:cs="Times New Roman"/>
          <w:strike/>
          <w:snapToGrid w:val="0"/>
          <w:szCs w:val="22"/>
        </w:rPr>
        <w:noBreakHyphen/>
        <w:t>year</w:t>
      </w:r>
      <w:r w:rsidRPr="00E67D5E">
        <w:rPr>
          <w:rFonts w:cs="Times New Roman"/>
          <w:strike/>
          <w:snapToGrid w:val="0"/>
          <w:szCs w:val="22"/>
        </w:rPr>
        <w:noBreakHyphen/>
        <w:t>old kindergarten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(8)</w:t>
      </w:r>
      <w:r w:rsidRPr="00E67D5E">
        <w:rPr>
          <w:rFonts w:cs="Times New Roman"/>
          <w:strike/>
          <w:snapToGrid w:val="0"/>
          <w:szCs w:val="22"/>
        </w:rPr>
        <w:tab/>
        <w:t>maintain a database of the children enrolled in the program;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(9)</w:t>
      </w:r>
      <w:r w:rsidRPr="00E67D5E">
        <w:rPr>
          <w:rFonts w:cs="Times New Roman"/>
          <w:strike/>
          <w:snapToGrid w:val="0"/>
          <w:szCs w:val="22"/>
        </w:rPr>
        <w:tab/>
        <w:t>promulgate guidelines as necessary for the implementation of the pilot program.</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lastRenderedPageBreak/>
        <w:tab/>
      </w:r>
      <w:r w:rsidRPr="00E67D5E">
        <w:rPr>
          <w:rFonts w:cs="Times New Roman"/>
          <w:strike/>
          <w:snapToGrid w:val="0"/>
          <w:szCs w:val="22"/>
        </w:rPr>
        <w:t>(J)</w:t>
      </w:r>
      <w:r w:rsidRPr="00E67D5E">
        <w:rPr>
          <w:rFonts w:cs="Times New Roman"/>
          <w:strike/>
          <w:snapToGrid w:val="0"/>
          <w:szCs w:val="22"/>
        </w:rPr>
        <w:tab/>
        <w:t>For all public school providers approved to offer services pursuant to this provision, the Department of Education shall: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w:t>
      </w:r>
      <w:r w:rsidRPr="00E67D5E">
        <w:rPr>
          <w:rFonts w:cs="Times New Roman"/>
          <w:strike/>
          <w:snapToGrid w:val="0"/>
          <w:szCs w:val="22"/>
        </w:rPr>
        <w:tab/>
        <w:t>serve as the fiscal agent;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(2)</w:t>
      </w:r>
      <w:r w:rsidRPr="00E67D5E">
        <w:rPr>
          <w:rFonts w:cs="Times New Roman"/>
          <w:strike/>
          <w:snapToGrid w:val="0"/>
          <w:szCs w:val="22"/>
        </w:rPr>
        <w:tab/>
        <w:t>verify student enrollment eligibility;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(3)</w:t>
      </w:r>
      <w:r w:rsidRPr="00E67D5E">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(4)</w:t>
      </w:r>
      <w:r w:rsidRPr="00E67D5E">
        <w:rPr>
          <w:rFonts w:cs="Times New Roman"/>
          <w:strike/>
          <w:snapToGrid w:val="0"/>
          <w:szCs w:val="22"/>
        </w:rPr>
        <w:tab/>
        <w:t>coordinate oversight, monitoring, technical assistance, coordination, and training for classroom providers;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(5)</w:t>
      </w:r>
      <w:r w:rsidRPr="00E67D5E">
        <w:rPr>
          <w:rFonts w:cs="Times New Roman"/>
          <w:strike/>
          <w:snapToGrid w:val="0"/>
          <w:szCs w:val="22"/>
        </w:rPr>
        <w:tab/>
        <w:t>serve as a clearing house for information and best practices related to four-year-old kindergarten programs;</w:t>
      </w:r>
    </w:p>
    <w:p w:rsidR="0096211B" w:rsidRPr="00E67D5E" w:rsidRDefault="0096211B" w:rsidP="0096211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(6)</w:t>
      </w:r>
      <w:r w:rsidRPr="00E67D5E">
        <w:rPr>
          <w:rFonts w:cs="Times New Roman"/>
          <w:strike/>
          <w:snapToGrid w:val="0"/>
          <w:szCs w:val="22"/>
        </w:rPr>
        <w:tab/>
        <w:t>receive, review, and approve new classroom grant applications and make recommendations for approval based on approved criteria;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(7)</w:t>
      </w:r>
      <w:r w:rsidRPr="00E67D5E">
        <w:rPr>
          <w:rFonts w:cs="Times New Roman"/>
          <w:strike/>
          <w:snapToGrid w:val="0"/>
          <w:szCs w:val="22"/>
        </w:rPr>
        <w:tab/>
        <w:t>coordinate activities and promote collaboration with other private and public providers in developing and supporting four</w:t>
      </w:r>
      <w:r w:rsidRPr="00E67D5E">
        <w:rPr>
          <w:rFonts w:cs="Times New Roman"/>
          <w:strike/>
          <w:snapToGrid w:val="0"/>
          <w:szCs w:val="22"/>
        </w:rPr>
        <w:noBreakHyphen/>
        <w:t>year</w:t>
      </w:r>
      <w:r w:rsidRPr="00E67D5E">
        <w:rPr>
          <w:rFonts w:cs="Times New Roman"/>
          <w:strike/>
          <w:snapToGrid w:val="0"/>
          <w:szCs w:val="22"/>
        </w:rPr>
        <w:noBreakHyphen/>
        <w:t xml:space="preserve">old kindergarten programs;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(8)</w:t>
      </w:r>
      <w:r w:rsidRPr="00E67D5E">
        <w:rPr>
          <w:rFonts w:cs="Times New Roman"/>
          <w:strike/>
          <w:snapToGrid w:val="0"/>
          <w:szCs w:val="22"/>
        </w:rPr>
        <w:tab/>
        <w:t>maintain a database of the children enrolled in the program;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(9)</w:t>
      </w:r>
      <w:r w:rsidRPr="00E67D5E">
        <w:rPr>
          <w:rFonts w:cs="Times New Roman"/>
          <w:strike/>
          <w:snapToGrid w:val="0"/>
          <w:szCs w:val="22"/>
        </w:rPr>
        <w:tab/>
        <w:t>promulgate guidelines as necessary for the implementation of the pilot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snapToGrid w:val="0"/>
          <w:szCs w:val="22"/>
        </w:rPr>
        <w:tab/>
      </w:r>
      <w:r w:rsidRPr="00E67D5E">
        <w:rPr>
          <w:rFonts w:cs="Times New Roman"/>
          <w:strike/>
          <w:snapToGrid w:val="0"/>
          <w:szCs w:val="22"/>
        </w:rPr>
        <w:t>(K)</w:t>
      </w:r>
      <w:r w:rsidRPr="00E67D5E">
        <w:rPr>
          <w:rFonts w:cs="Times New Roman"/>
          <w:strike/>
          <w:snapToGrid w:val="0"/>
          <w:szCs w:val="22"/>
        </w:rPr>
        <w:tab/>
        <w:t>The General Assembly shall provide funding for the South Carolina Child Development Education Pilot Program.</w:t>
      </w:r>
      <w:r w:rsidRPr="00E67D5E">
        <w:rPr>
          <w:rFonts w:cs="Times New Roman"/>
          <w:snapToGrid w:val="0"/>
          <w:szCs w:val="22"/>
        </w:rPr>
        <w:t xml:space="preserve">  For the current school year, </w:t>
      </w:r>
      <w:r w:rsidRPr="00E67D5E">
        <w:rPr>
          <w:rFonts w:cs="Times New Roman"/>
          <w:i/>
          <w:snapToGrid w:val="0"/>
          <w:szCs w:val="22"/>
          <w:u w:val="single"/>
        </w:rPr>
        <w:t>eligible students residing in a school district with a poverty index of 70 percent or greater may participate in the South Carolina Early Reading Development and Education Program.  Public and private providers will be reimbursed for instructional costs at a rate of</w:t>
      </w:r>
      <w:r w:rsidRPr="00E67D5E">
        <w:rPr>
          <w:rFonts w:cs="Times New Roman"/>
          <w:snapToGrid w:val="0"/>
          <w:szCs w:val="22"/>
        </w:rPr>
        <w:t xml:space="preserve"> </w:t>
      </w:r>
      <w:r w:rsidRPr="00E67D5E">
        <w:rPr>
          <w:rFonts w:cs="Times New Roman"/>
          <w:strike/>
          <w:snapToGrid w:val="0"/>
          <w:szCs w:val="22"/>
        </w:rPr>
        <w:t>the funded cost per child shall be</w:t>
      </w:r>
      <w:r w:rsidRPr="00E67D5E">
        <w:rPr>
          <w:rFonts w:cs="Times New Roman"/>
          <w:snapToGrid w:val="0"/>
          <w:szCs w:val="22"/>
        </w:rPr>
        <w:t xml:space="preserve"> $4,218 </w:t>
      </w:r>
      <w:r w:rsidRPr="00E67D5E">
        <w:rPr>
          <w:rFonts w:cs="Times New Roman"/>
          <w:strike/>
          <w:snapToGrid w:val="0"/>
          <w:szCs w:val="22"/>
        </w:rPr>
        <w:t>increased annually by the rate of inflation as determined by the Revenue and Fiscal Affairs Office for the Education Finance Act</w:t>
      </w:r>
      <w:r w:rsidRPr="00E67D5E">
        <w:rPr>
          <w:rFonts w:cs="Times New Roman"/>
          <w:snapToGrid w:val="0"/>
          <w:szCs w:val="22"/>
        </w:rPr>
        <w:t xml:space="preserve"> </w:t>
      </w:r>
      <w:r w:rsidRPr="00E67D5E">
        <w:rPr>
          <w:rFonts w:cs="Times New Roman"/>
          <w:i/>
          <w:snapToGrid w:val="0"/>
          <w:szCs w:val="22"/>
          <w:u w:val="single"/>
        </w:rPr>
        <w:t>per student enrolled</w:t>
      </w:r>
      <w:r w:rsidRPr="00E67D5E">
        <w:rPr>
          <w:rFonts w:cs="Times New Roman"/>
          <w:snapToGrid w:val="0"/>
          <w:szCs w:val="22"/>
        </w:rPr>
        <w:t xml:space="preserve">.  Eligible students enrolling </w:t>
      </w:r>
      <w:r w:rsidRPr="00E67D5E">
        <w:rPr>
          <w:rFonts w:cs="Times New Roman"/>
          <w:strike/>
          <w:snapToGrid w:val="0"/>
          <w:szCs w:val="22"/>
        </w:rPr>
        <w:t>with private providers</w:t>
      </w:r>
      <w:r w:rsidRPr="00E67D5E">
        <w:rPr>
          <w:rFonts w:cs="Times New Roman"/>
          <w:snapToGrid w:val="0"/>
          <w:szCs w:val="22"/>
        </w:rPr>
        <w:t xml:space="preserve"> during the school year </w:t>
      </w:r>
      <w:r w:rsidRPr="00E67D5E">
        <w:rPr>
          <w:rFonts w:cs="Times New Roman"/>
          <w:i/>
          <w:snapToGrid w:val="0"/>
          <w:szCs w:val="22"/>
          <w:u w:val="single"/>
        </w:rPr>
        <w:t>or withdrawing during the school year</w:t>
      </w:r>
      <w:r w:rsidRPr="00E67D5E">
        <w:rPr>
          <w:rFonts w:cs="Times New Roman"/>
          <w:snapToGrid w:val="0"/>
          <w:szCs w:val="22"/>
        </w:rPr>
        <w:t xml:space="preserve"> shall be funded on a pro rata basis determined by the length of their enrollment.  Private providers transporting eligible children to and from school shall </w:t>
      </w:r>
      <w:r w:rsidRPr="00E67D5E">
        <w:rPr>
          <w:rFonts w:cs="Times New Roman"/>
          <w:i/>
          <w:snapToGrid w:val="0"/>
          <w:szCs w:val="22"/>
          <w:u w:val="single"/>
        </w:rPr>
        <w:t>also</w:t>
      </w:r>
      <w:r w:rsidRPr="00E67D5E">
        <w:rPr>
          <w:rFonts w:cs="Times New Roman"/>
          <w:snapToGrid w:val="0"/>
          <w:szCs w:val="22"/>
        </w:rPr>
        <w:t xml:space="preserve"> be eligible for a reimbursement of $550 per eligible child transported.  </w:t>
      </w:r>
      <w:r w:rsidRPr="00E67D5E">
        <w:rPr>
          <w:rFonts w:cs="Times New Roman"/>
          <w:strike/>
          <w:snapToGrid w:val="0"/>
          <w:szCs w:val="22"/>
        </w:rPr>
        <w:t>Providers</w:t>
      </w:r>
      <w:r w:rsidRPr="00E67D5E">
        <w:rPr>
          <w:rFonts w:cs="Times New Roman"/>
          <w:snapToGrid w:val="0"/>
          <w:szCs w:val="22"/>
        </w:rPr>
        <w:t xml:space="preserve"> </w:t>
      </w:r>
      <w:r w:rsidRPr="00E67D5E">
        <w:rPr>
          <w:rFonts w:cs="Times New Roman"/>
          <w:i/>
          <w:snapToGrid w:val="0"/>
          <w:szCs w:val="22"/>
          <w:u w:val="single"/>
        </w:rPr>
        <w:t>All providers</w:t>
      </w:r>
      <w:r w:rsidRPr="00E67D5E">
        <w:rPr>
          <w:rFonts w:cs="Times New Roman"/>
          <w:snapToGrid w:val="0"/>
          <w:szCs w:val="22"/>
        </w:rPr>
        <w:t xml:space="preserve"> who are reimbursed are required to retain records as required by their fiscal agent.  </w:t>
      </w:r>
      <w:r w:rsidRPr="00E67D5E">
        <w:rPr>
          <w:rFonts w:cs="Times New Roman"/>
          <w:strike/>
          <w:snapToGrid w:val="0"/>
          <w:szCs w:val="22"/>
        </w:rPr>
        <w:t>Providers</w:t>
      </w:r>
      <w:r w:rsidRPr="00E67D5E">
        <w:rPr>
          <w:rFonts w:cs="Times New Roman"/>
          <w:snapToGrid w:val="0"/>
          <w:szCs w:val="22"/>
        </w:rPr>
        <w:t xml:space="preserve"> </w:t>
      </w:r>
      <w:r w:rsidRPr="00E67D5E">
        <w:rPr>
          <w:rFonts w:cs="Times New Roman"/>
          <w:i/>
          <w:snapToGrid w:val="0"/>
          <w:szCs w:val="22"/>
          <w:u w:val="single"/>
        </w:rPr>
        <w:t>New providers participating for the first time in the current fiscal year and</w:t>
      </w:r>
      <w:r w:rsidRPr="00E67D5E">
        <w:rPr>
          <w:rFonts w:cs="Times New Roman"/>
          <w:snapToGrid w:val="0"/>
          <w:szCs w:val="22"/>
        </w:rPr>
        <w:t xml:space="preserve"> enrolling between one and six eligible children shall be eligible to receive up to $1,000 per child in materials and equipment </w:t>
      </w:r>
      <w:r w:rsidRPr="00E67D5E">
        <w:rPr>
          <w:rFonts w:cs="Times New Roman"/>
          <w:strike/>
          <w:snapToGrid w:val="0"/>
          <w:szCs w:val="22"/>
        </w:rPr>
        <w:t>grant</w:t>
      </w:r>
      <w:r w:rsidRPr="00E67D5E">
        <w:rPr>
          <w:rFonts w:cs="Times New Roman"/>
          <w:snapToGrid w:val="0"/>
          <w:szCs w:val="22"/>
        </w:rPr>
        <w:t xml:space="preserve"> funding, with providers enrolling seven or more such children eligible for </w:t>
      </w:r>
      <w:r w:rsidRPr="00E67D5E">
        <w:rPr>
          <w:rFonts w:cs="Times New Roman"/>
          <w:strike/>
          <w:snapToGrid w:val="0"/>
          <w:szCs w:val="22"/>
        </w:rPr>
        <w:t>grants</w:t>
      </w:r>
      <w:r w:rsidRPr="00E67D5E">
        <w:rPr>
          <w:rFonts w:cs="Times New Roman"/>
          <w:snapToGrid w:val="0"/>
          <w:szCs w:val="22"/>
        </w:rPr>
        <w:t xml:space="preserve"> </w:t>
      </w:r>
      <w:r w:rsidRPr="00E67D5E">
        <w:rPr>
          <w:rFonts w:cs="Times New Roman"/>
          <w:i/>
          <w:snapToGrid w:val="0"/>
          <w:szCs w:val="22"/>
          <w:u w:val="single"/>
        </w:rPr>
        <w:t>funding</w:t>
      </w:r>
      <w:r w:rsidRPr="00E67D5E">
        <w:rPr>
          <w:rFonts w:cs="Times New Roman"/>
          <w:snapToGrid w:val="0"/>
          <w:szCs w:val="22"/>
        </w:rPr>
        <w:t xml:space="preserve"> not to exceed $10,000.  Providers receiving equipment </w:t>
      </w:r>
      <w:r w:rsidRPr="00E67D5E">
        <w:rPr>
          <w:rFonts w:cs="Times New Roman"/>
          <w:strike/>
          <w:snapToGrid w:val="0"/>
          <w:szCs w:val="22"/>
        </w:rPr>
        <w:t>grants</w:t>
      </w:r>
      <w:r w:rsidRPr="00E67D5E">
        <w:rPr>
          <w:rFonts w:cs="Times New Roman"/>
          <w:snapToGrid w:val="0"/>
          <w:szCs w:val="22"/>
        </w:rPr>
        <w:t xml:space="preserve"> </w:t>
      </w:r>
      <w:r w:rsidRPr="00E67D5E">
        <w:rPr>
          <w:rFonts w:cs="Times New Roman"/>
          <w:i/>
          <w:snapToGrid w:val="0"/>
          <w:szCs w:val="22"/>
          <w:u w:val="single"/>
        </w:rPr>
        <w:t>funding</w:t>
      </w:r>
      <w:r w:rsidRPr="00E67D5E">
        <w:rPr>
          <w:rFonts w:cs="Times New Roman"/>
          <w:snapToGrid w:val="0"/>
          <w:szCs w:val="22"/>
        </w:rPr>
        <w:t xml:space="preserve">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(L)</w:t>
      </w:r>
      <w:r w:rsidRPr="00E67D5E">
        <w:rPr>
          <w:rFonts w:cs="Times New Roman"/>
          <w:strike/>
          <w:snapToGrid w:val="0"/>
          <w:szCs w:val="22"/>
        </w:rPr>
        <w:tab/>
        <w:t>Pursuant to this provision, the Department of Social Services shall: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w:t>
      </w:r>
      <w:r w:rsidRPr="00E67D5E">
        <w:rPr>
          <w:rFonts w:cs="Times New Roman"/>
          <w:strike/>
          <w:snapToGrid w:val="0"/>
          <w:szCs w:val="22"/>
        </w:rPr>
        <w:tab/>
        <w:t>maintain a list of all approved public and private providers;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(2)</w:t>
      </w:r>
      <w:r w:rsidRPr="00E67D5E">
        <w:rPr>
          <w:rFonts w:cs="Times New Roman"/>
          <w:strike/>
          <w:snapToGrid w:val="0"/>
          <w:szCs w:val="22"/>
        </w:rPr>
        <w:tab/>
        <w:t>provide the Department of Education and the Office of First Steps information necessary to carry out the requirements of this provision.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(M)</w:t>
      </w:r>
      <w:r w:rsidRPr="00E67D5E">
        <w:rPr>
          <w:rFonts w:cs="Times New Roman"/>
          <w:strike/>
          <w:snapToGrid w:val="0"/>
          <w:szCs w:val="22"/>
        </w:rPr>
        <w:tab/>
        <w:t>The Office of First Steps to School Readiness shall be responsible for the collection and maintenance of data on the state funded programs provided through private providers.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strike/>
          <w:szCs w:val="22"/>
        </w:rPr>
        <w:t>(N)</w:t>
      </w:r>
      <w:r w:rsidRPr="00E67D5E">
        <w:rPr>
          <w:rFonts w:cs="Times New Roman"/>
          <w:szCs w:val="22"/>
        </w:rPr>
        <w:t xml:space="preserve">  Of the funds appropriated, $300,000 shall be allocated to the Education Oversight Committee to conduct an annual evaluation of the South Carolina Child Development Education Pilot Program and to issue findings in a report to the General Assembly by January fifteenth of each year.  </w:t>
      </w:r>
      <w:r w:rsidRPr="00E67D5E">
        <w:rPr>
          <w:rFonts w:cs="Times New Roman"/>
          <w:strike/>
          <w:szCs w:val="22"/>
        </w:rPr>
        <w:t>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r w:rsidRPr="00E67D5E">
        <w:rPr>
          <w:rFonts w:cs="Times New Roman"/>
          <w:szCs w:val="22"/>
        </w:rPr>
        <w:t xml:space="preserve">  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1.67.</w:t>
      </w:r>
      <w:r w:rsidRPr="00E67D5E">
        <w:rPr>
          <w:rFonts w:cs="Times New Roman"/>
          <w:szCs w:val="22"/>
        </w:rPr>
        <w:tab/>
        <w:t xml:space="preserve">(SDE: Summer Reading Camps)  For the current fiscal year, funds appropriated for summer reading camps must be allocated as follows:  (1) up to twenty percent to the Department of Education to provide bus transportation for students attending the camps; (2) $700,000 </w:t>
      </w:r>
      <w:r w:rsidRPr="00E67D5E">
        <w:rPr>
          <w:rFonts w:cs="Times New Roman"/>
          <w:i/>
          <w:szCs w:val="22"/>
          <w:u w:val="single"/>
        </w:rPr>
        <w:t>allocated to the department</w:t>
      </w:r>
      <w:r w:rsidRPr="00E67D5E">
        <w:rPr>
          <w:rFonts w:cs="Times New Roman"/>
          <w:szCs w:val="22"/>
        </w:rPr>
        <w:t xml:space="preserve"> to </w:t>
      </w:r>
      <w:r w:rsidRPr="00E67D5E">
        <w:rPr>
          <w:rFonts w:cs="Times New Roman"/>
          <w:i/>
          <w:szCs w:val="22"/>
          <w:u w:val="single"/>
        </w:rPr>
        <w:t>provide grants to</w:t>
      </w:r>
      <w:r w:rsidRPr="00E67D5E">
        <w:rPr>
          <w:rFonts w:cs="Times New Roman"/>
          <w:szCs w:val="22"/>
        </w:rPr>
        <w:t xml:space="preserve"> support community partnerships whereby community organizations would collaborate with local school districts to provide after school programs or summer reading camps that utilize volunteers, mentors or tutors to provide instructional support to struggling readers in elementary schools that have a poverty index of fifty percent or greater.  The Education Oversight Committee will document and evaluate the partnerships and the impact of the partnerships on student academic success and make recommendations on the characteristics of effective partnerships and on methods of duplicating effective partnerships throughout the state; and (3) the remainder on a per pupil allocation to each school district based on the number of students who scored Not Met 1 on the third grade reading and research assessment of the prior year’s Palmetto Assessment of State Standards administration.  Summer reading camps must be at least six weeks in duration with a minimum of four days of instruction per week and four hours of instruction per day, or the equivalent minimum hours of instruction in the summer.  School transportation shall be provided.</w:t>
      </w:r>
      <w:r w:rsidRPr="00E67D5E">
        <w:rPr>
          <w:rFonts w:cs="Times New Roman"/>
          <w:b/>
          <w:szCs w:val="22"/>
        </w:rPr>
        <w:t xml:space="preserve"> </w:t>
      </w:r>
      <w:r w:rsidRPr="00E67D5E">
        <w:rPr>
          <w:rFonts w:cs="Times New Roman"/>
          <w:szCs w:val="22"/>
        </w:rPr>
        <w:t xml:space="preserve"> The camps must be taught by compensated teachers who have at least an add-on literacy endorsement or who have documented and demonstrated substantial success in helping students comprehend grade-level texts.  The Department of Education shall assist districts that cannot find qualified teachers to work in the summer camps.  Districts may also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faith-based institutions, businesses, pediatric and family practice medical personnel, and other groups to provide volunteers, mentors, tutors, space, or other support to assist with the provision of the summer reading camps.  In the current school year, any student in third grade who substantially fails to demonstrate third-grade reading proficiency by the end of the school year must be offered the opportunity to attend a summer reading camp at no cost to the parent or guardian.  The purpose of the </w:t>
      </w:r>
      <w:r w:rsidRPr="00E67D5E">
        <w:rPr>
          <w:rFonts w:cs="Times New Roman"/>
          <w:szCs w:val="22"/>
        </w:rPr>
        <w:lastRenderedPageBreak/>
        <w:t>reading camp is to provide students who are significantly below third-grade reading proficiency with the opportunity to receive quality, intensive instructional services and support.  A district may also include in the summer reading camps students who are not exhibiting reading proficiency at any grade and may charge fees for these students to attend the summer reading camps based on a sliding scale pursuant to Section 59-19-90, except where a child is found to be reading below grade level in the first, second or third grade.  A parent or guardian of a student who does not substantially demonstrate proficiency in comprehending texts appropriate for his grade level must make the final decision regarding the student’s participation in the summer reading camp.</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1.68.</w:t>
      </w:r>
      <w:r w:rsidRPr="00E67D5E">
        <w:rPr>
          <w:rFonts w:cs="Times New Roman"/>
          <w:szCs w:val="22"/>
        </w:rPr>
        <w:tab/>
        <w:t>(SDE: Educational Credit for Exceptional Needs Children)  (A)  As used in this proviso: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‘Independent school’ means a school, other than a public school, at which the compulsory attendance requirements of Section 59-65-10 may be met and that does not discriminate based on the grounds of race, color, religion, or national origin.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‘Parent’ means the natural or adoptive parent or legal guardian of a child.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(3)</w:t>
      </w:r>
      <w:r w:rsidRPr="00E67D5E">
        <w:rPr>
          <w:rFonts w:cs="Times New Roman"/>
          <w:szCs w:val="22"/>
        </w:rPr>
        <w:tab/>
        <w:t>‘Qualifying student’ means a student who is a South Carolina resident and who is eligible to be enrolled in a South Carolina secondary or elementary public school at the kindergarten or later year level for the current school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(4)</w:t>
      </w:r>
      <w:r w:rsidRPr="00E67D5E">
        <w:rPr>
          <w:rFonts w:cs="Times New Roman"/>
          <w:szCs w:val="22"/>
        </w:rPr>
        <w:tab/>
        <w:t>‘Resident public school district’ means the public school district in which a student resides.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(5)</w:t>
      </w:r>
      <w:r w:rsidRPr="00E67D5E">
        <w:rPr>
          <w:rFonts w:cs="Times New Roman"/>
          <w:szCs w:val="22"/>
        </w:rPr>
        <w:tab/>
        <w:t>‘Tuition’ means the total amount of money charged for the cost of a qualifying student to attend an independent school including, but not limited to, fees for attending the school and school-related transportation.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(6)</w:t>
      </w:r>
      <w:r w:rsidRPr="00E67D5E">
        <w:rPr>
          <w:rFonts w:cs="Times New Roman"/>
          <w:szCs w:val="22"/>
        </w:rPr>
        <w:tab/>
        <w:t>‘Eligible school’ means an independent school including those religious in nature, other than a public school, at which the compulsory attendance requirements of Section 59-65-10 may be met, that:</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(a)</w:t>
      </w:r>
      <w:r w:rsidRPr="00E67D5E">
        <w:rPr>
          <w:rFonts w:cs="Times New Roman"/>
          <w:szCs w:val="22"/>
        </w:rPr>
        <w:tab/>
        <w:t>offers a general education to primary or secondary school students;</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(b)</w:t>
      </w:r>
      <w:r w:rsidRPr="00E67D5E">
        <w:rPr>
          <w:rFonts w:cs="Times New Roman"/>
          <w:szCs w:val="22"/>
        </w:rPr>
        <w:tab/>
        <w:t>does not discriminate on the basis of race, color, or national origin;</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(c)</w:t>
      </w:r>
      <w:r w:rsidRPr="00E67D5E">
        <w:rPr>
          <w:rFonts w:cs="Times New Roman"/>
          <w:szCs w:val="22"/>
        </w:rPr>
        <w:tab/>
        <w:t>is located in this State;</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(d)</w:t>
      </w:r>
      <w:r w:rsidRPr="00E67D5E">
        <w:rPr>
          <w:rFonts w:cs="Times New Roman"/>
          <w:szCs w:val="22"/>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(e)</w:t>
      </w:r>
      <w:r w:rsidRPr="00E67D5E">
        <w:rPr>
          <w:rFonts w:cs="Times New Roman"/>
          <w:szCs w:val="22"/>
        </w:rPr>
        <w:tab/>
        <w:t>has school facilities that are subject to applicable federal, state, and local laws; and</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(f)</w:t>
      </w:r>
      <w:r w:rsidRPr="00E67D5E">
        <w:rPr>
          <w:rFonts w:cs="Times New Roman"/>
          <w:szCs w:val="22"/>
        </w:rPr>
        <w:tab/>
        <w:t>is a member in good standing of the Southern Association of Colleges and Schools, the South Carolina Association of Christian Schools or the South Carolina Independent Schools Association.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(7)</w:t>
      </w:r>
      <w:r w:rsidRPr="00E67D5E">
        <w:rPr>
          <w:rFonts w:cs="Times New Roman"/>
          <w:szCs w:val="22"/>
        </w:rPr>
        <w:tab/>
        <w:t xml:space="preserve">‘Nonprofit scholarship funding organization’ means a charitable organization </w:t>
      </w:r>
      <w:r w:rsidRPr="00E67D5E">
        <w:rPr>
          <w:rFonts w:cs="Times New Roman"/>
          <w:i/>
          <w:szCs w:val="22"/>
          <w:u w:val="single"/>
        </w:rPr>
        <w:t>certified by the Department of Revenue</w:t>
      </w:r>
      <w:r w:rsidRPr="00E67D5E">
        <w:rPr>
          <w:rFonts w:cs="Times New Roman"/>
          <w:szCs w:val="22"/>
        </w:rPr>
        <w:t xml:space="preserve"> that:</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(a)</w:t>
      </w:r>
      <w:r w:rsidRPr="00E67D5E">
        <w:rPr>
          <w:rFonts w:cs="Times New Roman"/>
          <w:szCs w:val="22"/>
        </w:rPr>
        <w:tab/>
        <w:t>is exempt from federal tax under Section 501(a) of the Internal Revenue Code by being listed as an exempt organization in Section 501(c)(3) of the Code;</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(b)</w:t>
      </w:r>
      <w:r w:rsidRPr="00E67D5E">
        <w:rPr>
          <w:rFonts w:cs="Times New Roman"/>
          <w:szCs w:val="22"/>
        </w:rPr>
        <w:tab/>
        <w:t>allocates, after its first year of operation, at least ninety-five percent of its annual contributions and gross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(c)</w:t>
      </w:r>
      <w:r w:rsidRPr="00E67D5E">
        <w:rPr>
          <w:rFonts w:cs="Times New Roman"/>
          <w:szCs w:val="22"/>
        </w:rPr>
        <w:tab/>
        <w:t>allocates all of its funds used for grants on an annual basis to children who are ‘exceptional needs’ students as defined herein;</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(d)</w:t>
      </w:r>
      <w:r w:rsidRPr="00E67D5E">
        <w:rPr>
          <w:rFonts w:cs="Times New Roman"/>
          <w:szCs w:val="22"/>
        </w:rP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(e)</w:t>
      </w:r>
      <w:r w:rsidRPr="00E67D5E">
        <w:rPr>
          <w:rFonts w:cs="Times New Roman"/>
          <w:szCs w:val="22"/>
        </w:rPr>
        <w:tab/>
        <w:t>does not have as a volunteer, contractor, consultant, fundraiser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(f)</w:t>
      </w:r>
      <w:r w:rsidRPr="00E67D5E">
        <w:rPr>
          <w:rFonts w:cs="Times New Roman"/>
          <w:szCs w:val="22"/>
        </w:rPr>
        <w:tab/>
        <w:t>does not have as a member of its governing board or an employee, volunteer, contractor, consultant, or fundraiser who has been convicted of a felony, or who has declared bankruptcy within the last seven years;</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(g)</w:t>
      </w:r>
      <w:r w:rsidRPr="00E67D5E">
        <w:rPr>
          <w:rFonts w:cs="Times New Roman"/>
          <w:szCs w:val="22"/>
        </w:rPr>
        <w:tab/>
        <w:t>does not release personally identifiable information pertaining to students or donors or use information collected about donors, students or schools for financial gain; and</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(h)</w:t>
      </w:r>
      <w:r w:rsidRPr="00E67D5E">
        <w:rPr>
          <w:rFonts w:cs="Times New Roman"/>
          <w:szCs w:val="22"/>
        </w:rPr>
        <w:tab/>
        <w:t>must not place conditions on schools enrolling students receiving scholarships to limit the ability of the schools to enroll students accepting grants from other nonprofit scholarship funding organizations.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(8)</w:t>
      </w:r>
      <w:r w:rsidRPr="00E67D5E">
        <w:rPr>
          <w:rFonts w:cs="Times New Roman"/>
          <w:szCs w:val="22"/>
        </w:rPr>
        <w:tab/>
        <w:t>‘Person’ means an individual, partnership, corporation, or other similar entity.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(9)</w:t>
      </w:r>
      <w:r w:rsidRPr="00E67D5E">
        <w:rPr>
          <w:rFonts w:cs="Times New Roman"/>
          <w:szCs w:val="22"/>
        </w:rPr>
        <w:tab/>
        <w:t>‘Transportation’ means transportation to and from school only.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(B)</w:t>
      </w:r>
      <w:r w:rsidRPr="00E67D5E">
        <w:rPr>
          <w:rFonts w:cs="Times New Roman"/>
          <w:szCs w:val="22"/>
        </w:rPr>
        <w:tab/>
        <w:t>A person is entitled to a tax credit against income taxes imposed pursuant to Chapter 6, Title 12 or bank taxes imposed pursuant to Chapter 11, Title 12 for the amount of money</w:t>
      </w:r>
      <w:r w:rsidRPr="00E67D5E">
        <w:rPr>
          <w:rFonts w:cs="Times New Roman"/>
          <w:i/>
          <w:szCs w:val="22"/>
          <w:u w:val="single"/>
        </w:rPr>
        <w:t>, and the monetary value of any publicly traded securities,</w:t>
      </w:r>
      <w:r w:rsidRPr="00E67D5E">
        <w:rPr>
          <w:rFonts w:cs="Times New Roman"/>
          <w:szCs w:val="22"/>
        </w:rPr>
        <w:t xml:space="preserve"> the person contributes to a nonprofit scholarship funding organization up to the limits of this proviso if:</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the contribution is used to provide grants for tuition, transportation, or textbook expenses or any combination thereof to exceptional needs children enrolled in eligible schools who qualify for these grants under the provisions of this proviso;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the person does not designate a specific child or school as the beneficiary of the contribution.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(C)</w:t>
      </w:r>
      <w:r w:rsidRPr="00E67D5E">
        <w:rPr>
          <w:rFonts w:cs="Times New Roman"/>
          <w:szCs w:val="22"/>
        </w:rPr>
        <w:tab/>
        <w:t>Grants may be awarded by a scholarship funding organization in an amount not exceeding ten thousand dollars or the total cost of tuition, whichever is less, for qualifying</w:t>
      </w:r>
      <w:r w:rsidRPr="00E67D5E">
        <w:rPr>
          <w:rFonts w:cs="Times New Roman"/>
          <w:b/>
          <w:szCs w:val="22"/>
        </w:rPr>
        <w:t xml:space="preserve"> </w:t>
      </w:r>
      <w:r w:rsidRPr="00E67D5E">
        <w:rPr>
          <w:rFonts w:cs="Times New Roman"/>
          <w:szCs w:val="22"/>
        </w:rPr>
        <w:t>students with ‘exceptional needs’ to attend an independent school.  Prior to awarding any grant, a scholarship funding organization must receive written documentation from the parent documenting that the qualifying student is an exceptional needs child.  Upon approving the application, the scholarship funding organization must issue a check to the eligible school in the name of the qualifying student.  In the event that the qualifying student leaves or withdraws from the school for any reason prior to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student’s departure.</w:t>
      </w:r>
      <w:r w:rsidRPr="00E67D5E">
        <w:rPr>
          <w:rFonts w:cs="Times New Roman"/>
          <w:b/>
          <w:szCs w:val="22"/>
        </w:rPr>
        <w:t xml:space="preserve">  </w:t>
      </w:r>
      <w:r w:rsidRPr="00E67D5E">
        <w:rPr>
          <w:rFonts w:cs="Times New Roman"/>
          <w:szCs w:val="22"/>
        </w:rPr>
        <w:t>An ‘exceptional needs’ child is defined as a child:</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(a)</w:t>
      </w:r>
      <w:r w:rsidRPr="00E67D5E">
        <w:rPr>
          <w:rFonts w:cs="Times New Roman"/>
          <w:szCs w:val="22"/>
        </w:rPr>
        <w:tab/>
        <w:t>who has been evaluated in accordance with South Carolina’s evaluation criteria, as set forth in S.C. Code Ann. Regs. 43</w:t>
      </w:r>
      <w:r w:rsidRPr="00E67D5E">
        <w:rPr>
          <w:rFonts w:cs="Times New Roman"/>
          <w:szCs w:val="22"/>
        </w:rPr>
        <w:noBreakHyphen/>
        <w:t>243.1, and determined eligible as a child with a disability who needs special education and related services, in accordance with the requirements of Section 300.8 of the Individuals with Disabilities Education Act; or</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lastRenderedPageBreak/>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(b)</w:t>
      </w:r>
      <w:r w:rsidRPr="00E67D5E">
        <w:rPr>
          <w:rFonts w:cs="Times New Roman"/>
          <w:szCs w:val="22"/>
        </w:rPr>
        <w:tab/>
        <w:t xml:space="preserve">who has been diagnosed within the last three years by a licensed speech-language pathologist, psychiatrist, or medical, mental health, psycho-educational, or other comparable licensed healthcare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 </w:t>
      </w:r>
      <w:r w:rsidRPr="00E67D5E">
        <w:rPr>
          <w:rFonts w:cs="Times New Roman"/>
          <w:strike/>
          <w:szCs w:val="22"/>
        </w:rPr>
        <w:t>and</w:t>
      </w:r>
      <w:r w:rsidRPr="00E67D5E">
        <w:rPr>
          <w:rFonts w:cs="Times New Roman"/>
          <w:i/>
          <w:szCs w:val="22"/>
          <w:u w:val="single"/>
        </w:rPr>
        <w:t xml:space="preserve"> or</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(2)</w:t>
      </w:r>
      <w:r w:rsidRPr="00E67D5E">
        <w:rPr>
          <w:rFonts w:cs="Times New Roman"/>
          <w:i/>
          <w:szCs w:val="22"/>
          <w:u w:val="single"/>
        </w:rPr>
        <w:tab/>
        <w:t>(a)</w:t>
      </w:r>
      <w:r w:rsidRPr="00E67D5E">
        <w:rPr>
          <w:rFonts w:cs="Times New Roman"/>
          <w:i/>
          <w:szCs w:val="22"/>
          <w:u w:val="single"/>
        </w:rPr>
        <w:tab/>
        <w:t xml:space="preserve">who has a parent or legal guardian who is on full-time duty status in the active uniformed service of the United States, including members of the National Guard and Reserve on active duty orders pursuant to U.S.C. Section 1209 and 1211; or </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(b)</w:t>
      </w:r>
      <w:r w:rsidRPr="00E67D5E">
        <w:rPr>
          <w:rFonts w:cs="Times New Roman"/>
          <w:i/>
          <w:szCs w:val="22"/>
          <w:u w:val="single"/>
        </w:rPr>
        <w:tab/>
        <w:t xml:space="preserve">who is, or was, a resident at a Child Caring Facility, Foster Home, or Residential Group Care Home, as defined by Section 63-1-40; or </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(c)</w:t>
      </w:r>
      <w:r w:rsidRPr="00E67D5E">
        <w:rPr>
          <w:rFonts w:cs="Times New Roman"/>
          <w:i/>
          <w:szCs w:val="22"/>
          <w:u w:val="single"/>
        </w:rPr>
        <w:tab/>
        <w:t xml:space="preserve">who is, or was, homeless or the child of a homeless individual, as defined in Public Law 100-77; or </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(d)</w:t>
      </w:r>
      <w:r w:rsidRPr="00E67D5E">
        <w:rPr>
          <w:rFonts w:cs="Times New Roman"/>
          <w:i/>
          <w:szCs w:val="22"/>
          <w:u w:val="single"/>
        </w:rPr>
        <w:tab/>
        <w:t>who is a Student At Risk of School Failure, or is classified as At Academic Risk, pursuant to the Education Finance Act, as provided in Chapter 20, Title 59, the Education Improvement Act, or funds specified in the general appropriations act for students at-risk;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(2)</w:t>
      </w:r>
      <w:r w:rsidRPr="00E67D5E">
        <w:rPr>
          <w:rFonts w:cs="Times New Roman"/>
          <w:szCs w:val="22"/>
        </w:rPr>
        <w:t xml:space="preserve"> </w:t>
      </w:r>
      <w:r w:rsidRPr="00E67D5E">
        <w:rPr>
          <w:rFonts w:cs="Times New Roman"/>
          <w:i/>
          <w:szCs w:val="22"/>
          <w:u w:val="single"/>
        </w:rPr>
        <w:t>(3)</w:t>
      </w:r>
      <w:r w:rsidRPr="00E67D5E">
        <w:rPr>
          <w:rFonts w:cs="Times New Roman"/>
          <w:szCs w:val="22"/>
        </w:rPr>
        <w:tab/>
        <w:t>the child’s parents or legal guardian believes that the services provided by the school district of legal residence do not sufficiently meet the needs of the child.</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(D)</w:t>
      </w:r>
      <w:r w:rsidRPr="00E67D5E">
        <w:rPr>
          <w:rFonts w:cs="Times New Roman"/>
          <w:szCs w:val="22"/>
        </w:rPr>
        <w:tab/>
        <w:t>(1)</w:t>
      </w:r>
      <w:r w:rsidRPr="00E67D5E">
        <w:rPr>
          <w:rFonts w:cs="Times New Roman"/>
          <w:szCs w:val="22"/>
        </w:rPr>
        <w:tab/>
        <w:t>(a)</w:t>
      </w:r>
      <w:r w:rsidRPr="00E67D5E">
        <w:rPr>
          <w:rFonts w:cs="Times New Roman"/>
          <w:szCs w:val="22"/>
        </w:rPr>
        <w:tab/>
        <w:t>The tax credits authorized by subsection (B) may not exceed cumulatively a total of eight million dollars for contributions made on behalf of ‘exceptional needs’ students.  If the Department of Revenue determines that the total of such credits claimed by all taxpayers exceeds this amount, it shall allow credits only up to those amounts on a first come, first serve basis.</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(b)</w:t>
      </w:r>
      <w:r w:rsidRPr="00E67D5E">
        <w:rPr>
          <w:rFonts w:cs="Times New Roman"/>
          <w:szCs w:val="22"/>
        </w:rPr>
        <w:tab/>
        <w:t xml:space="preserve">The department shall establish an application process to determine the amount of credit available to be claimed.  The receipt of the application by the department will determine priority for the credit.  Subject to the provisions of item (5), contributions must be made on or before June 30, </w:t>
      </w:r>
      <w:r w:rsidRPr="00E67D5E">
        <w:rPr>
          <w:rFonts w:cs="Times New Roman"/>
          <w:strike/>
          <w:szCs w:val="22"/>
        </w:rPr>
        <w:t>2015</w:t>
      </w:r>
      <w:r w:rsidRPr="00E67D5E">
        <w:rPr>
          <w:rFonts w:cs="Times New Roman"/>
          <w:szCs w:val="22"/>
        </w:rPr>
        <w:t xml:space="preserve"> </w:t>
      </w:r>
      <w:r w:rsidRPr="00E67D5E">
        <w:rPr>
          <w:rFonts w:cs="Times New Roman"/>
          <w:i/>
          <w:szCs w:val="22"/>
          <w:u w:val="single"/>
        </w:rPr>
        <w:t>2016</w:t>
      </w:r>
      <w:r w:rsidRPr="00E67D5E">
        <w:rPr>
          <w:rFonts w:cs="Times New Roman"/>
          <w:szCs w:val="22"/>
        </w:rPr>
        <w:t>, in order to claim the credit.  The credit must be claimed on the return for tax year that the contribution is made.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A taxpayer may not claim more than sixty percent of their total tax liability for the year in contribution towards the tax credit authorized by subsection (B). This credit is not refundable.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(3)</w:t>
      </w:r>
      <w:r w:rsidRPr="00E67D5E">
        <w:rPr>
          <w:rFonts w:cs="Times New Roman"/>
          <w:szCs w:val="22"/>
        </w:rPr>
        <w:tab/>
        <w:t>The Department of Revenue shall prescribe the form and manner of proof required to obtain the credit authorized by subsection (B).  Also, the department shall develop a method of informing taxpayers if either of the credit limits are met at any time during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(4)</w:t>
      </w:r>
      <w:r w:rsidRPr="00E67D5E">
        <w:rPr>
          <w:rFonts w:cs="Times New Roman"/>
          <w:szCs w:val="22"/>
        </w:rPr>
        <w:tab/>
        <w:t xml:space="preserve">A person may claim a credit under subsection (B) for contributions made between July 1, </w:t>
      </w:r>
      <w:r w:rsidRPr="00E67D5E">
        <w:rPr>
          <w:rFonts w:cs="Times New Roman"/>
          <w:strike/>
          <w:szCs w:val="22"/>
        </w:rPr>
        <w:t>2014</w:t>
      </w:r>
      <w:r w:rsidRPr="00E67D5E">
        <w:rPr>
          <w:rFonts w:cs="Times New Roman"/>
          <w:szCs w:val="22"/>
        </w:rPr>
        <w:t xml:space="preserve"> </w:t>
      </w:r>
      <w:r w:rsidRPr="00E67D5E">
        <w:rPr>
          <w:rFonts w:cs="Times New Roman"/>
          <w:i/>
          <w:szCs w:val="22"/>
          <w:u w:val="single"/>
        </w:rPr>
        <w:t>2015</w:t>
      </w:r>
      <w:r w:rsidRPr="00E67D5E">
        <w:rPr>
          <w:rFonts w:cs="Times New Roman"/>
          <w:szCs w:val="22"/>
        </w:rPr>
        <w:t xml:space="preserve"> and June 30, </w:t>
      </w:r>
      <w:r w:rsidRPr="00E67D5E">
        <w:rPr>
          <w:rFonts w:cs="Times New Roman"/>
          <w:strike/>
          <w:szCs w:val="22"/>
        </w:rPr>
        <w:t>2015</w:t>
      </w:r>
      <w:r w:rsidRPr="00E67D5E">
        <w:rPr>
          <w:rFonts w:cs="Times New Roman"/>
          <w:szCs w:val="22"/>
        </w:rPr>
        <w:t xml:space="preserve"> </w:t>
      </w:r>
      <w:r w:rsidRPr="00E67D5E">
        <w:rPr>
          <w:rFonts w:cs="Times New Roman"/>
          <w:i/>
          <w:szCs w:val="22"/>
          <w:u w:val="single"/>
        </w:rPr>
        <w:t>2016</w:t>
      </w:r>
      <w:r w:rsidRPr="00E67D5E">
        <w:rPr>
          <w:rFonts w:cs="Times New Roman"/>
          <w:szCs w:val="22"/>
        </w:rPr>
        <w: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(E)</w:t>
      </w:r>
      <w:r w:rsidRPr="00E67D5E">
        <w:rPr>
          <w:rFonts w:cs="Times New Roman"/>
          <w:szCs w:val="22"/>
        </w:rPr>
        <w:tab/>
        <w:t>A corporation or entity entitled to a credit under subsection (B) may not convey, assign, or transfer the deduction or credit authorized by this section to another entity unless all of the assets of the entity are conveyed, assigned, or transferred in the same transaction.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(F)</w:t>
      </w:r>
      <w:r w:rsidRPr="00E67D5E">
        <w:rPr>
          <w:rFonts w:cs="Times New Roman"/>
          <w:szCs w:val="22"/>
        </w:rPr>
        <w:tab/>
        <w:t>Except as otherwise provided, neither the Department of Education, the Department of Revenue, nor any other state agency may regulate the educational program of an independent school that accepts students receiving scholarship grants pursuant to this proviso.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t>(G)</w:t>
      </w:r>
      <w:r w:rsidRPr="00E67D5E">
        <w:rPr>
          <w:rFonts w:cs="Times New Roman"/>
          <w:szCs w:val="22"/>
        </w:rPr>
        <w:tab/>
        <w:t>(1)</w:t>
      </w:r>
      <w:r w:rsidRPr="00E67D5E">
        <w:rPr>
          <w:rFonts w:cs="Times New Roman"/>
          <w:szCs w:val="22"/>
        </w:rPr>
        <w:tab/>
        <w:t>The Education Oversight Committee, as established in Chapter 6, Title 59, is responsible for determining if an eligible school meets the criteria established by subsection (A)(6), and shall publish an approved list of such schools meeting this criteria below.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(a)</w:t>
      </w:r>
      <w:r w:rsidRPr="00E67D5E">
        <w:rPr>
          <w:rFonts w:cs="Times New Roman"/>
          <w:szCs w:val="22"/>
        </w:rPr>
        <w:tab/>
        <w:t xml:space="preserve">By the first day of August for the current fiscal year, the Education Oversight Committee, on its website available to the general public, shall provide a list with addresses and telephone numbers of nonprofit scholarship funding organizations in </w:t>
      </w:r>
      <w:r w:rsidRPr="00E67D5E">
        <w:rPr>
          <w:rFonts w:cs="Times New Roman"/>
          <w:strike/>
          <w:szCs w:val="22"/>
        </w:rPr>
        <w:t>good standing</w:t>
      </w:r>
      <w:r w:rsidRPr="00E67D5E">
        <w:rPr>
          <w:rFonts w:cs="Times New Roman"/>
          <w:szCs w:val="22"/>
        </w:rPr>
        <w:t xml:space="preserve"> </w:t>
      </w:r>
      <w:r w:rsidRPr="00E67D5E">
        <w:rPr>
          <w:rFonts w:cs="Times New Roman"/>
          <w:i/>
          <w:szCs w:val="22"/>
          <w:u w:val="single"/>
        </w:rPr>
        <w:t>certified by the Department of Revenue</w:t>
      </w:r>
      <w:r w:rsidRPr="00E67D5E">
        <w:rPr>
          <w:rFonts w:cs="Times New Roman"/>
          <w:szCs w:val="22"/>
        </w:rPr>
        <w:t xml:space="preserve"> which provide grants under this proviso, and a list of approved independent schools which accept grants for eligible students and which in its determination are in compliance with the requirements of subsection (A)(6).</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(b)</w:t>
      </w:r>
      <w:r w:rsidRPr="00E67D5E">
        <w:rPr>
          <w:rFonts w:cs="Times New Roman"/>
          <w:szCs w:val="22"/>
        </w:rPr>
        <w:tab/>
        <w:t>Student test scores, by category, on national achievement or state standardized tests, or both, for all grades tested and administered by an eligible school receiving or entitled to receive scholarship grants under this proviso must be transmitted to the Education Oversight Committee which in turn shall publish this information on its website with the most recent scores by category included.</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(3)</w:t>
      </w:r>
      <w:r w:rsidRPr="00E67D5E">
        <w:rPr>
          <w:rFonts w:cs="Times New Roman"/>
          <w:szCs w:val="22"/>
        </w:rPr>
        <w:tab/>
        <w:t>Any independent school not determined to be an eligible school under the provisions of this proviso may seek review by filing a request for a contested case hearing with the Administrative Law Court in accordance with the court’s rules of procedure.</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(4)</w:t>
      </w:r>
      <w:r w:rsidRPr="00E67D5E">
        <w:rPr>
          <w:rFonts w:cs="Times New Roman"/>
          <w:szCs w:val="22"/>
        </w:rPr>
        <w:tab/>
        <w:t>The Education Oversight Committee, after consultation with its nine-member advisory committee, may exempt an independent school having students with exceptional needs who receive scholarship grants pursuant to this proviso from the curriculum requirements of subsection (A)(6)(d).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(H)</w:t>
      </w:r>
      <w:r w:rsidRPr="00E67D5E">
        <w:rPr>
          <w:rFonts w:cs="Times New Roman"/>
          <w:strike/>
          <w:szCs w:val="22"/>
        </w:rPr>
        <w:tab/>
        <w:t>(1)</w:t>
      </w:r>
      <w:r w:rsidRPr="00E67D5E">
        <w:rPr>
          <w:rFonts w:cs="Times New Roman"/>
          <w:strike/>
          <w:szCs w:val="22"/>
        </w:rPr>
        <w:tab/>
        <w:t>Every nonprofit scholarship funding organization providing grants under subsection (C), shall cause an outside auditing firm to conduct a comprehensive financial audit of its operations in conformity with generally accepted accounting principles and shall furnish the same within thirty days of its completion and acceptance to the Secretary of State and Department of Revenue which must be made available by them on their website for public review.  The audit must also document, at a minimum, the total number of grants awarded, the total amount of each grant, and the names of the eligible schools receiving grants on behalf of the eligible students.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(2)</w:t>
      </w:r>
      <w:r w:rsidRPr="00E67D5E">
        <w:rPr>
          <w:rFonts w:cs="Times New Roman"/>
          <w:strike/>
          <w:szCs w:val="22"/>
        </w:rPr>
        <w:tab/>
        <w:t xml:space="preserve">Every independent school accepting grants for eligible students shall cause to be conducted a compliance audit by an outside entity or auditing firm examining its compliance with the provisions of this proviso, and shall furnish the same within thirty days of its completion and acceptance to the Secretary of State and Department of Revenue which must be made available by them on their website for public review.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(H)</w:t>
      </w:r>
      <w:r w:rsidRPr="00E67D5E">
        <w:rPr>
          <w:rFonts w:cs="Times New Roman"/>
          <w:i/>
          <w:szCs w:val="22"/>
          <w:u w:val="single"/>
        </w:rPr>
        <w:tab/>
        <w:t>(1)</w:t>
      </w:r>
      <w:r w:rsidRPr="00E67D5E">
        <w:rPr>
          <w:rFonts w:cs="Times New Roman"/>
          <w:i/>
          <w:szCs w:val="22"/>
          <w:u w:val="single"/>
        </w:rPr>
        <w:tab/>
        <w:t>By August first of each year, each nonprofit scholarship funding organization must apply to be considered a certified nonprofit scholarship funding organization for which its contributors are allowed the tax credit allowed by this section.  If a nonprofit scholarship funding organization does not apply, or is not approved, then the organization may not be published as an approved organization, and contributions to that organization shall not be allowed for purposes of the credit allowed by this section.  A nonprofit scholarship funding organization’s application must contain:</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lastRenderedPageBreak/>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(a)</w:t>
      </w:r>
      <w:r w:rsidRPr="00E67D5E">
        <w:rPr>
          <w:rFonts w:cs="Times New Roman"/>
          <w:i/>
          <w:szCs w:val="22"/>
          <w:u w:val="single"/>
        </w:rPr>
        <w:tab/>
        <w:t>the number and total amount of grants issued to eligible schools in the preceding fiscal year;</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(b)</w:t>
      </w:r>
      <w:r w:rsidRPr="00E67D5E">
        <w:rPr>
          <w:rFonts w:cs="Times New Roman"/>
          <w:i/>
          <w:szCs w:val="22"/>
          <w:u w:val="single"/>
        </w:rPr>
        <w:tab/>
        <w:t>for each grant issued to an eligible school in the preceding fiscal year, the identity of the school and the amount of the grant;</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(c)</w:t>
      </w:r>
      <w:r w:rsidRPr="00E67D5E">
        <w:rPr>
          <w:rFonts w:cs="Times New Roman"/>
          <w:i/>
          <w:szCs w:val="22"/>
          <w:u w:val="single"/>
        </w:rPr>
        <w:tab/>
        <w:t>an itemization and detailed explanation of any fees or other revenues obtained from or on behalf of any eligible schools;</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(d)</w:t>
      </w:r>
      <w:r w:rsidRPr="00E67D5E">
        <w:rPr>
          <w:rFonts w:cs="Times New Roman"/>
          <w:i/>
          <w:szCs w:val="22"/>
          <w:u w:val="single"/>
        </w:rPr>
        <w:tab/>
        <w:t>a copy of the organization’s Form 990 or other comparable federal submission that indicates the provision of the Internal Revenue Code under which the organization has been granted exempt status for purposes of federal taxation;</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(e)</w:t>
      </w:r>
      <w:r w:rsidRPr="00E67D5E">
        <w:rPr>
          <w:rFonts w:cs="Times New Roman"/>
          <w:i/>
          <w:szCs w:val="22"/>
          <w:u w:val="single"/>
        </w:rPr>
        <w:tab/>
        <w:t>a copy of a compilation, review, or audit of the organization’s financial statements, conducted by a certified public accounting firm;</w:t>
      </w:r>
    </w:p>
    <w:p w:rsidR="0096211B" w:rsidRPr="00E67D5E" w:rsidRDefault="0096211B" w:rsidP="0096211B">
      <w:pPr>
        <w:tabs>
          <w:tab w:val="left" w:pos="216"/>
          <w:tab w:val="left" w:pos="432"/>
          <w:tab w:val="left" w:pos="648"/>
          <w:tab w:val="left" w:pos="864"/>
          <w:tab w:val="left" w:pos="1080"/>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(f)</w:t>
      </w:r>
      <w:r w:rsidRPr="00E67D5E">
        <w:rPr>
          <w:rFonts w:cs="Times New Roman"/>
          <w:i/>
          <w:szCs w:val="22"/>
          <w:u w:val="single"/>
        </w:rPr>
        <w:tab/>
        <w:t>the criteria and eligibility requirements for scholarship awards; and</w:t>
      </w:r>
    </w:p>
    <w:p w:rsidR="0096211B" w:rsidRPr="00E67D5E" w:rsidRDefault="0096211B" w:rsidP="0096211B">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(g)</w:t>
      </w:r>
      <w:r w:rsidRPr="00E67D5E">
        <w:rPr>
          <w:rFonts w:cs="Times New Roman"/>
          <w:i/>
          <w:szCs w:val="22"/>
          <w:u w:val="single"/>
        </w:rPr>
        <w:tab/>
        <w:t>a certification by the organization that it meets the definition of a nonprofit scholarship funding organization as that term is defined in subsection (A)(4) and that the report is true, accurate, and complete under penalty of perjury in accordance with Section 16</w:t>
      </w:r>
      <w:r w:rsidRPr="00E67D5E">
        <w:rPr>
          <w:rFonts w:cs="Times New Roman"/>
          <w:i/>
          <w:szCs w:val="22"/>
          <w:u w:val="single"/>
        </w:rPr>
        <w:noBreakHyphen/>
        <w:t>9</w:t>
      </w:r>
      <w:r w:rsidRPr="00E67D5E">
        <w:rPr>
          <w:rFonts w:cs="Times New Roman"/>
          <w:i/>
          <w:szCs w:val="22"/>
          <w:u w:val="single"/>
        </w:rPr>
        <w:noBreakHyphen/>
        <w:t>10.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(2)</w:t>
      </w:r>
      <w:r w:rsidRPr="00E67D5E">
        <w:rPr>
          <w:rFonts w:cs="Times New Roman"/>
          <w:i/>
          <w:szCs w:val="22"/>
          <w:u w:val="single"/>
        </w:rPr>
        <w:tab/>
        <w:t>By September first of each year the Education Oversight Committee must publish on its website a list of all qualifying nonprofit scholarship funding organizations, certified by the Department of Revenue, to include their names, addresses, telephone numbers, and if available, website addresses.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(3)</w:t>
      </w:r>
      <w:r w:rsidRPr="00E67D5E">
        <w:rPr>
          <w:rFonts w:cs="Times New Roman"/>
          <w:szCs w:val="22"/>
        </w:rPr>
        <w:tab/>
        <w:t>A nonprofit scholarship funding organization may transfer funds to another nonprofit scholarship funding organization, especially in the event that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i/>
          <w:szCs w:val="22"/>
          <w:u w:val="single"/>
        </w:rPr>
        <w:t>(I)</w:t>
      </w:r>
      <w:r w:rsidRPr="00E67D5E">
        <w:rPr>
          <w:rFonts w:cs="Times New Roman"/>
          <w:i/>
          <w:szCs w:val="22"/>
          <w:u w:val="single"/>
        </w:rPr>
        <w:tab/>
        <w:t>Nothing in this section restricts the Department of Revenue’s authority to oversee and audit any of the parties.  If the department finds cause to conduct an audit and the audit results in findings of fact that an eligible school or nonprofit scholarship funding organization is not meeting eligibility guidelines, the department shall notify the Education Oversight Committee who shall immediately remove the school or organization from the approved list.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1.69.</w:t>
      </w:r>
      <w:r w:rsidRPr="00E67D5E">
        <w:rPr>
          <w:rFonts w:cs="Times New Roman"/>
          <w:szCs w:val="22"/>
        </w:rPr>
        <w:tab/>
        <w:t xml:space="preserve">(SDE: Interscholastic Athletic Association Dues)  A public school district supported by state funds shall not use any funds or permit any school within the district to use any funds to join, affiliate with, pay dues or fees to, or in any way financially support any interscholastic athletic association, body, or entity unless the constitution, rules, or policies of the association, body, or entity contain the following: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(1)</w:t>
      </w:r>
      <w:r w:rsidRPr="00E67D5E">
        <w:rPr>
          <w:rFonts w:cs="Times New Roman"/>
          <w:szCs w:val="22"/>
        </w:rPr>
        <w:tab/>
        <w:t>a range of sanctions that may be applied to a student, coach, team, or program and that takes into account factors such as the seriousness, frequency, and other relevant factors when there is a violation of the constitution, bylaws, rules, or other governing provisions of the association, body, or entity;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(2)</w:t>
      </w:r>
      <w:r w:rsidRPr="00E67D5E">
        <w:rPr>
          <w:rFonts w:cs="Times New Roman"/>
          <w:szCs w:val="22"/>
        </w:rPr>
        <w:tab/>
        <w:t>(a)</w:t>
      </w:r>
      <w:r w:rsidRPr="00E67D5E">
        <w:rPr>
          <w:rFonts w:cs="Times New Roman"/>
          <w:szCs w:val="22"/>
        </w:rPr>
        <w:tab/>
        <w:t xml:space="preserve">guarantees that private or charter schools are afforded the same rights and privileges that are enjoyed by all other members of the association, body, or entity.  A private or charter school may not be expelled from or have its membership unreasonably withheld by the association, body, or entity or restricted in its ability to participate in interscholastic athletics including, but not limited to, state playoffs or championships based solely on its status as a private school or charter school.  The association, </w:t>
      </w:r>
      <w:r w:rsidRPr="00E67D5E">
        <w:rPr>
          <w:rFonts w:cs="Times New Roman"/>
          <w:szCs w:val="22"/>
        </w:rPr>
        <w:lastRenderedPageBreak/>
        <w:t>body, or entity shall set reasonable standards for private or charter school admission.  A private or charter school denied membership must be provided, in writing within five business days, the reason or reasons for rejection of its application for membership;</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(b)</w:t>
      </w:r>
      <w:r w:rsidRPr="00E67D5E">
        <w:rPr>
          <w:rFonts w:cs="Times New Roman"/>
          <w:szCs w:val="22"/>
        </w:rPr>
        <w:tab/>
        <w:t>guarantees that a South Carolina home school athletic team that is a member of a home school athletic association may not be denied access to preseason and regular season interscholastic athletics including, but not limited to, jamborees and invitational tournaments, based solely on its status as a home school athletic team; other rules or policies of the association, body, or entity would apply;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(3)</w:t>
      </w:r>
      <w:r w:rsidRPr="00E67D5E">
        <w:rPr>
          <w:rFonts w:cs="Times New Roman"/>
          <w:szCs w:val="22"/>
        </w:rPr>
        <w:tab/>
        <w:t>(a)</w:t>
      </w:r>
      <w:r w:rsidRPr="00E67D5E">
        <w:rPr>
          <w:rFonts w:cs="Times New Roman"/>
          <w:szCs w:val="22"/>
        </w:rPr>
        <w:tab/>
        <w:t>an appeals process in which appeals of the association, body, or entity are made to a disinterested third-body appellate panel which consists of seven members who serve four year terms, with one person appointed by the delegation of each congressional district;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(b)</w:t>
      </w:r>
      <w:r w:rsidRPr="00E67D5E">
        <w:rPr>
          <w:rFonts w:cs="Times New Roman"/>
          <w:szCs w:val="22"/>
        </w:rPr>
        <w:tab/>
        <w:t>a member of the panel serves until his successor is appointed and qualifies.  A vacancy on the panel is filled in the manner of the original appointment;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(c)</w:t>
      </w:r>
      <w:r w:rsidRPr="00E67D5E">
        <w:rPr>
          <w:rFonts w:cs="Times New Roman"/>
          <w:szCs w:val="22"/>
        </w:rPr>
        <w:tab/>
        <w:t>members of the appellate panel do not concurrently serve as officers of the association, body, or entity and may not have served as a member of the executive committee within the last three years.  Principals and superintendents are able to appeal a ruling of the association, body, or entity to the panel.  The appellate panel also must provide the final ruling in any appeal brought against a decision of the association, body, or entity;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(4)</w:t>
      </w:r>
      <w:r w:rsidRPr="00E67D5E">
        <w:rPr>
          <w:rFonts w:cs="Times New Roman"/>
          <w:szCs w:val="22"/>
        </w:rPr>
        <w:tab/>
        <w:t>a procedure in place for emergency appeals to be held and decided upon in an expedited manner if the normal appellate process would prohibit the participation of a student, team, program, or school in an athletic event, to include practices;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(5)</w:t>
      </w:r>
      <w:r w:rsidRPr="00E67D5E">
        <w:rPr>
          <w:rFonts w:cs="Times New Roman"/>
          <w:szCs w:val="22"/>
        </w:rPr>
        <w:tab/>
        <w:t>provisions, implemented within one year after the effective date of this section, that require the composition of the executive committee of the association, body, or entity be geographically representative of this State.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In the event an association, body, or entity fails to include one of the items listed in this proviso, public school districts and schools must end their affiliation with the association, body, or entity prior to the beginning of the upcoming school year and are prohibited from paying dues or fees to the association, body, or entity.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b/>
          <w:szCs w:val="22"/>
        </w:rPr>
        <w:t>1.70.</w:t>
      </w:r>
      <w:r w:rsidRPr="00E67D5E">
        <w:rPr>
          <w:rFonts w:cs="Times New Roman"/>
          <w:b/>
          <w:szCs w:val="22"/>
        </w:rPr>
        <w:tab/>
      </w:r>
      <w:r w:rsidRPr="00E67D5E">
        <w:rPr>
          <w:rFonts w:cs="Times New Roman"/>
          <w:szCs w:val="22"/>
        </w:rPr>
        <w:t xml:space="preserve">(SDE: </w:t>
      </w:r>
      <w:r w:rsidRPr="00E67D5E">
        <w:rPr>
          <w:rFonts w:cs="Times New Roman"/>
          <w:color w:val="auto"/>
          <w:szCs w:val="22"/>
        </w:rPr>
        <w:t xml:space="preserve">Technology/Device Pilot)  </w:t>
      </w:r>
      <w:r w:rsidRPr="00E67D5E">
        <w:rPr>
          <w:rFonts w:cs="Times New Roman"/>
          <w:strike/>
          <w:color w:val="auto"/>
          <w:szCs w:val="22"/>
        </w:rPr>
        <w:t>For the current fiscal year, the Department of Education is authorized to utilize carry forward funds from the prior fiscal year and appropriated funds from recurring and nonrecurring sources for the purchase of Instructional Materials and Digital Instructional Materials to allow middle and high schools in up to six</w:t>
      </w:r>
      <w:r w:rsidRPr="00E67D5E">
        <w:rPr>
          <w:rFonts w:cs="Times New Roman"/>
          <w:strike/>
          <w:color w:val="FF0000"/>
          <w:szCs w:val="22"/>
        </w:rPr>
        <w:t xml:space="preserve"> </w:t>
      </w:r>
      <w:r w:rsidRPr="00E67D5E">
        <w:rPr>
          <w:rFonts w:cs="Times New Roman"/>
          <w:strike/>
          <w:color w:val="auto"/>
          <w:szCs w:val="22"/>
        </w:rPr>
        <w:t xml:space="preserve">school districts receiving approval from the State Board of Education to opt out of the state rental system and purchase instructional materials, digital instructional materials and the digital equivalent of materials and devices directly from a state approved vendor in an amount not to exceed the total allocation that the district would have received from these appropriations.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trike/>
          <w:color w:val="auto"/>
          <w:szCs w:val="22"/>
        </w:rPr>
        <w:t>In order to best serve the middle and high schools and students within the school district, the school district must develop an implementation plan listing the instructional materials, digital instructional materials and the digital equivalent of materials and devices by grade level and subject and the implementation plan must be presented to the local school board in a public meeting for approval and made available to the public on the school district website prior to the public school board meeting.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color w:val="auto"/>
          <w:szCs w:val="22"/>
        </w:rPr>
        <w:tab/>
      </w:r>
      <w:r w:rsidRPr="00E67D5E">
        <w:rPr>
          <w:rFonts w:cs="Times New Roman"/>
          <w:strike/>
          <w:color w:val="auto"/>
          <w:szCs w:val="22"/>
        </w:rPr>
        <w:t xml:space="preserve">The department must provide a certification form for a local school board on behalf of the school district to approve in a public meeting, have signed by the board chairman and district superintendent requesting approval for funding equivalent to the school district’s allocation of appropriated funds for instructional materials and digital instructional materials based on the number of </w:t>
      </w:r>
      <w:r w:rsidRPr="00E67D5E">
        <w:rPr>
          <w:rFonts w:cs="Times New Roman"/>
          <w:strike/>
          <w:color w:val="auto"/>
          <w:szCs w:val="22"/>
        </w:rPr>
        <w:lastRenderedPageBreak/>
        <w:t>students in middle and high schools of the school district.  The department must develop the certification form with the intent of assisting school districts with meeting State Board of Education approval.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color w:val="auto"/>
          <w:szCs w:val="22"/>
        </w:rPr>
        <w:tab/>
      </w:r>
      <w:r w:rsidRPr="00E67D5E">
        <w:rPr>
          <w:rFonts w:cs="Times New Roman"/>
          <w:strike/>
          <w:color w:val="auto"/>
          <w:szCs w:val="22"/>
        </w:rPr>
        <w:t>Upon school board approval, and no later than July twenty-fifth, the certification form and the detailed plan must be submitted to the department for State Board of Education approval.  The State Board of Education must notify the school district of their decision to approve or disapprove no later than August fifteenth.  If a school district does not receive State Board of Education approval the valid cause along with measurements necessary for the school district to meet approval must be provided to the local school board.  The school district may make the required adjustments to their implementation plan and resubmit their certification form and plan to the State Board of Education for subsequent approval no later than ten days from the date of resubmission.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color w:val="auto"/>
          <w:szCs w:val="22"/>
        </w:rPr>
        <w:tab/>
      </w:r>
      <w:r w:rsidRPr="00E67D5E">
        <w:rPr>
          <w:rFonts w:cs="Times New Roman"/>
          <w:strike/>
          <w:color w:val="auto"/>
          <w:szCs w:val="22"/>
        </w:rPr>
        <w:t xml:space="preserve">The school district may utilize no more than ten percent of the funds for professional development on the use of the acquisitions and must utilize no less than ninety percent of the funding received for the acquisition of instructional materials, digital instructional materials and the digital equivalent of materials and devices.  If approved the school district is required to ensure that all students in the middle and high schools have access to the curriculum without regard to the student’s home internet access capabilities.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color w:val="auto"/>
          <w:szCs w:val="22"/>
        </w:rPr>
        <w:t>The school district shall establish rules and policies that provide for the reasonable care and safety of the materials to include reasonable penalties for abuse, destruction, and loss and excluding ordinary wear and tear</w:t>
      </w:r>
      <w:r w:rsidRPr="00E67D5E">
        <w:rPr>
          <w:rFonts w:cs="Times New Roman"/>
          <w:strike/>
          <w:szCs w:val="22"/>
        </w:rPr>
        <w:t>,</w:t>
      </w:r>
      <w:r w:rsidRPr="00E67D5E">
        <w:rPr>
          <w:rFonts w:cs="Times New Roman"/>
          <w:strike/>
          <w:color w:val="auto"/>
          <w:szCs w:val="22"/>
        </w:rPr>
        <w:t xml:space="preserve"> provide for reimbursement by the pupils, their parents or legal guardians.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trike/>
          <w:color w:val="auto"/>
          <w:szCs w:val="22"/>
        </w:rPr>
        <w:t>No later than December 15, 2014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67D5E">
        <w:rPr>
          <w:rFonts w:cs="Times New Roman"/>
          <w:b/>
          <w:szCs w:val="22"/>
        </w:rPr>
        <w:tab/>
        <w:t>1.71.</w:t>
      </w:r>
      <w:r w:rsidRPr="00E67D5E">
        <w:rPr>
          <w:rFonts w:cs="Times New Roman"/>
          <w:b/>
          <w:szCs w:val="22"/>
        </w:rPr>
        <w:tab/>
      </w:r>
      <w:r w:rsidRPr="00E67D5E">
        <w:rPr>
          <w:rFonts w:cs="Times New Roman"/>
          <w:szCs w:val="22"/>
        </w:rPr>
        <w:t xml:space="preserve">(SDE: First Steps CDEPP Carry Forward and Other Funds)  </w:t>
      </w:r>
      <w:r w:rsidRPr="00E67D5E">
        <w:rPr>
          <w:rFonts w:cs="Times New Roman"/>
          <w:strike/>
          <w:szCs w:val="22"/>
        </w:rPr>
        <w:t>For Fiscal Year 2014-15, First Steps may use no more than $15,000 in unexpended CDEPP funds carried forward from the prior fiscal year and no more than $325,000 in other, non-CDEPP funds to meet information technology needs and ensure secure, statewide IT network connectivity via the Department of Administration and require data system connectivity and compatibility with PowerSchool through the Department of Education for the purpose of maintaining data for 4K students served through the CDEPP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No later than December 1, 2014, First Steps must report to the Executive Budget Office, the Chairman of the Senate Finance Committee, and the Chairman of the House Ways and Means Committee on the expenditure of the funds to include the following information:  expenditures on data system upgrades, expenditures on technology services and infrastructure and expenditures on personnel and training.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1.72.</w:t>
      </w:r>
      <w:r w:rsidRPr="00E67D5E">
        <w:rPr>
          <w:rFonts w:cs="Times New Roman"/>
          <w:szCs w:val="22"/>
        </w:rPr>
        <w:tab/>
        <w:t>(SDE: Governor’s Schools Informational Access to Students)  For the current fiscal year, school districts must permit both the Governor’s School for the Arts and Humanities and the Governor’s School for Science and Mathematics to collaborate with individual schools and their staff to share information with students and families about the educational opportunities offered at the respective Governor’s Schools, through avenues including school visits, informational presentations, and posters.  By June 30, 2015, the Governor’s School for the Arts and Humanities and the Governor’s School for Science and Mathematics must report to the Chairman of the Senate Finance Committee and the Chairman of the House Ways and Means Committee the results of these Informational Access efforts.  Further, the two Governor’s Schools will work with districts, the Department of Education and School Report Card administrators, to ensure that SAT scores of current Governor’s Schools’ students are included in the School Report Card of those students’ resident schools and districts.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lastRenderedPageBreak/>
        <w:tab/>
        <w:t>1.73.</w:t>
      </w:r>
      <w:r w:rsidRPr="00E67D5E">
        <w:rPr>
          <w:rFonts w:cs="Times New Roman"/>
          <w:b/>
          <w:szCs w:val="22"/>
        </w:rPr>
        <w:tab/>
      </w:r>
      <w:r w:rsidRPr="00E67D5E">
        <w:rPr>
          <w:rFonts w:cs="Times New Roman"/>
          <w:szCs w:val="22"/>
        </w:rPr>
        <w:t xml:space="preserve">(SDE: Alternative Fuel Transportation)  For the current fiscal year, of the funds appropriated for School Bus Lease/Purchase, the Department of Education is directed to use at least </w:t>
      </w:r>
      <w:r w:rsidRPr="00E67D5E">
        <w:rPr>
          <w:rFonts w:cs="Times New Roman"/>
          <w:strike/>
          <w:szCs w:val="22"/>
        </w:rPr>
        <w:t>five percent, but not more than</w:t>
      </w:r>
      <w:r w:rsidRPr="00E67D5E">
        <w:rPr>
          <w:rFonts w:cs="Times New Roman"/>
          <w:szCs w:val="22"/>
        </w:rPr>
        <w:t xml:space="preserve"> ten percent to lease or purchase school buses that are designed to use alternative fuel or dual fuel as long as at least one school district desires to participate in this pilot project.</w:t>
      </w:r>
      <w:r w:rsidRPr="00E67D5E">
        <w:rPr>
          <w:rFonts w:cs="Times New Roman"/>
          <w:color w:val="FF0000"/>
          <w:szCs w:val="22"/>
        </w:rPr>
        <w:t xml:space="preserve">  </w:t>
      </w:r>
      <w:r w:rsidRPr="00E67D5E">
        <w:rPr>
          <w:rFonts w:cs="Times New Roman"/>
          <w:szCs w:val="22"/>
        </w:rPr>
        <w:t xml:space="preserve">The department shall select up to three school districts wishing to participate in a pilot project to use alternative fuel or dual fuel buses </w:t>
      </w:r>
      <w:r w:rsidRPr="00E67D5E">
        <w:rPr>
          <w:rFonts w:cs="Times New Roman"/>
          <w:strike/>
          <w:szCs w:val="22"/>
        </w:rPr>
        <w:t>if an interested district pays for the following costs:  (1) fueling station/facility; (2) the difference in the cost between a conventional and alternative fuel or dual fuel bus; and (3) appropriate training of department bus maintenance staff</w:t>
      </w:r>
      <w:r w:rsidRPr="00E67D5E">
        <w:rPr>
          <w:rFonts w:cs="Times New Roman"/>
          <w:szCs w:val="22"/>
        </w:rPr>
        <w:t xml:space="preserve">.  Districts selected and agreeing to participate in the pilot project are required to </w:t>
      </w:r>
      <w:r w:rsidRPr="00E67D5E">
        <w:rPr>
          <w:rFonts w:cs="Times New Roman"/>
          <w:strike/>
          <w:szCs w:val="22"/>
        </w:rPr>
        <w:t>use alternative fuel or dual fuel buses for routes approved by the department and shall</w:t>
      </w:r>
      <w:r w:rsidRPr="00E67D5E">
        <w:rPr>
          <w:rFonts w:cs="Times New Roman"/>
          <w:szCs w:val="22"/>
        </w:rPr>
        <w:t xml:space="preserve"> submit quarterly reports to the department as directed by the agency.  The department shall be responsible for the alternative fuel or dual fuel buses it purchases and shall pay for their maintenance costs and fuel.</w:t>
      </w:r>
      <w:r w:rsidRPr="00E67D5E">
        <w:rPr>
          <w:rFonts w:cs="Times New Roman"/>
          <w:color w:val="FF00FF"/>
          <w:szCs w:val="22"/>
        </w:rPr>
        <w:t xml:space="preserve">  </w:t>
      </w:r>
      <w:r w:rsidRPr="00E67D5E">
        <w:rPr>
          <w:rFonts w:cs="Times New Roman"/>
          <w:szCs w:val="22"/>
        </w:rPr>
        <w:t xml:space="preserve">By June 1, </w:t>
      </w:r>
      <w:r w:rsidRPr="00E67D5E">
        <w:rPr>
          <w:rFonts w:cs="Times New Roman"/>
          <w:strike/>
          <w:szCs w:val="22"/>
        </w:rPr>
        <w:t>2015</w:t>
      </w:r>
      <w:r w:rsidRPr="00E67D5E">
        <w:rPr>
          <w:rFonts w:cs="Times New Roman"/>
          <w:szCs w:val="22"/>
        </w:rPr>
        <w:t xml:space="preserve"> </w:t>
      </w:r>
      <w:r w:rsidRPr="00E67D5E">
        <w:rPr>
          <w:rFonts w:cs="Times New Roman"/>
          <w:i/>
          <w:szCs w:val="22"/>
          <w:u w:val="single"/>
        </w:rPr>
        <w:t>2016</w:t>
      </w:r>
      <w:r w:rsidRPr="00E67D5E">
        <w:rPr>
          <w:rFonts w:cs="Times New Roman"/>
          <w:szCs w:val="22"/>
        </w:rPr>
        <w:t>, the department must report to the Chairman of the Senate Finance Committee and the Chairman of the House Ways and Means Committee how many alternative fuel or dual fuel buses were purchased, the cost of each bus, the type of alternative fuel used and the cost of the alternative fuel.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1.74.</w:t>
      </w:r>
      <w:r w:rsidRPr="00E67D5E">
        <w:rPr>
          <w:rFonts w:cs="Times New Roman"/>
          <w:b/>
          <w:szCs w:val="22"/>
        </w:rPr>
        <w:tab/>
      </w:r>
      <w:r w:rsidRPr="00E67D5E">
        <w:rPr>
          <w:rFonts w:cs="Times New Roman"/>
          <w:szCs w:val="22"/>
        </w:rPr>
        <w:t>(SDE: Reading Coaches)  (A)  Funds appropriated for Reading Coaches must be allocated to school districts by the Department of Education as follows: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for each elementary school in which twenty percent or more of the students scored Not Met on the reading and research test in the most recent year for which such data are available, the school district shall be eligible to receive the lesser of either up to $62,730 or the actual cost of salary and benefits for a full-time reading coach;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for each elementary school in which fewer than twenty percent of the students scored Not Met on the reading and research test during the same period, the school district shall be eligible to receive the lesser of either up to $31,365 or fifty percent of the actual cost of salary and benefits for a full-time reading coach.  A school district must provide local support for state funds provided under this paragraph.  School districts may use existing local funds currently used for reading assistance as the local support.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(B)</w:t>
      </w:r>
      <w:r w:rsidRPr="00E67D5E">
        <w:rPr>
          <w:rFonts w:cs="Times New Roman"/>
          <w:szCs w:val="22"/>
        </w:rPr>
        <w:tab/>
        <w:t>By accepting these funds, a school district warrants that they will not be used to supplant existing school district expenditures.  A district may, however, assign a reading coach to a primary school rather than to the elementary school to improve the early literacy skills of young children.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(C)</w:t>
      </w:r>
      <w:r w:rsidRPr="00E67D5E">
        <w:rPr>
          <w:rFonts w:cs="Times New Roman"/>
          <w:szCs w:val="22"/>
        </w:rPr>
        <w:tab/>
        <w:t>Funds appropriated for Reading Coaches are intended to be used to provide elementary schools with reading coaches, who shall serve as job-embedded,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model effective instructional strategies for teachers by working weekly with students in whole, and small groups, or individually;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facilitate study groups;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(3)</w:t>
      </w:r>
      <w:r w:rsidRPr="00E67D5E">
        <w:rPr>
          <w:rFonts w:cs="Times New Roman"/>
          <w:szCs w:val="22"/>
        </w:rPr>
        <w:tab/>
        <w:t xml:space="preserve">train teachers in data analysis and using data to differentiated instruction;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(4)</w:t>
      </w:r>
      <w:r w:rsidRPr="00E67D5E">
        <w:rPr>
          <w:rFonts w:cs="Times New Roman"/>
          <w:szCs w:val="22"/>
        </w:rPr>
        <w:tab/>
        <w:t>coaching and mentoring colleagues;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(5)</w:t>
      </w:r>
      <w:r w:rsidRPr="00E67D5E">
        <w:rPr>
          <w:rFonts w:cs="Times New Roman"/>
          <w:szCs w:val="22"/>
        </w:rPr>
        <w:tab/>
        <w:t xml:space="preserve">work with teachers to ensure that research-based reading programs are implemented with fidelity;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szCs w:val="22"/>
        </w:rPr>
        <w:tab/>
      </w:r>
      <w:r w:rsidRPr="00E67D5E">
        <w:rPr>
          <w:rFonts w:cs="Times New Roman"/>
          <w:szCs w:val="22"/>
        </w:rPr>
        <w:tab/>
        <w:t>(6)</w:t>
      </w:r>
      <w:r w:rsidRPr="00E67D5E">
        <w:rPr>
          <w:rFonts w:cs="Times New Roman"/>
          <w:szCs w:val="22"/>
        </w:rPr>
        <w:tab/>
        <w:t>work with all teachers (including content area and elective areas) at the school they serve, and help prioritize time for those teachers, activities, and roles that will have the greatest impact on student achievement, namely coaching and mentoring in the classrooms;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(7)</w:t>
      </w:r>
      <w:r w:rsidRPr="00E67D5E">
        <w:rPr>
          <w:rFonts w:cs="Times New Roman"/>
          <w:szCs w:val="22"/>
        </w:rPr>
        <w:tab/>
        <w:t>help lead and support reading leadership teams;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(8)</w:t>
      </w:r>
      <w:r w:rsidRPr="00E67D5E">
        <w:rPr>
          <w:rFonts w:cs="Times New Roman"/>
          <w:szCs w:val="22"/>
        </w:rPr>
        <w:tab/>
        <w:t xml:space="preserve">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(D)</w:t>
      </w:r>
      <w:r w:rsidRPr="00E67D5E">
        <w:rPr>
          <w:rFonts w:cs="Times New Roman"/>
          <w:szCs w:val="22"/>
        </w:rPr>
        <w:tab/>
        <w:t xml:space="preserve">No later than </w:t>
      </w:r>
      <w:r w:rsidRPr="00E67D5E">
        <w:rPr>
          <w:rFonts w:cs="Times New Roman"/>
          <w:strike/>
          <w:szCs w:val="22"/>
        </w:rPr>
        <w:t>August 1, 2014</w:t>
      </w:r>
      <w:r w:rsidRPr="00E67D5E">
        <w:rPr>
          <w:rFonts w:cs="Times New Roman"/>
          <w:szCs w:val="22"/>
        </w:rPr>
        <w:t xml:space="preserve"> </w:t>
      </w:r>
      <w:r w:rsidRPr="00E67D5E">
        <w:rPr>
          <w:rFonts w:cs="Times New Roman"/>
          <w:i/>
          <w:szCs w:val="22"/>
          <w:u w:val="single"/>
        </w:rPr>
        <w:t>February 1, 2016</w:t>
      </w:r>
      <w:r w:rsidRPr="00E67D5E">
        <w:rPr>
          <w:rFonts w:cs="Times New Roman"/>
          <w:szCs w:val="22"/>
        </w:rPr>
        <w:t xml:space="preserve">, the Department of Education must publish guidelines that define the minimum qualifications for a reading coach for </w:t>
      </w:r>
      <w:r w:rsidRPr="00E67D5E">
        <w:rPr>
          <w:rFonts w:cs="Times New Roman"/>
          <w:strike/>
          <w:szCs w:val="22"/>
        </w:rPr>
        <w:t>Fiscal Year 2014-15</w:t>
      </w:r>
      <w:r w:rsidRPr="00E67D5E">
        <w:rPr>
          <w:rFonts w:cs="Times New Roman"/>
          <w:szCs w:val="22"/>
        </w:rPr>
        <w:t xml:space="preserve"> </w:t>
      </w:r>
      <w:r w:rsidRPr="00E67D5E">
        <w:rPr>
          <w:rFonts w:cs="Times New Roman"/>
          <w:i/>
          <w:szCs w:val="22"/>
          <w:u w:val="single"/>
        </w:rPr>
        <w:t>the 2016-17 school year</w:t>
      </w:r>
      <w:r w:rsidRPr="00E67D5E">
        <w:rPr>
          <w:rFonts w:cs="Times New Roman"/>
          <w:szCs w:val="22"/>
        </w:rPr>
        <w:t>.  These guidelines must deem any licensed/certified teacher qualified if, at a minimum, he or she: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holds a bachelor’s degree or higher and an add-on endorsement for literacy coach or literacy specialist,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holds a bachelors degree or higher and is actively pursuing the literacy coach or literacy specialist endorsement; or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(3)</w:t>
      </w:r>
      <w:r w:rsidRPr="00E67D5E">
        <w:rPr>
          <w:rFonts w:cs="Times New Roman"/>
          <w:szCs w:val="22"/>
        </w:rPr>
        <w:tab/>
        <w:t>holds a master’s degree or higher in reading or a closely</w:t>
      </w:r>
      <w:r w:rsidRPr="00E67D5E">
        <w:rPr>
          <w:rFonts w:cs="Times New Roman"/>
          <w:szCs w:val="22"/>
        </w:rPr>
        <w:noBreakHyphen/>
        <w:t>related field.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Within these guidelines, the Department of Education must also establish a process for Fiscal Year 2014-15 through which an elementary school may be permitted to use some or all of the allocation granted under subsection (A) in order to obtain in-school reading coaching services from a department-approved consultant or vendor, in the event that the school is not successful in identifying and directly employing a qualified candidate.  The provisions of subsection (A), including the local support requirements, shall also apply to any allocations made pursuant to this paragraph.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(E)</w:t>
      </w:r>
      <w:r w:rsidRPr="00E67D5E">
        <w:rPr>
          <w:rFonts w:cs="Times New Roman"/>
          <w:szCs w:val="22"/>
        </w:rPr>
        <w:tab/>
        <w:t>The Department of Education must develop procedures for monitoring the use of funds appropriated for Reading Coaches to ensure they are applied to their intended uses and are not redirected for other purposes.  The Department of Education may receive up to $100,000 of the funds appropriated for Reading Coaches in order to implement this program, provided that this allocation does not exceed the department’s actual costs.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(F)</w:t>
      </w:r>
      <w:r w:rsidRPr="00E67D5E">
        <w:rPr>
          <w:rFonts w:cs="Times New Roman"/>
          <w:szCs w:val="22"/>
        </w:rPr>
        <w:tab/>
        <w:t>Prior to the close of the current fiscal year, any remaining funds for Reading Coaches, but no more than $5,000,000, shall be distributed by the Department of Education among the school districts containing elementary or primary schools that were eligible for and which elected to receive funding under subsection (A)(1) of this proviso; these funds shall be distributed in proportion to these districts’ relative shares of students who scored Not Met on the research and reading test in the most recent year for which such data are available.  Funds distributed under this subsection must be used exclusively to support reading</w:t>
      </w:r>
      <w:r w:rsidRPr="00E67D5E">
        <w:rPr>
          <w:rFonts w:cs="Times New Roman"/>
          <w:szCs w:val="22"/>
        </w:rPr>
        <w:noBreakHyphen/>
        <w:t>related professional development opportunities for teachers that lead to the literacy add-on endorsement.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(G)</w:t>
      </w:r>
      <w:r w:rsidRPr="00E67D5E">
        <w:rPr>
          <w:rFonts w:cs="Times New Roman"/>
          <w:szCs w:val="22"/>
        </w:rPr>
        <w:tab/>
        <w:t>The Department of Education shall require: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any school district receiving funding under subsection (A) to identify the name and qualifications of the supported reading coach; as well as the school in which the coach is assigned along with the rationale for how the school selection was made;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any school district receiving funding under subsection (F) to account for the specific amounts and uses of such funds.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(H)</w:t>
      </w:r>
      <w:r w:rsidRPr="00E67D5E">
        <w:rPr>
          <w:rFonts w:cs="Times New Roman"/>
          <w:szCs w:val="22"/>
        </w:rPr>
        <w:tab/>
        <w:t>With the data reported by the school districts, the department shall report by January fifteenth of the current fiscal year on the hiring of and assignment of reading coaches by school and on the expenditure of professional development funds for opportunities for teachers to earn the literacy endorsement.  The department shall also report the amount of funds that will be carried forward.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t>(I)</w:t>
      </w:r>
      <w:r w:rsidRPr="00E67D5E">
        <w:rPr>
          <w:rFonts w:cs="Times New Roman"/>
          <w:szCs w:val="22"/>
        </w:rPr>
        <w:tab/>
        <w:t>Funds appropriated for Reading Coaches shall be retained and carried forward to be used for the same purpose but may not be flexed.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1.75.</w:t>
      </w:r>
      <w:r w:rsidRPr="00E67D5E">
        <w:rPr>
          <w:rFonts w:cs="Times New Roman"/>
          <w:b/>
          <w:szCs w:val="22"/>
        </w:rPr>
        <w:tab/>
      </w:r>
      <w:r w:rsidRPr="00E67D5E">
        <w:rPr>
          <w:rFonts w:cs="Times New Roman"/>
          <w:szCs w:val="22"/>
        </w:rPr>
        <w:t xml:space="preserve">(SDE: Charter School Transition Funds)  For Fiscal Year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 xml:space="preserve">, charter schools sponsored by a local school district </w:t>
      </w:r>
      <w:r w:rsidRPr="00E67D5E">
        <w:rPr>
          <w:rFonts w:cs="Times New Roman"/>
          <w:strike/>
          <w:szCs w:val="22"/>
        </w:rPr>
        <w:t>and located in a district receiving transition funds</w:t>
      </w:r>
      <w:r w:rsidRPr="00E67D5E">
        <w:rPr>
          <w:rFonts w:cs="Times New Roman"/>
          <w:szCs w:val="22"/>
        </w:rPr>
        <w:t xml:space="preserve"> must receive transition funds from the local district </w:t>
      </w:r>
      <w:r w:rsidRPr="00E67D5E">
        <w:rPr>
          <w:rFonts w:cs="Times New Roman"/>
          <w:i/>
          <w:szCs w:val="22"/>
          <w:u w:val="single"/>
        </w:rPr>
        <w:t>or statewide transition funds available</w:t>
      </w:r>
      <w:r w:rsidRPr="00E67D5E">
        <w:rPr>
          <w:rFonts w:cs="Times New Roman"/>
          <w:szCs w:val="22"/>
        </w:rPr>
        <w:t xml:space="preserve"> in an amount equal to any reduction in funds received by the school due to the changes in the Education Finance Act formula.  If the amount of transition funds for the charter schools exceeds </w:t>
      </w:r>
      <w:r w:rsidRPr="00E67D5E">
        <w:rPr>
          <w:rFonts w:cs="Times New Roman"/>
          <w:strike/>
          <w:szCs w:val="22"/>
        </w:rPr>
        <w:t>the school district’s allotment of transition funds,</w:t>
      </w:r>
      <w:r w:rsidRPr="00E67D5E">
        <w:rPr>
          <w:rFonts w:cs="Times New Roman"/>
          <w:szCs w:val="22"/>
        </w:rPr>
        <w:t xml:space="preserve"> transition funds </w:t>
      </w:r>
      <w:r w:rsidRPr="00E67D5E">
        <w:rPr>
          <w:rFonts w:cs="Times New Roman"/>
          <w:i/>
          <w:szCs w:val="22"/>
          <w:u w:val="single"/>
        </w:rPr>
        <w:t>available, then funds</w:t>
      </w:r>
      <w:r w:rsidRPr="00E67D5E">
        <w:rPr>
          <w:rFonts w:cs="Times New Roman"/>
          <w:szCs w:val="22"/>
        </w:rPr>
        <w:t xml:space="preserve"> will be reduced pro rata for all parties.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E67D5E">
        <w:rPr>
          <w:rFonts w:cs="Times New Roman"/>
          <w:b/>
          <w:szCs w:val="22"/>
        </w:rPr>
        <w:tab/>
        <w:t>1.76.</w:t>
      </w:r>
      <w:r w:rsidRPr="00E67D5E">
        <w:rPr>
          <w:rFonts w:cs="Times New Roman"/>
          <w:b/>
          <w:szCs w:val="22"/>
        </w:rPr>
        <w:tab/>
      </w:r>
      <w:r w:rsidRPr="00E67D5E">
        <w:rPr>
          <w:rFonts w:cs="Times New Roman"/>
          <w:color w:val="auto"/>
          <w:szCs w:val="22"/>
        </w:rPr>
        <w:t>(SDE: Sports Participation)</w:t>
      </w:r>
      <w:r w:rsidRPr="00E67D5E">
        <w:rPr>
          <w:rFonts w:cs="Times New Roman"/>
          <w:b/>
          <w:color w:val="auto"/>
          <w:szCs w:val="22"/>
        </w:rPr>
        <w:t xml:space="preserve">  </w:t>
      </w:r>
      <w:r w:rsidRPr="00E67D5E">
        <w:rPr>
          <w:rFonts w:cs="Times New Roman"/>
          <w:szCs w:val="22"/>
        </w:rPr>
        <w:t>Any school receiving state funds shall be required to allow a military dependent student who has transferred from their resident school district to another school district to participate in a sport that was not offered in the resident school district.  Should a school fail to comply with this provision, the Department of Education shall withhold one percent of their total state allocation.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b/>
          <w:szCs w:val="22"/>
        </w:rPr>
        <w:tab/>
        <w:t>1.77.</w:t>
      </w:r>
      <w:r w:rsidRPr="00E67D5E">
        <w:rPr>
          <w:rFonts w:cs="Times New Roman"/>
          <w:b/>
          <w:szCs w:val="22"/>
        </w:rPr>
        <w:tab/>
      </w:r>
      <w:r w:rsidRPr="00E67D5E">
        <w:rPr>
          <w:rFonts w:cs="Times New Roman"/>
          <w:color w:val="auto"/>
          <w:szCs w:val="22"/>
        </w:rPr>
        <w:t xml:space="preserve">(SDE: Graduation Rates)  For the current fiscal year, if a high school has a graduation rate below sixty percent, using appropriated funds a local school district board of trustees must provide a report detailing a plan to increase the graduation rate in accordance with the provisions of the Education Accountability Act to the State Board of Education.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b/>
          <w:color w:val="auto"/>
          <w:szCs w:val="22"/>
        </w:rPr>
        <w:tab/>
        <w:t>1.78.</w:t>
      </w:r>
      <w:r w:rsidRPr="00E67D5E">
        <w:rPr>
          <w:rFonts w:cs="Times New Roman"/>
          <w:b/>
          <w:caps/>
          <w:color w:val="auto"/>
          <w:szCs w:val="22"/>
        </w:rPr>
        <w:tab/>
      </w:r>
      <w:r w:rsidRPr="00E67D5E">
        <w:rPr>
          <w:rFonts w:cs="Times New Roman"/>
          <w:caps/>
          <w:color w:val="auto"/>
          <w:szCs w:val="22"/>
        </w:rPr>
        <w:t xml:space="preserve">(sde: </w:t>
      </w:r>
      <w:r w:rsidRPr="00E67D5E">
        <w:rPr>
          <w:rFonts w:cs="Times New Roman"/>
          <w:color w:val="auto"/>
          <w:szCs w:val="22"/>
        </w:rPr>
        <w:t>South Carolina Community Block Grants for Education Pilot Program)  There is created the South Carolina Community Block Grants for Education Pilot Program.  The purpose of this matching grants program is to encourage and sustain partnerships between a community and its local public school district or school for the implementation of innovative, state-of-the-art education initiatives and models to improve student learning.  The initiatives and models funded by the grant must be well designed, based on strong evidence of effectiveness, and have a history of improved student performance.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The General Assembly finds that the success offered by these initiatives and programs is assured best when vigorous community support is integral to their development and implementation.  It is the intent of this proviso to encourage public school and district communities and their entrepreneurial public educators to undertake state-of-the-art initiatives to improve student learning and to share the results of these efforts with the state’s public education community.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As used in this proviso: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(1)</w:t>
      </w:r>
      <w:r w:rsidRPr="00E67D5E">
        <w:rPr>
          <w:rFonts w:cs="Times New Roman"/>
          <w:color w:val="auto"/>
          <w:szCs w:val="22"/>
        </w:rPr>
        <w:tab/>
        <w:t>“Community” is defined as a group of parents, educators, and individuals from business, faith groups, elected officials, nonprofit organizations and others who support the public school district or school in its efforts to provide an outstanding education for each child.  As applied to the schools impacted within a district or an individual school, “community” includes the school faculty and the School Improvement Council as established in Section 59-20-60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(2)</w:t>
      </w:r>
      <w:r w:rsidRPr="00E67D5E">
        <w:rPr>
          <w:rFonts w:cs="Times New Roman"/>
          <w:color w:val="auto"/>
          <w:szCs w:val="22"/>
        </w:rPr>
        <w:tab/>
        <w:t>“Poverty” is defined as the percent of students eligible in the prior year for the free and reduced price lunch program and or Medicaid;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(3)</w:t>
      </w:r>
      <w:r w:rsidRPr="00E67D5E">
        <w:rPr>
          <w:rFonts w:cs="Times New Roman"/>
          <w:color w:val="auto"/>
          <w:szCs w:val="22"/>
        </w:rPr>
        <w:tab/>
        <w:t>“Achievement” is as established by the Education Oversight Committee for the report card ratings developed pursuant to Section 59-18-900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 xml:space="preserve">The executive director of the Education Oversight Committee is directed to appoint an independent grants committee to develop the process for awarding the grants including the application procedure, selection process, and matching grant formula.  The grants committee will be comprised of seven members, three members selected from the education community and four members from the </w:t>
      </w:r>
      <w:r w:rsidRPr="00E67D5E">
        <w:rPr>
          <w:rFonts w:cs="Times New Roman"/>
          <w:color w:val="auto"/>
          <w:szCs w:val="22"/>
        </w:rPr>
        <w:lastRenderedPageBreak/>
        <w:t>business community.  The chairman of the committee will be selected by the committee members at the first meeting of the grants committee.  The grants committee will review and select the recipients of the Community Block Grants for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The criteria for awarding the grants must include, but are not limited to: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(1)</w:t>
      </w:r>
      <w:r w:rsidRPr="00E67D5E">
        <w:rPr>
          <w:rFonts w:cs="Times New Roman"/>
          <w:color w:val="auto"/>
          <w:szCs w:val="22"/>
        </w:rPr>
        <w:tab/>
        <w:t>the establishment and continuation of a robust community advisory committee to leverage funding, expertise, and other resources to assist the district or school throughout the implementation of the initiatives funded through the Block Grant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(2)</w:t>
      </w:r>
      <w:r w:rsidRPr="00E67D5E">
        <w:rPr>
          <w:rFonts w:cs="Times New Roman"/>
          <w:color w:val="auto"/>
          <w:szCs w:val="22"/>
        </w:rPr>
        <w:tab/>
        <w:t>a demonstrated ability to meet the match throughout the granting period;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(3)</w:t>
      </w:r>
      <w:r w:rsidRPr="00E67D5E">
        <w:rPr>
          <w:rFonts w:cs="Times New Roman"/>
          <w:color w:val="auto"/>
          <w:szCs w:val="22"/>
        </w:rPr>
        <w:tab/>
        <w:t>a demonstrated ability to implement the initiative or model as set forth in the application;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(4)</w:t>
      </w:r>
      <w:r w:rsidRPr="00E67D5E">
        <w:rPr>
          <w:rFonts w:cs="Times New Roman"/>
          <w:color w:val="auto"/>
          <w:szCs w:val="22"/>
        </w:rPr>
        <w:tab/>
        <w:t>an explanation of the manner in which the initiative supports the district’s or school’s strategic plan required by Section 59-18-1310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color w:val="auto"/>
          <w:szCs w:val="22"/>
        </w:rPr>
        <w:t>In addition, the district or school, with input from the community advisory committee, must include: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w:t>
      </w:r>
      <w:r w:rsidRPr="00E67D5E">
        <w:rPr>
          <w:rFonts w:cs="Times New Roman"/>
          <w:szCs w:val="22"/>
        </w:rPr>
        <w:t>1)</w:t>
      </w:r>
      <w:r w:rsidRPr="00E67D5E">
        <w:rPr>
          <w:rFonts w:cs="Times New Roman"/>
          <w:color w:val="auto"/>
          <w:szCs w:val="22"/>
        </w:rPr>
        <w:tab/>
        <w:t xml:space="preserve">a comprehensive plan to examine delivery implementation and measure impact of the model;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color w:val="auto"/>
          <w:szCs w:val="22"/>
        </w:rPr>
        <w:tab/>
        <w:t>(</w:t>
      </w:r>
      <w:r w:rsidRPr="00E67D5E">
        <w:rPr>
          <w:rFonts w:cs="Times New Roman"/>
          <w:szCs w:val="22"/>
        </w:rPr>
        <w:t>2</w:t>
      </w:r>
      <w:r w:rsidRPr="00E67D5E">
        <w:rPr>
          <w:rFonts w:cs="Times New Roman"/>
          <w:color w:val="auto"/>
          <w:szCs w:val="22"/>
        </w:rPr>
        <w:t>)</w:t>
      </w:r>
      <w:r w:rsidRPr="00E67D5E">
        <w:rPr>
          <w:rFonts w:cs="Times New Roman"/>
          <w:color w:val="auto"/>
          <w:szCs w:val="22"/>
        </w:rPr>
        <w:tab/>
        <w:t>a report on implementation problems and successes and impact of the innovation or model;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color w:val="auto"/>
          <w:szCs w:val="22"/>
        </w:rPr>
        <w:tab/>
        <w:t>(</w:t>
      </w:r>
      <w:r w:rsidRPr="00E67D5E">
        <w:rPr>
          <w:rFonts w:cs="Times New Roman"/>
          <w:szCs w:val="22"/>
        </w:rPr>
        <w:t>3</w:t>
      </w:r>
      <w:r w:rsidRPr="00E67D5E">
        <w:rPr>
          <w:rFonts w:cs="Times New Roman"/>
          <w:color w:val="auto"/>
          <w:szCs w:val="22"/>
        </w:rPr>
        <w:t>)</w:t>
      </w:r>
      <w:r w:rsidRPr="00E67D5E">
        <w:rPr>
          <w:rFonts w:cs="Times New Roman"/>
          <w:color w:val="auto"/>
          <w:szCs w:val="22"/>
        </w:rPr>
        <w:tab/>
        <w:t>evidence of support for the project from the school district administration when an individual school applies for a grant.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 xml:space="preserve">The match required from a grant recipient is based on the poverty of the district or school.  No matching amount will exceed more than seventy percent of the grant request or be less than ten percent of the request.  The required match may be met by funds or by in-kind donations, such as technology, to be further defined by the grants committee.  Public school districts and schools that have high poverty and low achievement will receive priority for grants when their applications are judged to meet the criteria established for the grant program.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 xml:space="preserve">However, no grant may exceed $250,000 annually unless the grants committee finds that exceptional circumstances warrant exceeding this amount.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t>The Education Oversight Committee will review the grantee reports and examine the implementation of the initiatives and models to understand the delivery of services and any contextual factors.  The Oversight Committee will then highlight the accomplishments and common challenges of the initiatives and models funded by the Community Block Grant for Education Pilot Program to share the lessons learned with the state’s public education community.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1.79.</w:t>
      </w:r>
      <w:r w:rsidRPr="00E67D5E">
        <w:rPr>
          <w:rFonts w:cs="Times New Roman"/>
          <w:b/>
          <w:szCs w:val="22"/>
        </w:rPr>
        <w:tab/>
      </w:r>
      <w:r w:rsidRPr="00E67D5E">
        <w:rPr>
          <w:rFonts w:cs="Times New Roman"/>
          <w:szCs w:val="22"/>
        </w:rPr>
        <w:t xml:space="preserve">(SDE: EOC Efficiency Review)  Funds appropriated to the Education Oversight Committee for the School District Efficiency Review Pilot Program shall be used to review certain school districts’ central operations with a focus on non-instructional expenditures so as to identify opportunities to improve operational efficiencies and reduce costs for the district.  The Education Oversight Committee shall make the school districts aware of the pilot program and accept applications to participate in the program.  In the current fiscal year, the Education Oversight Committee shall select at least three applicant school districts to participate.  The Education Oversight Committee may contract with an independent entity to perform the review.  The review shall include, but not be limited to, examinations of: (1) overhead; (2) human resources; (3) procurement, (4) facilities use and management, (5) financial management; (6) transportation; (7) technology planning; and (8) energy management.  The review shall not address the effectiveness of the educational services being delivered by the district.  The review shall be completed no later than June 30, 2015.  Upon completion, the Education Oversight Committee shall submit a report to the Chairman of the Senate Finance Committee, the Chairman of the Senate Education Committee; the Chairman of the House Ways and Means Committee, the Chairman of the House Education and Public Works Committee; and the Governor detailing the findings of the review, including the estimated savings that </w:t>
      </w:r>
      <w:r w:rsidRPr="00E67D5E">
        <w:rPr>
          <w:rFonts w:cs="Times New Roman"/>
          <w:szCs w:val="22"/>
        </w:rPr>
        <w:lastRenderedPageBreak/>
        <w:t>could be achieved, the manner in which the savings could be achieved, and the districts’ plan for implementation of the recommendations.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1.80.</w:t>
      </w:r>
      <w:r w:rsidRPr="00E67D5E">
        <w:rPr>
          <w:rFonts w:cs="Times New Roman"/>
          <w:b/>
          <w:i/>
          <w:szCs w:val="22"/>
          <w:u w:val="single"/>
        </w:rPr>
        <w:tab/>
      </w:r>
      <w:r w:rsidRPr="00E67D5E">
        <w:rPr>
          <w:rFonts w:cs="Times New Roman"/>
          <w:i/>
          <w:szCs w:val="22"/>
          <w:u w:val="single"/>
        </w:rPr>
        <w:t>(SDE: Board of Education Funds)  For the current fiscal year, the Department of Education is authorized to carry forward funds appropriated in Part IA, Section 1, II. Board of Education.  The State Board of Education is permitted to utilize these funds for innovative educational opportunities and projects.  The Board of Education shall develop guidelines and publish them on the board’s website.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1.81.</w:t>
      </w:r>
      <w:r w:rsidRPr="00E67D5E">
        <w:rPr>
          <w:rFonts w:cs="Times New Roman"/>
          <w:i/>
          <w:szCs w:val="22"/>
          <w:u w:val="single"/>
        </w:rPr>
        <w:tab/>
        <w:t xml:space="preserve">(SDE: Proceeds from Sale of Bus Shop &amp; Boat)  For the current fiscal year the Department of Education is authorized to retain any funds received from the sale of any bus shop and the sale of the state owned boat and expend those funds for transportation purposes.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i/>
          <w:szCs w:val="22"/>
          <w:u w:val="single"/>
        </w:rPr>
        <w:t>1.82.</w:t>
      </w:r>
      <w:r w:rsidRPr="00E67D5E">
        <w:rPr>
          <w:rFonts w:cs="Times New Roman"/>
          <w:b/>
          <w:i/>
          <w:szCs w:val="22"/>
          <w:u w:val="single"/>
        </w:rPr>
        <w:tab/>
      </w:r>
      <w:r w:rsidRPr="00E67D5E">
        <w:rPr>
          <w:rFonts w:cs="Times New Roman"/>
          <w:i/>
          <w:szCs w:val="22"/>
          <w:u w:val="single"/>
        </w:rPr>
        <w:t xml:space="preserve">(SDE: Transition Funds to Districts)  Fund appropriated in Part IA, Section 1, XIV. Aid to School Districts, A. Aid to School Districts, EFA Transition Payments, are to be distributed to school districts eligible to receive transition funds.  The funds will be disbursed in an amount equal to the net aggregate decrease in funding realized by a district as a result of changes to the EFA funding formula.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(A)</w:t>
      </w:r>
      <w:r w:rsidRPr="00E67D5E">
        <w:rPr>
          <w:rFonts w:cs="Times New Roman"/>
          <w:i/>
          <w:szCs w:val="22"/>
          <w:u w:val="single"/>
        </w:rPr>
        <w:tab/>
        <w:t xml:space="preserve">Districts eligible for transition payments in the prior fiscal year are eligible to receive the lesser of one-half of the transition payment received in Fiscal Year 2014-15 or the actual difference between total EFA funding received in Fiscal Year 2015-16 and Fiscal Year 2013-14, subject to the limitations of item (B) of this section.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(B)</w:t>
      </w:r>
      <w:r w:rsidRPr="00E67D5E">
        <w:rPr>
          <w:rFonts w:cs="Times New Roman"/>
          <w:i/>
          <w:szCs w:val="22"/>
          <w:u w:val="single"/>
        </w:rPr>
        <w:tab/>
        <w:t>School districts and individual charter schools are not eligible to receive transition funds for the portion of a net funding decrease resulting from a decrease in district ADM from the prior to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i/>
          <w:szCs w:val="22"/>
          <w:u w:val="single"/>
        </w:rPr>
        <w:t>(C)</w:t>
      </w:r>
      <w:r w:rsidRPr="00E67D5E">
        <w:rPr>
          <w:rFonts w:cs="Times New Roman"/>
          <w:i/>
          <w:szCs w:val="22"/>
          <w:u w:val="single"/>
        </w:rPr>
        <w:tab/>
        <w:t>If the amount of transition payments for all school districts and individual charter schools exceeds the availability of funds appropriated for this purpose, each entity receiving funds shall have their allocation reduced pro rata.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1.83.</w:t>
      </w:r>
      <w:r w:rsidRPr="00E67D5E">
        <w:rPr>
          <w:rFonts w:cs="Times New Roman"/>
          <w:i/>
          <w:szCs w:val="22"/>
          <w:u w:val="single"/>
        </w:rPr>
        <w:tab/>
        <w:t>(SDE: GSSM Articulated Courses)</w:t>
      </w:r>
      <w:r w:rsidRPr="00E67D5E">
        <w:rPr>
          <w:rFonts w:cs="Times New Roman"/>
          <w:szCs w:val="22"/>
        </w:rPr>
        <w:t xml:space="preserve">  </w:t>
      </w:r>
      <w:r w:rsidRPr="00E67D5E">
        <w:rPr>
          <w:rFonts w:cs="Times New Roman"/>
          <w:b/>
          <w:szCs w:val="22"/>
        </w:rPr>
        <w:t>DELETED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r>
      <w:r w:rsidRPr="00E67D5E">
        <w:rPr>
          <w:rFonts w:cs="Times New Roman"/>
          <w:b/>
          <w:i/>
          <w:color w:val="auto"/>
          <w:szCs w:val="22"/>
          <w:u w:val="single"/>
        </w:rPr>
        <w:t>1.84.</w:t>
      </w:r>
      <w:r w:rsidRPr="00E67D5E">
        <w:rPr>
          <w:rFonts w:cs="Times New Roman"/>
          <w:i/>
          <w:color w:val="auto"/>
          <w:szCs w:val="22"/>
          <w:u w:val="single"/>
        </w:rPr>
        <w:tab/>
        <w:t>(SDE: First Steps 4K Technology)  During the current fiscal year, South Carolina First Steps to School Readiness is authorized to utilize up to $300,000 from the four-year-old kindergarten carry forward funds to provide needs-based information technology grants to 4K providers participating in the state’s mandatory school readiness assessment program.  Computer hardware purchased for this purpose shall be the property of First Steps and made available to active providers only, with equipment to be reassigned in the event of a provider’s discontinuation or loss of eligibility.  First Steps shall provide a report documenting its technology and materials expenditures to the Chairman of the Senate Finance Committee and the Chairman of the House Ways and Means Committee no later than January 15, 2016.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r>
      <w:r w:rsidRPr="00E67D5E">
        <w:rPr>
          <w:rFonts w:cs="Times New Roman"/>
          <w:b/>
          <w:i/>
          <w:color w:val="auto"/>
          <w:szCs w:val="22"/>
          <w:u w:val="single"/>
        </w:rPr>
        <w:t>1.85.</w:t>
      </w:r>
      <w:r w:rsidRPr="00E67D5E">
        <w:rPr>
          <w:rFonts w:cs="Times New Roman"/>
          <w:b/>
          <w:i/>
          <w:color w:val="auto"/>
          <w:szCs w:val="22"/>
          <w:u w:val="single"/>
        </w:rPr>
        <w:tab/>
      </w:r>
      <w:r w:rsidRPr="00E67D5E">
        <w:rPr>
          <w:rFonts w:cs="Times New Roman"/>
          <w:i/>
          <w:color w:val="auto"/>
          <w:szCs w:val="22"/>
          <w:u w:val="single"/>
        </w:rPr>
        <w:t>(SDE: Teacher Salary Schedule Structure)  The Department of Education shall convene stakeholders to include:  Palmetto State Teachers Association, South Carolina School Business Officials, South Carolina Association of School Administrators, South Carolina School Boards Association, South Carolina Education Association, and the Education Oversight Committee to examine and make recommendations regarding changes to the statewide minimum state teacher salary schedule to include extending the steps on the state teacher salary schedule; an examination of the beginning teacher salary; and an examination of each district’s salary schedule structure.  Recommendations shall be provided to the Chairman of the Senate Finance Committee and the Chairman of the House Ways and Means Committee by November 15, 2015.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color w:val="auto"/>
          <w:szCs w:val="22"/>
        </w:rPr>
        <w:tab/>
      </w:r>
      <w:r w:rsidRPr="00E67D5E">
        <w:rPr>
          <w:rFonts w:cs="Times New Roman"/>
          <w:b/>
          <w:i/>
          <w:color w:val="auto"/>
          <w:szCs w:val="22"/>
          <w:u w:val="single"/>
        </w:rPr>
        <w:t>1.86.</w:t>
      </w:r>
      <w:r w:rsidRPr="00E67D5E">
        <w:rPr>
          <w:rFonts w:cs="Times New Roman"/>
          <w:i/>
          <w:color w:val="auto"/>
          <w:szCs w:val="22"/>
          <w:u w:val="single"/>
        </w:rPr>
        <w:tab/>
        <w:t>(SDE: CDEPP Transfer)</w:t>
      </w:r>
      <w:r w:rsidRPr="00E67D5E">
        <w:rPr>
          <w:rFonts w:cs="Times New Roman"/>
          <w:color w:val="auto"/>
          <w:szCs w:val="22"/>
        </w:rPr>
        <w:t xml:space="preserve">  </w:t>
      </w:r>
      <w:r w:rsidRPr="00E67D5E">
        <w:rPr>
          <w:rFonts w:cs="Times New Roman"/>
          <w:b/>
          <w:color w:val="auto"/>
          <w:szCs w:val="22"/>
        </w:rPr>
        <w:t>DELETED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color w:val="auto"/>
          <w:szCs w:val="22"/>
        </w:rPr>
        <w:lastRenderedPageBreak/>
        <w:tab/>
      </w:r>
      <w:r w:rsidRPr="00E67D5E">
        <w:rPr>
          <w:rFonts w:cs="Times New Roman"/>
          <w:b/>
          <w:i/>
          <w:color w:val="auto"/>
          <w:szCs w:val="22"/>
          <w:u w:val="single"/>
        </w:rPr>
        <w:t>1.</w:t>
      </w:r>
      <w:r w:rsidRPr="00E67D5E">
        <w:rPr>
          <w:rFonts w:cs="Times New Roman"/>
          <w:b/>
          <w:i/>
          <w:szCs w:val="22"/>
          <w:u w:val="single"/>
        </w:rPr>
        <w:t>87</w:t>
      </w:r>
      <w:r w:rsidRPr="00E67D5E">
        <w:rPr>
          <w:rFonts w:cs="Times New Roman"/>
          <w:b/>
          <w:i/>
          <w:color w:val="auto"/>
          <w:szCs w:val="22"/>
          <w:u w:val="single"/>
        </w:rPr>
        <w:t>.</w:t>
      </w:r>
      <w:r w:rsidRPr="00E67D5E">
        <w:rPr>
          <w:rFonts w:cs="Times New Roman"/>
          <w:i/>
          <w:color w:val="auto"/>
          <w:szCs w:val="22"/>
          <w:u w:val="single"/>
        </w:rPr>
        <w:tab/>
        <w:t>(SDE: First Steps CDEPP Carry Forward Transfer)</w:t>
      </w:r>
      <w:r w:rsidRPr="00E67D5E">
        <w:rPr>
          <w:rFonts w:cs="Times New Roman"/>
          <w:color w:val="auto"/>
          <w:szCs w:val="22"/>
        </w:rPr>
        <w:t xml:space="preserve">  </w:t>
      </w:r>
      <w:r w:rsidRPr="00E67D5E">
        <w:rPr>
          <w:rFonts w:cs="Times New Roman"/>
          <w:b/>
          <w:color w:val="auto"/>
          <w:szCs w:val="22"/>
        </w:rPr>
        <w:t>DELETED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b/>
          <w:i/>
          <w:u w:val="single"/>
        </w:rPr>
        <w:t>1.88.</w:t>
      </w:r>
      <w:r w:rsidRPr="00E67D5E">
        <w:rPr>
          <w:rFonts w:cs="Times New Roman"/>
          <w:b/>
          <w:i/>
          <w:u w:val="single"/>
        </w:rPr>
        <w:tab/>
      </w:r>
      <w:r w:rsidRPr="00E67D5E">
        <w:rPr>
          <w:rFonts w:cs="Times New Roman"/>
          <w:i/>
          <w:u w:val="single"/>
        </w:rPr>
        <w:t>(SDE: Teacher Certification Exemption)  For the current fiscal year, a teacher certified at the secondary level may teach such courses at the middle grades level without having the add on certification for middle-level education.  Districts must report to the Department of Education and the Center for Educator Recruitment Retention and Advancement on the teachers and courses that utilize this exemption.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67D5E">
        <w:rPr>
          <w:rFonts w:cs="Times New Roman"/>
        </w:rPr>
        <w:tab/>
      </w:r>
      <w:r w:rsidRPr="00E67D5E">
        <w:rPr>
          <w:rFonts w:cs="Times New Roman"/>
          <w:b/>
          <w:i/>
          <w:u w:val="single"/>
        </w:rPr>
        <w:t>1.89.</w:t>
      </w:r>
      <w:r w:rsidRPr="00E67D5E">
        <w:rPr>
          <w:rFonts w:cs="Times New Roman"/>
          <w:b/>
          <w:i/>
          <w:u w:val="single"/>
        </w:rPr>
        <w:tab/>
      </w:r>
      <w:r w:rsidRPr="00E67D5E">
        <w:rPr>
          <w:rFonts w:cs="Times New Roman"/>
          <w:i/>
          <w:u w:val="single"/>
        </w:rPr>
        <w:t>(SDE: Digital Instructional Materials)  The Department of Education shall create an instructional materials list composed of those items (print and/or digital) that have received State Board of Education approval through the normal adoption process . The department shall continue to work with the publishers of instructional materials to ensure that districts who wish to receive both the digital version and class sets of textbooks may be awarded that option.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  Funds provided for Instructional Materials may be carried forward from the prior fiscal year into the current fiscal year to be expended for the same purposes by the department, school districts, and special schools.  These funds are not subject to flexibility.  Digital Instructional Materials shall include the digital equivalent of materials and devices.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67D5E">
        <w:rPr>
          <w:rFonts w:cs="Times New Roman"/>
          <w:szCs w:val="22"/>
        </w:rPr>
        <w:tab/>
      </w:r>
      <w:r w:rsidRPr="00E67D5E">
        <w:rPr>
          <w:rFonts w:cs="Times New Roman"/>
          <w:b/>
          <w:i/>
          <w:szCs w:val="22"/>
          <w:u w:val="single"/>
        </w:rPr>
        <w:t>1.90.</w:t>
      </w:r>
      <w:r w:rsidRPr="00E67D5E">
        <w:rPr>
          <w:rFonts w:cs="Times New Roman"/>
          <w:i/>
          <w:szCs w:val="22"/>
          <w:u w:val="single"/>
        </w:rPr>
        <w:tab/>
      </w:r>
      <w:r w:rsidRPr="00E67D5E">
        <w:rPr>
          <w:rFonts w:cs="Times New Roman"/>
          <w:i/>
          <w:u w:val="single"/>
        </w:rPr>
        <w:t>(SDE: Teacher and Principal Evaluation Exemption)  To promote candid feedback for continuous improvement of teaching and learning, for the current fiscal year, records relating to educator evaluation that include personally identifiable information are exempt from disclosure under Chapter 4 of Title 30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67D5E">
        <w:rPr>
          <w:rFonts w:cs="Times New Roman"/>
          <w:szCs w:val="22"/>
        </w:rPr>
        <w:tab/>
      </w:r>
      <w:r w:rsidRPr="00E67D5E">
        <w:rPr>
          <w:rFonts w:cs="Times New Roman"/>
          <w:b/>
          <w:i/>
          <w:szCs w:val="22"/>
          <w:u w:val="single"/>
        </w:rPr>
        <w:t>1.91.</w:t>
      </w:r>
      <w:r w:rsidRPr="00E67D5E">
        <w:rPr>
          <w:rFonts w:cs="Times New Roman"/>
          <w:i/>
          <w:szCs w:val="22"/>
          <w:u w:val="single"/>
        </w:rPr>
        <w:tab/>
      </w:r>
      <w:r w:rsidRPr="00E67D5E">
        <w:rPr>
          <w:rFonts w:cs="Times New Roman"/>
          <w:i/>
          <w:u w:val="single"/>
        </w:rPr>
        <w:t>(SDE: Transition Funds to Districts)  For the current fiscal year, the department must transfer any unexpended funds appropriated for EFA Transition to the EFA for disbursement to districts per the formula.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szCs w:val="22"/>
        </w:rPr>
        <w:tab/>
      </w:r>
      <w:r w:rsidRPr="00E67D5E">
        <w:rPr>
          <w:rFonts w:cs="Times New Roman"/>
          <w:b/>
          <w:i/>
          <w:szCs w:val="22"/>
          <w:u w:val="single"/>
        </w:rPr>
        <w:t>1.92.</w:t>
      </w:r>
      <w:r w:rsidRPr="00E67D5E">
        <w:rPr>
          <w:rFonts w:cs="Times New Roman"/>
          <w:u w:val="single"/>
        </w:rPr>
        <w:tab/>
      </w:r>
      <w:r w:rsidRPr="00E67D5E">
        <w:rPr>
          <w:rFonts w:cs="Times New Roman"/>
          <w:i/>
          <w:u w:val="single"/>
        </w:rPr>
        <w:t>(SDE: CDEPP Unexpended Funds)  For Fiscal Year 2015-16, the Office of First Steps to School Readiness is directed by August 1 to allocate any unexpended CDEPP funds from the prior fiscal year and any carry forward CDEPP from prior fiscal years that were transferred to the restricted account for the following purposes:</w:t>
      </w:r>
    </w:p>
    <w:p w:rsidR="0096211B" w:rsidRPr="00E67D5E" w:rsidRDefault="0096211B" w:rsidP="0096211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w:t>
      </w:r>
      <w:r w:rsidRPr="00E67D5E">
        <w:rPr>
          <w:rFonts w:cs="Times New Roman"/>
          <w:i/>
          <w:u w:val="single"/>
        </w:rPr>
        <w:tab/>
        <w:t>Office of First Steps - $376,872 - Baby Net Early Intervention Autism Therapy;</w:t>
      </w:r>
    </w:p>
    <w:p w:rsidR="0096211B" w:rsidRPr="00E67D5E" w:rsidRDefault="0096211B" w:rsidP="0096211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2.</w:t>
      </w:r>
      <w:r w:rsidRPr="00E67D5E">
        <w:rPr>
          <w:rFonts w:cs="Times New Roman"/>
          <w:i/>
          <w:u w:val="single"/>
        </w:rPr>
        <w:tab/>
        <w:t>EOC - South Carolina Autism Society - $150,000;</w:t>
      </w:r>
    </w:p>
    <w:p w:rsidR="0096211B" w:rsidRPr="00E67D5E" w:rsidRDefault="0096211B" w:rsidP="0096211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3.</w:t>
      </w:r>
      <w:r w:rsidRPr="00E67D5E">
        <w:rPr>
          <w:rFonts w:cs="Times New Roman"/>
          <w:i/>
          <w:u w:val="single"/>
        </w:rPr>
        <w:tab/>
        <w:t>EOC - Reach Out and Read - $1,500,000 to serve Medicaid-enrolled children statewide; and</w:t>
      </w:r>
    </w:p>
    <w:p w:rsidR="0096211B" w:rsidRPr="00E67D5E" w:rsidRDefault="0096211B" w:rsidP="0096211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4.</w:t>
      </w:r>
      <w:r w:rsidRPr="00E67D5E">
        <w:rPr>
          <w:rFonts w:cs="Times New Roman"/>
          <w:i/>
          <w:u w:val="single"/>
        </w:rPr>
        <w:tab/>
        <w:t>Department of Education - $4,250,000 for full-day 4K.</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If carry forward funds are less than the amounts appropriated, funding for the items listed herein shall be reduced on a pro rata basis.  If carry forward funds are more than the amounts appropriated, the Office of First Steps will retain and carry forward the balance and is authorized to expend the funds for the full-day 4K program in private centers.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 w:name="section1A"/>
      <w:bookmarkEnd w:id="3"/>
      <w:r w:rsidRPr="00E67D5E">
        <w:rPr>
          <w:rFonts w:cs="Times New Roman"/>
          <w:b/>
          <w:szCs w:val="22"/>
        </w:rPr>
        <w:t>SECTION 1A - H63-DEPARTMENT OF EDUCATION-EIA</w:t>
      </w:r>
      <w:r>
        <w:rPr>
          <w:rFonts w:cs="Times New Roman"/>
          <w:b/>
          <w:szCs w:val="22"/>
        </w:rPr>
        <w:fldChar w:fldCharType="begin"/>
      </w:r>
      <w:r>
        <w:instrText xml:space="preserve"> XE "SECTION 1A - H63-DEPARTMENT OF EDUCATION-EIA"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1A.1.</w:t>
      </w:r>
      <w:r w:rsidRPr="00E67D5E">
        <w:rPr>
          <w:rFonts w:cs="Times New Roman"/>
          <w:b/>
          <w:szCs w:val="22"/>
        </w:rPr>
        <w:tab/>
      </w:r>
      <w:r w:rsidRPr="00E67D5E">
        <w:rPr>
          <w:rFonts w:cs="Times New Roman"/>
          <w:szCs w:val="22"/>
        </w:rPr>
        <w:t xml:space="preserve">(SDE-EIA: XII-Prohibition on Appropriation Transfers)  The amounts appropriated herein for aid to subdivisions or allocations to school districts shall not be transferred or reduced and must be expended in accordance with the intent of the </w:t>
      </w:r>
      <w:r w:rsidRPr="00E67D5E">
        <w:rPr>
          <w:rFonts w:cs="Times New Roman"/>
          <w:szCs w:val="22"/>
        </w:rPr>
        <w:lastRenderedPageBreak/>
        <w:t>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1A.2.</w:t>
      </w:r>
      <w:r w:rsidRPr="00E67D5E">
        <w:rPr>
          <w:rFonts w:cs="Times New Roman"/>
          <w:szCs w:val="22"/>
        </w:rPr>
        <w:tab/>
        <w:t>(SDE-EIA: XII.B - Half Day Program for Four-Year-Olds)  Of the funds appropriated in Part IA, Section 1, XII.B. for half-day programs for four-year-olds, up to $2,500,000 must be allocated for the administration in the current fiscal year of a formative readiness assessment or assessments that will analyze the early literacy competencies of children in publicly funded prekindergarten and public kindergarten so that students may receive the appropriate support and intervention to succeed in school.  The assessments must be approved by the State Board of Education.  Professional development and teacher training must be provided by the department.  The remainder of the funds shall be distributed based on the prior year number of students in kindergarten eligible for free and reduce price lunch to school districts that are not participating or not eligible to participate in the Child Development Education Pilot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1A.3.</w:t>
      </w:r>
      <w:r w:rsidRPr="00E67D5E">
        <w:rPr>
          <w:rFonts w:cs="Times New Roman"/>
          <w:szCs w:val="22"/>
        </w:rPr>
        <w:tab/>
        <w:t>(SDE-EIA: XII.A.3. African-American History)  Funds provided for the development of the African-American History curricula may be carried forward into the current fiscal year.  For Fiscal Year 2014-15 not less than seventy percent of the funds carried forwarded must be expended for the development of additional instructional materials by nonprofit organizations selected through a competitive bids process by the Department of Education.  Priority must be given to organizations that have already produced materials that are currently being used by schools and outreach programs that reflect African</w:t>
      </w:r>
      <w:r w:rsidRPr="00E67D5E">
        <w:rPr>
          <w:rFonts w:cs="Times New Roman"/>
          <w:szCs w:val="22"/>
        </w:rPr>
        <w:noBreakHyphen/>
        <w:t>American culture and history and that support literacy efforts.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1A.4.</w:t>
      </w:r>
      <w:r w:rsidRPr="00E67D5E">
        <w:rPr>
          <w:rFonts w:cs="Times New Roman"/>
          <w:b/>
          <w:szCs w:val="22"/>
        </w:rPr>
        <w:tab/>
      </w:r>
      <w:r w:rsidRPr="00E67D5E">
        <w:rPr>
          <w:rFonts w:cs="Times New Roman"/>
          <w:szCs w:val="22"/>
        </w:rPr>
        <w:t>(SDE-EIA: XII.C.2-Teacher Evaluations, XII.F.2</w:t>
      </w:r>
      <w:r w:rsidRPr="00E67D5E">
        <w:rPr>
          <w:rFonts w:cs="Times New Roman"/>
          <w:szCs w:val="22"/>
        </w:rPr>
        <w:noBreakHyphen/>
        <w:t xml:space="preserve"> Implementation/Education Oversight)  The Department of Education is directed to oversee the evaluation of teachers at the School for the Deaf and the Blind, the John de la Howe School and the Department of Juvenile Justice under the ADEPT model.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1A.5.</w:t>
      </w:r>
      <w:r w:rsidRPr="00E67D5E">
        <w:rPr>
          <w:rFonts w:cs="Times New Roman"/>
          <w:szCs w:val="22"/>
        </w:rPr>
        <w:tab/>
        <w:t>(SDE-EIA: XII.F.2-Teacher Salaries/State Agencies)  Each state agency which does not contain a school district but has instructional personnel shall receive an allocation from the line item “Alloc. EIA - Teacher/Other Pay” in Part IA, Section 1, XII.F.2.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E67D5E">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funds appropriated herein in the line item “Alloc. EIA</w:t>
      </w:r>
      <w:r w:rsidRPr="00E67D5E">
        <w:rPr>
          <w:rFonts w:cs="Times New Roman"/>
          <w:szCs w:val="22"/>
        </w:rPr>
        <w:noBreakHyphen/>
        <w:t>Teacher/Other Pay” must be distributed to the agencies by the Executive Budget Office.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1A.6.</w:t>
      </w:r>
      <w:r w:rsidRPr="00E67D5E">
        <w:rPr>
          <w:rFonts w:cs="Times New Roman"/>
          <w:szCs w:val="22"/>
        </w:rPr>
        <w:tab/>
        <w:t xml:space="preserve">(SDE-EIA: XII.A.1-Work-Based Learning)  Of the funds appropriated in Part IA, Section 1, XII.A.1.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w:t>
      </w:r>
      <w:r w:rsidRPr="00E67D5E">
        <w:rPr>
          <w:rFonts w:cs="Times New Roman"/>
          <w:szCs w:val="22"/>
        </w:rPr>
        <w:lastRenderedPageBreak/>
        <w:t xml:space="preserve">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E67D5E">
        <w:rPr>
          <w:rFonts w:cs="Times New Roman"/>
          <w:bCs/>
          <w:szCs w:val="22"/>
        </w:rPr>
        <w:t>State</w:t>
      </w:r>
      <w:r w:rsidRPr="00E67D5E">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1A.7.</w:t>
      </w:r>
      <w:r w:rsidRPr="00E67D5E">
        <w:rPr>
          <w:rFonts w:cs="Times New Roman"/>
          <w:szCs w:val="22"/>
        </w:rPr>
        <w:tab/>
        <w:t>(SDE-EIA: XII.F.2-CHE/Teacher Recruitment)  Of the funds appropriated in Part IA, Section 1, XII.F.2. for the Teacher Recruitment Program, the South Carolina Commission on Higher Education shall distribute a total of ninety-two percent to the Center for Educator Recruitment, Retention, and Advancement (CERRA-South Carolina) for a state teacher recruitment program, of which at least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first annually, in a format agreed upon by the Education Oversight Committee and the Department of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With the funds appropriated CERRA shall also appoint and maintain the South Carolina Teacher Loan Advisory Committee.  The Committee shall be composed of one member representing each of the following:  (1) Commission on Higher Education; (2) State Board of Education; (3) Education Oversight Committee; (4) Center for Educator Recruitment, Retention, and Advancement; (5) South Carolina Student Loan Corporation; (6) South Carolina Association of Student Financial Aid Administrators; (7) a local school district human resources officer; (8) a public higher education institution with an approved teacher education program; and (9) a private higher education institution with an approved teacher education program.  The members of the committee representing the public and private higher education institutions shall rotate among those intuitions and shall serve a two</w:t>
      </w:r>
      <w:r w:rsidRPr="00E67D5E">
        <w:rPr>
          <w:rFonts w:cs="Times New Roman"/>
          <w:szCs w:val="22"/>
        </w:rPr>
        <w:noBreakHyphen/>
        <w:t>year term on the committee.  The committee must be staffed by CERRA, and shall meet at least twice annually.  The committee’s responsibilities are limited to:  (1) establishing goals for the Teacher Loan Program; (2) facilitating communication among the cooperating agencies; (3) advocating for program participants; and (4) recommending policies and procedures necessary to promote and maintain the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lastRenderedPageBreak/>
        <w:tab/>
        <w:t>1A.8.</w:t>
      </w:r>
      <w:r w:rsidRPr="00E67D5E">
        <w:rPr>
          <w:rFonts w:cs="Times New Roman"/>
          <w:szCs w:val="22"/>
        </w:rPr>
        <w:tab/>
      </w:r>
      <w:r w:rsidRPr="00E67D5E">
        <w:rPr>
          <w:rFonts w:cs="Times New Roman"/>
          <w:spacing w:val="10"/>
          <w:szCs w:val="22"/>
        </w:rPr>
        <w:t xml:space="preserve">(SDE-EIA: </w:t>
      </w:r>
      <w:r w:rsidRPr="00E67D5E">
        <w:rPr>
          <w:rFonts w:cs="Times New Roman"/>
          <w:szCs w:val="22"/>
        </w:rPr>
        <w:t>XII</w:t>
      </w:r>
      <w:r w:rsidRPr="00E67D5E">
        <w:rPr>
          <w:rFonts w:cs="Times New Roman"/>
          <w:spacing w:val="10"/>
          <w:szCs w:val="22"/>
        </w:rPr>
        <w:t xml:space="preserve">.F.2-Disbursements/Other Entities) </w:t>
      </w:r>
      <w:r w:rsidRPr="00E67D5E">
        <w:rPr>
          <w:rFonts w:cs="Times New Roman"/>
          <w:szCs w:val="22"/>
        </w:rPr>
        <w:t xml:space="preserve"> Notwithstanding the provisions of Sections 2-7-66 and 11-3-50, South Carolina Code of Laws, it is the intent of the General Assembly that funds appropriated in Part IA, Section 1, XII.F.2.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XII.F.2. to prevent duplicate appropriations.  If the Education Improvement Act appropriations in the agency and entity respective sections of the General Appropriations Act at the start of the fiscal year do not agree with the appropriations in Part IA, Section 1, XII.F.2. Other State Agencies and Entities, the “other funds” appropriations in the respective agency and entity sections of the General Appropriations Act will be adjusted by the Comptroller General’s Office to conform to the appropriations in Part IA, Section 1, XII.F.2. Other State Agencies and Entities.  Further, the Department of Revenue is directed to provide the full appropriation of the funding appropriated in Part IA, Section 1, XII.C.2 Teacher Supplies to the Department of Education at the start of the fiscal year from available revenue.  The Department of Revenue is also directed to provide the first quarter appropriation of the funding appropriated in Part IA, Section 1, XII.H. Charter School District to the Department of Education at the start of the fiscal year from available revenue.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1A.9.</w:t>
      </w:r>
      <w:r w:rsidRPr="00E67D5E">
        <w:rPr>
          <w:rFonts w:cs="Times New Roman"/>
          <w:szCs w:val="22"/>
        </w:rPr>
        <w:tab/>
        <w:t>(SDE-EIA: XII.A.1-Arts in Education)  Funds appropriated in Part IA, Section 1, XII.A.1.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w:t>
      </w:r>
      <w:r w:rsidRPr="00E67D5E">
        <w:rPr>
          <w:rFonts w:cs="Times New Roman"/>
          <w:szCs w:val="22"/>
        </w:rPr>
        <w:noBreakHyphen/>
        <w:t>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1A.10.</w:t>
      </w:r>
      <w:r w:rsidRPr="00E67D5E">
        <w:rPr>
          <w:rFonts w:cs="Times New Roman"/>
          <w:b/>
          <w:szCs w:val="22"/>
        </w:rPr>
        <w:tab/>
      </w:r>
      <w:r w:rsidRPr="00E67D5E">
        <w:rPr>
          <w:rFonts w:cs="Times New Roman"/>
          <w:szCs w:val="22"/>
        </w:rPr>
        <w:t xml:space="preserve">(SDE-EIA: XII.C.2-Teacher Supplies)  All certified public school teachers, certified special school classroom teachers, certified media specialists, </w:t>
      </w:r>
      <w:r w:rsidRPr="00E67D5E">
        <w:rPr>
          <w:rFonts w:cs="Times New Roman"/>
          <w:i/>
          <w:szCs w:val="22"/>
          <w:u w:val="single"/>
        </w:rPr>
        <w:t>certified career specialists,</w:t>
      </w:r>
      <w:r w:rsidRPr="00E67D5E">
        <w:rPr>
          <w:rFonts w:cs="Times New Roman"/>
          <w:szCs w:val="22"/>
        </w:rPr>
        <w:t xml:space="preserve">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w:t>
      </w:r>
      <w:r w:rsidRPr="00E67D5E">
        <w:rPr>
          <w:rFonts w:cs="Times New Roman"/>
          <w:szCs w:val="22"/>
        </w:rPr>
        <w:lastRenderedPageBreak/>
        <w:t>the receipts may not be required before December thirty</w:t>
      </w:r>
      <w:r w:rsidRPr="00E67D5E">
        <w:rPr>
          <w:rFonts w:cs="Times New Roman"/>
          <w:szCs w:val="22"/>
        </w:rPr>
        <w:noBreakHyphen/>
        <w:t xml:space="preserve">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Any classroom teacher, including a classroom teacher at a South Carolina private school, that is not eligible for the reimbursement allowed by this provision, may claim a refundable income tax credit on the teacher’s </w:t>
      </w:r>
      <w:r w:rsidRPr="00E67D5E">
        <w:rPr>
          <w:rFonts w:cs="Times New Roman"/>
          <w:strike/>
          <w:szCs w:val="22"/>
        </w:rPr>
        <w:t>2014</w:t>
      </w:r>
      <w:r w:rsidRPr="00E67D5E">
        <w:rPr>
          <w:rFonts w:cs="Times New Roman"/>
          <w:szCs w:val="22"/>
        </w:rPr>
        <w:t xml:space="preserve"> </w:t>
      </w:r>
      <w:r w:rsidRPr="00E67D5E">
        <w:rPr>
          <w:rFonts w:cs="Times New Roman"/>
          <w:i/>
          <w:szCs w:val="22"/>
          <w:u w:val="single"/>
        </w:rPr>
        <w:t>2015</w:t>
      </w:r>
      <w:r w:rsidRPr="00E67D5E">
        <w:rPr>
          <w:rFonts w:cs="Times New Roman"/>
          <w:szCs w:val="22"/>
        </w:rPr>
        <w:t xml:space="preserve"> tax return, provided that the return or any amended return claiming the credit is filed prior to the end of the fiscal year.  The credit is equal to two hundred seventy-five dollars, or the amount the teacher expends on teacher supplies and materials, whichever is less. If any expenditures eligible for a credit are made after December thirty-first, the teacher may include the expenditures on his initial return or may file an amended </w:t>
      </w:r>
      <w:r w:rsidRPr="00E67D5E">
        <w:rPr>
          <w:rFonts w:cs="Times New Roman"/>
          <w:strike/>
          <w:szCs w:val="22"/>
        </w:rPr>
        <w:t>2014</w:t>
      </w:r>
      <w:r w:rsidRPr="00E67D5E">
        <w:rPr>
          <w:rFonts w:cs="Times New Roman"/>
          <w:szCs w:val="22"/>
        </w:rPr>
        <w:t xml:space="preserve"> </w:t>
      </w:r>
      <w:r w:rsidRPr="00E67D5E">
        <w:rPr>
          <w:rFonts w:cs="Times New Roman"/>
          <w:i/>
          <w:szCs w:val="22"/>
          <w:u w:val="single"/>
        </w:rPr>
        <w:t>2015</w:t>
      </w:r>
      <w:r w:rsidRPr="00E67D5E">
        <w:rPr>
          <w:rFonts w:cs="Times New Roman"/>
          <w:szCs w:val="22"/>
        </w:rPr>
        <w:t xml:space="preserve"> return claiming the credit, so long as the return or amended return is filed in this fiscal year.  The Department of Revenue may require whatever proof it deems necessary to implement the credit provided by this part of this provision.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color w:val="auto"/>
          <w:szCs w:val="22"/>
        </w:rPr>
        <w:tab/>
        <w:t>1A.11.</w:t>
      </w:r>
      <w:r w:rsidRPr="00E67D5E">
        <w:rPr>
          <w:rFonts w:cs="Times New Roman"/>
          <w:b/>
          <w:color w:val="auto"/>
          <w:szCs w:val="22"/>
        </w:rPr>
        <w:tab/>
      </w:r>
      <w:r w:rsidRPr="00E67D5E">
        <w:rPr>
          <w:rFonts w:cs="Times New Roman"/>
          <w:color w:val="auto"/>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These awards shall not be subject to South Carolina income taxes.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1A.12.</w:t>
      </w:r>
      <w:r w:rsidRPr="00E67D5E">
        <w:rPr>
          <w:rFonts w:cs="Times New Roman"/>
          <w:b/>
          <w:szCs w:val="22"/>
        </w:rPr>
        <w:tab/>
      </w:r>
      <w:r w:rsidRPr="00E67D5E">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1A.13.</w:t>
      </w:r>
      <w:r w:rsidRPr="00E67D5E">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Schools receiving an absolute rating of below average or at-risk must develop and submit to the Department of Education a school renewal plan outlining goals for improvements.  Of the technical assistance funds allocated to below average or at-risk 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w:t>
      </w:r>
      <w:r w:rsidRPr="00E67D5E">
        <w:rPr>
          <w:rFonts w:cs="Times New Roman"/>
          <w:szCs w:val="22"/>
        </w:rPr>
        <w:lastRenderedPageBreak/>
        <w:t>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$6,000,000 of the total funds appropriated for technical assistance shall be used by the department to work with those schools identified as priority schools.  These funds shall not be transferred to any other funding category by the school district without prior approval of the State Superintendent of Education.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first, at which time notice shall be given to all employees of the school.  The department, in consultation with the principal and district superintendent, shall develop a staffing plan, recruitment and performance bonuses, and a budget for each reconstituted school.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1A.14.</w:t>
      </w:r>
      <w:r w:rsidRPr="00E67D5E">
        <w:rPr>
          <w:rFonts w:cs="Times New Roman"/>
          <w:b/>
          <w:szCs w:val="22"/>
        </w:rPr>
        <w:tab/>
      </w:r>
      <w:r w:rsidRPr="00E67D5E">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Executive Budget Office.  No allocation for teacher salaries shall be reduced as a result of this proviso.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t>1A.15.</w:t>
      </w:r>
      <w:r w:rsidRPr="00E67D5E">
        <w:rPr>
          <w:rFonts w:cs="Times New Roman"/>
          <w:b/>
          <w:bCs/>
          <w:szCs w:val="22"/>
        </w:rPr>
        <w:tab/>
      </w:r>
      <w:r w:rsidRPr="00E67D5E">
        <w:rPr>
          <w:rFonts w:cs="Times New Roman"/>
          <w:szCs w:val="22"/>
        </w:rPr>
        <w:t xml:space="preserve">(SDE-EIA: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w:t>
      </w:r>
      <w:r w:rsidRPr="00E67D5E">
        <w:rPr>
          <w:rFonts w:cs="Times New Roman"/>
          <w:i/>
          <w:szCs w:val="22"/>
          <w:u w:val="single"/>
        </w:rPr>
        <w:t>funds provided for the Education and Economic Development Act, funds provided for Career and Technology Education, nor</w:t>
      </w:r>
      <w:r w:rsidRPr="00E67D5E">
        <w:rPr>
          <w:rFonts w:cs="Times New Roman"/>
          <w:szCs w:val="22"/>
        </w:rPr>
        <w:t xml:space="preserve"> required for debt service or bonded indebtedness.  All school districts and special schools of this State may suspend professional staffing ratios and expenditure regulations and guidelines at the sub</w:t>
      </w:r>
      <w:r w:rsidRPr="00E67D5E">
        <w:rPr>
          <w:rFonts w:cs="Times New Roman"/>
          <w:szCs w:val="22"/>
        </w:rPr>
        <w:noBreakHyphen/>
        <w:t xml:space="preserve">function and service area level, except for four-year old programs and programs serving students with </w:t>
      </w:r>
      <w:r w:rsidRPr="00E67D5E">
        <w:rPr>
          <w:rFonts w:cs="Times New Roman"/>
          <w:strike/>
          <w:szCs w:val="22"/>
        </w:rPr>
        <w:t>exceptional needs</w:t>
      </w:r>
      <w:r w:rsidRPr="00E67D5E">
        <w:rPr>
          <w:rFonts w:cs="Times New Roman"/>
          <w:szCs w:val="22"/>
        </w:rPr>
        <w:t xml:space="preserve"> </w:t>
      </w:r>
      <w:r w:rsidRPr="00E67D5E">
        <w:rPr>
          <w:rFonts w:cs="Times New Roman"/>
          <w:i/>
          <w:szCs w:val="22"/>
          <w:u w:val="single"/>
        </w:rPr>
        <w:t>disabilities who have Individualized Education Programs</w:t>
      </w:r>
      <w:r w:rsidRPr="00E67D5E">
        <w:rPr>
          <w:rFonts w:cs="Times New Roman"/>
          <w:szCs w:val="22"/>
        </w:rPr>
        <w: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thirtieth.  Salaries of on-site principals must be included in the calculation of the district’s per pupil expenditures.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“In$ite” means the financial analysis model for education programs utilized by the Department of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School districts and special schools may carry forward unexpended funds from the prior fiscal year into the current fiscal year.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Prior to implementing the flexibility authorized herein, school districts must provide to Public Charter Schools the per pupil allocation due to them for each categorical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For the current fiscal year, savings generated from the suspension of the assessments enumerated above must be allocated to school districts based on weighted pupil units.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(i)</w:t>
      </w:r>
      <w:r w:rsidRPr="00E67D5E">
        <w:rPr>
          <w:rFonts w:cs="Times New Roman"/>
          <w:szCs w:val="22"/>
        </w:rPr>
        <w:tab/>
      </w:r>
      <w:r w:rsidRPr="00E67D5E">
        <w:rPr>
          <w:rFonts w:cs="Times New Roman"/>
          <w:szCs w:val="22"/>
        </w:rPr>
        <w:tab/>
      </w:r>
      <w:r w:rsidRPr="00E67D5E">
        <w:rPr>
          <w:rFonts w:cs="Times New Roman"/>
          <w:szCs w:val="22"/>
        </w:rPr>
        <w:tab/>
        <w:t>the transaction amount;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(ii)</w:t>
      </w:r>
      <w:r w:rsidRPr="00E67D5E">
        <w:rPr>
          <w:rFonts w:cs="Times New Roman"/>
          <w:szCs w:val="22"/>
        </w:rPr>
        <w:tab/>
      </w:r>
      <w:r w:rsidRPr="00E67D5E">
        <w:rPr>
          <w:rFonts w:cs="Times New Roman"/>
          <w:szCs w:val="22"/>
        </w:rPr>
        <w:tab/>
        <w:t>the name of the payee;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(iii)</w:t>
      </w:r>
      <w:r w:rsidRPr="00E67D5E">
        <w:rPr>
          <w:rFonts w:cs="Times New Roman"/>
          <w:szCs w:val="22"/>
        </w:rPr>
        <w:tab/>
      </w:r>
      <w:r w:rsidRPr="00E67D5E">
        <w:rPr>
          <w:rFonts w:cs="Times New Roman"/>
          <w:szCs w:val="22"/>
        </w:rPr>
        <w:tab/>
        <w:t>a statement providing a detailed description of the expenditure.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The provisions contained herein do not amend, suspend, supersede, replace, revoke, restrict, or otherwise affect Chapter 4, Title 30, the South Carolina Freedom of Information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1A.16.</w:t>
      </w:r>
      <w:r w:rsidRPr="00E67D5E">
        <w:rPr>
          <w:rFonts w:cs="Times New Roman"/>
          <w:szCs w:val="22"/>
        </w:rPr>
        <w:tab/>
        <w:t xml:space="preserve">(SDE-EIA: Teacher Salary Supplement)  The department is directed to carry forward prior year unobligated teacher salary supplement and related employer contribution funds into the current fiscal year to be used for the same purpose.  </w:t>
      </w:r>
      <w:r w:rsidRPr="00E67D5E">
        <w:rPr>
          <w:rFonts w:cs="Times New Roman"/>
          <w:i/>
          <w:szCs w:val="22"/>
          <w:u w:val="single"/>
        </w:rPr>
        <w:t xml:space="preserve">Any unexpended </w:t>
      </w:r>
      <w:r w:rsidRPr="00E67D5E">
        <w:rPr>
          <w:rFonts w:cs="Times New Roman"/>
          <w:i/>
          <w:szCs w:val="22"/>
          <w:u w:val="single"/>
        </w:rPr>
        <w:lastRenderedPageBreak/>
        <w:t>funds in teacher salary supplement may be used to fund shortfalls in the associated employer contribution funding in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t>1A.17.</w:t>
      </w:r>
      <w:r w:rsidRPr="00E67D5E">
        <w:rPr>
          <w:rFonts w:cs="Times New Roman"/>
          <w:szCs w:val="22"/>
        </w:rPr>
        <w:tab/>
        <w:t xml:space="preserve">(SDE-EIA: Dropout Prevention and High Schools That Work Programs)  The Department of Education must report annually by December first, to the Governor, the Chairman of the Senate Finance Committee, the Chairman of the House Ways and Means Committee, the Chairman of the Senate Education Committee, and the Chairman of the House Education and Public Works Committee on the effectiveness of dropout prevention programs funded by the Education and Economic Development Act and on the High Schools that Work Programs’ progress and effectiveness in providing a better prepared workforce and student success in post-secondary education.  </w:t>
      </w:r>
      <w:r w:rsidRPr="00E67D5E">
        <w:rPr>
          <w:rFonts w:cs="Times New Roman"/>
          <w:bCs/>
          <w:szCs w:val="22"/>
        </w:rPr>
        <w:t>The department, school districts, and special schools may carry forward unexpended funds from the prior fiscal year into the current fiscal that were allocated for High Schools That Work.</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1A.18.</w:t>
      </w:r>
      <w:r w:rsidRPr="00E67D5E">
        <w:rPr>
          <w:rFonts w:cs="Times New Roman"/>
          <w:szCs w:val="22"/>
        </w:rPr>
        <w:tab/>
        <w:t xml:space="preserve">(SDE-EIA: Assessment)  The department is authorized to carry forward into the current fiscal year, prior year state assessment funds for the purpose of paying for </w:t>
      </w:r>
      <w:r w:rsidRPr="00E67D5E">
        <w:rPr>
          <w:rFonts w:cs="Times New Roman"/>
          <w:i/>
          <w:szCs w:val="22"/>
          <w:u w:val="single"/>
        </w:rPr>
        <w:t>AP examinations administered in the prior fiscal year, paying for administration of assessments specifically due to increased enrollment, and paying for</w:t>
      </w:r>
      <w:r w:rsidRPr="00E67D5E">
        <w:rPr>
          <w:rFonts w:cs="Times New Roman"/>
          <w:szCs w:val="22"/>
        </w:rPr>
        <w:t xml:space="preserve"> state assessment activities not completed by the end of the fiscal year including the scoring of the spring statewide accountability assessment.  Reimbursements shall resume in the current fiscal year for PSAT.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1A.19.</w:t>
      </w:r>
      <w:r w:rsidRPr="00E67D5E">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1A.20.</w:t>
      </w:r>
      <w:r w:rsidRPr="00E67D5E">
        <w:rPr>
          <w:rFonts w:cs="Times New Roman"/>
          <w:szCs w:val="22"/>
        </w:rPr>
        <w:tab/>
        <w:t>(SDE-EIA: Core Curriculum Materials)  The funds appropriated in Part IA, Section 1, XII.A.3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XII.A.3 shall include a weight of up to ten percent of the overall criteria to the development of higher order thinking skills and critical thinking.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1A.21.</w:t>
      </w:r>
      <w:r w:rsidRPr="00E67D5E">
        <w:rPr>
          <w:rFonts w:cs="Times New Roman"/>
          <w:b/>
          <w:szCs w:val="22"/>
        </w:rPr>
        <w:tab/>
      </w:r>
      <w:r w:rsidRPr="00E67D5E">
        <w:rPr>
          <w:rFonts w:cs="Times New Roman"/>
          <w:szCs w:val="22"/>
        </w:rPr>
        <w:t xml:space="preserve">(SDE-EIA: XII-E.2.- Certified Staff Technology Proficiency)  To ensure the effective and efficient use of the funding provided by the General Assembly in Part IA, Section 1 XII.E.2 for school technology in the classroom and internet access, the State Department of Education shall approve district technology plans that specifically address and incorporate certified staff technology competency standards and local school districts must require certified staff to </w:t>
      </w:r>
      <w:r w:rsidRPr="00E67D5E">
        <w:rPr>
          <w:rFonts w:cs="Times New Roman"/>
          <w:bCs/>
          <w:szCs w:val="22"/>
        </w:rPr>
        <w:t>demonstrate</w:t>
      </w:r>
      <w:r w:rsidRPr="00E67D5E">
        <w:rPr>
          <w:rFonts w:cs="Times New Roman"/>
          <w:szCs w:val="22"/>
        </w:rPr>
        <w:t xml:space="preserve"> proficiency in these standards as part of each certified staff’s Professional Development plan.  The Department of Education’s professional development tracking, prescriptive and electronic portfolio system for certified staff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bCs/>
          <w:spacing w:val="-2"/>
          <w:szCs w:val="22"/>
        </w:rPr>
        <w:tab/>
      </w:r>
      <w:r w:rsidRPr="00E67D5E">
        <w:rPr>
          <w:rFonts w:cs="Times New Roman"/>
          <w:b/>
          <w:spacing w:val="-2"/>
          <w:szCs w:val="22"/>
        </w:rPr>
        <w:t>1A.22.</w:t>
      </w:r>
      <w:r w:rsidRPr="00E67D5E">
        <w:rPr>
          <w:rFonts w:cs="Times New Roman"/>
          <w:b/>
          <w:spacing w:val="-2"/>
          <w:szCs w:val="22"/>
        </w:rPr>
        <w:tab/>
      </w:r>
      <w:r w:rsidRPr="00E67D5E">
        <w:rPr>
          <w:rFonts w:cs="Times New Roman"/>
          <w:bCs/>
          <w:spacing w:val="-2"/>
          <w:szCs w:val="22"/>
        </w:rPr>
        <w:t>(SDE-</w:t>
      </w:r>
      <w:r w:rsidRPr="00E67D5E">
        <w:rPr>
          <w:rFonts w:cs="Times New Roman"/>
          <w:szCs w:val="22"/>
        </w:rPr>
        <w:t>EIA</w:t>
      </w:r>
      <w:r w:rsidRPr="00E67D5E">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szCs w:val="22"/>
        </w:rPr>
        <w:tab/>
      </w:r>
      <w:r w:rsidRPr="00E67D5E">
        <w:rPr>
          <w:rFonts w:cs="Times New Roman"/>
          <w:b/>
          <w:szCs w:val="22"/>
        </w:rPr>
        <w:t>1A.23.</w:t>
      </w:r>
      <w:r w:rsidRPr="00E67D5E">
        <w:rPr>
          <w:rFonts w:cs="Times New Roman"/>
          <w:szCs w:val="22"/>
        </w:rPr>
        <w:tab/>
        <w:t xml:space="preserve">(SDE-EIA: 4K Targeting)  EIA funds allocated for the provision of four-year-old kindergarten shall be utilized for the provision of services to age-eligible children qualifying for free or reduced-price lunch or Medicaid.  Children with developmental </w:t>
      </w:r>
      <w:r w:rsidRPr="00E67D5E">
        <w:rPr>
          <w:rFonts w:cs="Times New Roman"/>
          <w:szCs w:val="22"/>
        </w:rPr>
        <w:lastRenderedPageBreak/>
        <w:t>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szCs w:val="22"/>
        </w:rPr>
        <w:tab/>
      </w:r>
      <w:r w:rsidRPr="00E67D5E">
        <w:rPr>
          <w:rFonts w:cs="Times New Roman"/>
          <w:b/>
          <w:szCs w:val="22"/>
        </w:rPr>
        <w:t>1A.24.</w:t>
      </w:r>
      <w:r w:rsidRPr="00E67D5E">
        <w:rPr>
          <w:rFonts w:cs="Times New Roman"/>
          <w:b/>
          <w:szCs w:val="22"/>
        </w:rPr>
        <w:tab/>
      </w:r>
      <w:r w:rsidRPr="00E67D5E">
        <w:rPr>
          <w:rFonts w:cs="Times New Roman"/>
          <w:szCs w:val="22"/>
        </w:rPr>
        <w:t>(SDE-EIA: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t xml:space="preserve">Fifty percent of the funds shall be allocated to school districts based on the number of weighted pupil units in each school district in proportion to the statewide weighted pupil units using the one hundred thirty-five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  The department shall provide for an evaluation to review first year implementation activities and to establish measurements for monitoring impact on student achievement.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1A.25.</w:t>
      </w:r>
      <w:r w:rsidRPr="00E67D5E">
        <w:rPr>
          <w:rFonts w:cs="Times New Roman"/>
          <w:b/>
          <w:szCs w:val="22"/>
        </w:rPr>
        <w:tab/>
      </w:r>
      <w:r w:rsidRPr="00E67D5E">
        <w:rPr>
          <w:rFonts w:cs="Times New Roman"/>
          <w:szCs w:val="22"/>
        </w:rPr>
        <w:t>(SDE-EIA: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szCs w:val="22"/>
        </w:rPr>
        <w:tab/>
      </w:r>
      <w:r w:rsidRPr="00E67D5E">
        <w:rPr>
          <w:rFonts w:cs="Times New Roman"/>
          <w:b/>
          <w:szCs w:val="22"/>
        </w:rPr>
        <w:t>1A.26.</w:t>
      </w:r>
      <w:r w:rsidRPr="00E67D5E">
        <w:rPr>
          <w:rFonts w:cs="Times New Roman"/>
          <w:b/>
          <w:szCs w:val="22"/>
        </w:rPr>
        <w:tab/>
      </w:r>
      <w:r w:rsidRPr="00E67D5E">
        <w:rPr>
          <w:rFonts w:cs="Times New Roman"/>
          <w:szCs w:val="22"/>
        </w:rPr>
        <w:t xml:space="preserve">(SDE-EIA: Professional Development)  Of the funds appropriated for professional development, up to $500,000 may be expended for gifted and talented teacher endorsement and certification activities.  The balance of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w:t>
      </w:r>
      <w:r w:rsidRPr="00E67D5E">
        <w:rPr>
          <w:rFonts w:cs="Times New Roman"/>
          <w:szCs w:val="22"/>
        </w:rPr>
        <w:lastRenderedPageBreak/>
        <w:t>through twelve across all content areas, including teaching in and through the arts.  No more than twenty-five percent of the funds appropriated for professional development may be retained by the Department of Education for the administration and provision of other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1A.27.</w:t>
      </w:r>
      <w:r w:rsidRPr="00E67D5E">
        <w:rPr>
          <w:rFonts w:cs="Times New Roman"/>
          <w:b/>
          <w:szCs w:val="22"/>
        </w:rPr>
        <w:tab/>
      </w:r>
      <w:r w:rsidRPr="00E67D5E">
        <w:rPr>
          <w:rFonts w:cs="Times New Roman"/>
          <w:szCs w:val="22"/>
        </w:rPr>
        <w:t>(SDE-EIA: Assessments-Gifted &amp; Talented, Advanced Placement, &amp; International Baccalaureate Exams)  Of the funds appropriated and/or authorized for assessment, up to $4,600,000 shall be used for assessments to determine eligibility of students for gifted and talented programs and for the cost of Advanced Placement and International Baccalaureate exams.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szCs w:val="22"/>
        </w:rPr>
        <w:tab/>
      </w:r>
      <w:r w:rsidRPr="00E67D5E">
        <w:rPr>
          <w:rFonts w:cs="Times New Roman"/>
          <w:b/>
          <w:szCs w:val="22"/>
        </w:rPr>
        <w:t>1A.28.</w:t>
      </w:r>
      <w:r w:rsidRPr="00E67D5E">
        <w:rPr>
          <w:rFonts w:cs="Times New Roman"/>
          <w:b/>
          <w:szCs w:val="22"/>
        </w:rPr>
        <w:tab/>
      </w:r>
      <w:r w:rsidRPr="00E67D5E">
        <w:rPr>
          <w:rFonts w:cs="Times New Roman"/>
          <w:szCs w:val="22"/>
        </w:rPr>
        <w:t xml:space="preserve">(SDE-EIA: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w:t>
      </w:r>
      <w:r w:rsidRPr="00E67D5E">
        <w:rPr>
          <w:rFonts w:cs="Times New Roman"/>
          <w:i/>
          <w:szCs w:val="22"/>
          <w:u w:val="single"/>
        </w:rPr>
        <w:t>factors such as</w:t>
      </w:r>
      <w:r w:rsidRPr="00E67D5E">
        <w:rPr>
          <w:rFonts w:cs="Times New Roman"/>
          <w:szCs w:val="22"/>
        </w:rPr>
        <w:t xml:space="preserve"> target populations without a high school credential, program enrollment the previous school year, </w:t>
      </w:r>
      <w:r w:rsidRPr="00E67D5E">
        <w:rPr>
          <w:rFonts w:cs="Times New Roman"/>
          <w:strike/>
          <w:szCs w:val="22"/>
        </w:rPr>
        <w:t>total hours of attendance</w:t>
      </w:r>
      <w:r w:rsidRPr="00E67D5E">
        <w:rPr>
          <w:rFonts w:cs="Times New Roman"/>
          <w:szCs w:val="22"/>
        </w:rPr>
        <w:t xml:space="preserve"> </w:t>
      </w:r>
      <w:r w:rsidRPr="00E67D5E">
        <w:rPr>
          <w:rFonts w:cs="Times New Roman"/>
          <w:i/>
          <w:szCs w:val="22"/>
          <w:u w:val="single"/>
        </w:rPr>
        <w:t>number of students making an educational gain</w:t>
      </w:r>
      <w:r w:rsidRPr="00E67D5E">
        <w:rPr>
          <w:rFonts w:cs="Times New Roman"/>
          <w:szCs w:val="22"/>
        </w:rPr>
        <w:t xml:space="preserve"> the previous school year, and performance factors such as number of high school credentials and career readiness certificates awarded the previous school year.  Overall levels of state funding must meet the federal requirement of state maintenance of effort.  Each school district must collect information from both the student and the school including why the student has enrolled in Adult Education and whether or not the student is pursuing a GED or Diploma.  The school district must then provide a quarterly report to the Department of Education and must include the unique student identifier.  The department, in turn, will provide summary information to the House Ways and Means Committee, the House Education and Public Works Committee, the Senate Finance Committee and the Senate Education Committee on the information.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szCs w:val="22"/>
        </w:rPr>
        <w:tab/>
      </w:r>
      <w:r w:rsidRPr="00E67D5E">
        <w:rPr>
          <w:rFonts w:cs="Times New Roman"/>
          <w:b/>
          <w:szCs w:val="22"/>
        </w:rPr>
        <w:t>1A.29.</w:t>
      </w:r>
      <w:r w:rsidRPr="00E67D5E">
        <w:rPr>
          <w:rFonts w:cs="Times New Roman"/>
          <w:szCs w:val="22"/>
        </w:rPr>
        <w:tab/>
        <w:t>(SDE-EIA: Clemson Agriculture Education Teachers)  The funds appropriated in Part IA, Section XII.F.2 for Clemson Agriculture Education Teachers must be transferred to Clemson University PSA to fund summer employment of agriculture teachers and to cover state</w:t>
      </w:r>
      <w:r w:rsidRPr="00E67D5E">
        <w:rPr>
          <w:rFonts w:cs="Times New Roman"/>
          <w:szCs w:val="22"/>
        </w:rPr>
        <w:noBreakHyphen/>
        <w:t>mandated salary increases on that portion of the agriculture teachers’ salaries attributable to summer employment.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1A.30.</w:t>
      </w:r>
      <w:r w:rsidRPr="00E67D5E">
        <w:rPr>
          <w:rFonts w:cs="Times New Roman"/>
          <w:szCs w:val="22"/>
        </w:rPr>
        <w:tab/>
        <w:t xml:space="preserve">(SDE-EIA: Incentive for National Board Certification After June 30, 2010)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Should the program not be suspended, up to nine hundred applications shall be processed annually.  Of the funds appropriated in Part IA, Section 1, XII.C.2. for National Board Certification, the </w:t>
      </w:r>
      <w:r w:rsidRPr="00E67D5E">
        <w:rPr>
          <w:rFonts w:cs="Times New Roman"/>
          <w:szCs w:val="22"/>
        </w:rPr>
        <w:lastRenderedPageBreak/>
        <w:t xml:space="preserve">Department of Education shall transfer to the Center for Educator Recruitment, Retention, and Advancement (CERRA-South Carolina) the funds necessary for the administration of teachers applying to the National Board for Professional Teaching Standards for certification.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zCs w:val="22"/>
        </w:rPr>
        <w:tab/>
      </w:r>
      <w:r w:rsidRPr="00E67D5E">
        <w:rPr>
          <w:rFonts w:cs="Times New Roman"/>
          <w:b/>
          <w:snapToGrid w:val="0"/>
          <w:szCs w:val="22"/>
        </w:rPr>
        <w:t>1A.31.</w:t>
      </w:r>
      <w:r w:rsidRPr="00E67D5E">
        <w:rPr>
          <w:rFonts w:cs="Times New Roman"/>
          <w:snapToGrid w:val="0"/>
          <w:szCs w:val="22"/>
        </w:rPr>
        <w:tab/>
        <w:t xml:space="preserve">(SDE-EIA: </w:t>
      </w:r>
      <w:r w:rsidRPr="00E67D5E">
        <w:rPr>
          <w:rFonts w:cs="Times New Roman"/>
          <w:strike/>
          <w:snapToGrid w:val="0"/>
          <w:szCs w:val="22"/>
        </w:rPr>
        <w:t>Child Development Education Pilot Program</w:t>
      </w:r>
      <w:r w:rsidRPr="00E67D5E">
        <w:rPr>
          <w:rFonts w:cs="Times New Roman"/>
          <w:snapToGrid w:val="0"/>
          <w:szCs w:val="22"/>
        </w:rPr>
        <w:t xml:space="preserve"> </w:t>
      </w:r>
      <w:r w:rsidRPr="00E67D5E">
        <w:rPr>
          <w:rFonts w:cs="Times New Roman"/>
          <w:i/>
          <w:snapToGrid w:val="0"/>
          <w:szCs w:val="22"/>
          <w:u w:val="single"/>
        </w:rPr>
        <w:t>Full-Day 4K</w:t>
      </w:r>
      <w:r w:rsidRPr="00E67D5E">
        <w:rPr>
          <w:rFonts w:cs="Times New Roman"/>
          <w:snapToGrid w:val="0"/>
          <w:szCs w:val="22"/>
        </w:rPr>
        <w:t xml:space="preserve">)  </w:t>
      </w:r>
      <w:r w:rsidRPr="00E67D5E">
        <w:rPr>
          <w:rFonts w:cs="Times New Roman"/>
          <w:strike/>
          <w:snapToGrid w:val="0"/>
          <w:szCs w:val="22"/>
        </w:rPr>
        <w:t>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(A)</w:t>
      </w:r>
      <w:r w:rsidRPr="00E67D5E">
        <w:rPr>
          <w:rFonts w:cs="Times New Roman"/>
          <w:strike/>
          <w:snapToGrid w:val="0"/>
          <w:szCs w:val="22"/>
        </w:rPr>
        <w:tab/>
        <w:t xml:space="preserve">For the current school year, with funds appropriated by the General Assembly, the South Carolina Child Development Education Pilot Program shall first be made available to eligible children from the trial and plaintiff school districts in the Abbeville County School District et. al. vs. South Carolina and then expanded to eligible children residing in school districts with a poverty index of seventy percent or greater.  </w:t>
      </w:r>
    </w:p>
    <w:p w:rsidR="0096211B" w:rsidRPr="00E67D5E" w:rsidRDefault="0096211B" w:rsidP="0096211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(B)</w:t>
      </w:r>
      <w:r w:rsidRPr="00E67D5E">
        <w:rPr>
          <w:rFonts w:cs="Times New Roman"/>
          <w:strike/>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 xml:space="preserve">The parent of each eligible child may enroll the child in one of the following programs: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w:t>
      </w:r>
      <w:r w:rsidRPr="00E67D5E">
        <w:rPr>
          <w:rFonts w:cs="Times New Roman"/>
          <w:strike/>
          <w:snapToGrid w:val="0"/>
          <w:szCs w:val="22"/>
        </w:rPr>
        <w:tab/>
        <w:t xml:space="preserve">a school-year four-year-old kindergarten program delivered by an approved public provider; or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(2)</w:t>
      </w:r>
      <w:r w:rsidRPr="00E67D5E">
        <w:rPr>
          <w:rFonts w:cs="Times New Roman"/>
          <w:strike/>
          <w:snapToGrid w:val="0"/>
          <w:szCs w:val="22"/>
        </w:rPr>
        <w:tab/>
        <w:t>a school-year four-year-old kindergarten program delivered by an approved private provider.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United States Department of Health and Human Services or a statement of Medicaid eligibility.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 xml:space="preserve">If by October first of the school year at least seventy-five percent of the total number of eligible CDEPP children in a district or county are projected to be enrolled in CDEPP, Head Start or ABC Child Care Program as determined by the Department of Education </w:t>
      </w:r>
      <w:r w:rsidRPr="00E67D5E">
        <w:rPr>
          <w:rFonts w:cs="Times New Roman"/>
          <w:strike/>
          <w:snapToGrid w:val="0"/>
          <w:szCs w:val="22"/>
        </w:rPr>
        <w:lastRenderedPageBreak/>
        <w:t>and the Office of First Steps, CDEPP providers may then enroll pay-lunch children who score at or below the twenty-fifth national percentile on two of the three DIAL-3 subscales and may receive reimbursement for these children if funds are available.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(C)</w:t>
      </w:r>
      <w:r w:rsidRPr="00E67D5E">
        <w:rPr>
          <w:rFonts w:cs="Times New Roman"/>
          <w:strike/>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Providers shall: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w:t>
      </w:r>
      <w:r w:rsidRPr="00E67D5E">
        <w:rPr>
          <w:rFonts w:cs="Times New Roman"/>
          <w:strike/>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(2)</w:t>
      </w:r>
      <w:r w:rsidRPr="00E67D5E">
        <w:rPr>
          <w:rFonts w:cs="Times New Roman"/>
          <w:strike/>
          <w:snapToGrid w:val="0"/>
          <w:szCs w:val="22"/>
        </w:rPr>
        <w:tab/>
        <w:t>comply with all state and local health and safety laws and codes;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(3)</w:t>
      </w:r>
      <w:r w:rsidRPr="00E67D5E">
        <w:rPr>
          <w:rFonts w:cs="Times New Roman"/>
          <w:strike/>
          <w:snapToGrid w:val="0"/>
          <w:szCs w:val="22"/>
        </w:rPr>
        <w:tab/>
        <w:t>comply with all state laws that apply regarding criminal background checks for employees and exclude from employment any individual not permitted by state law to work with children;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(4)</w:t>
      </w:r>
      <w:r w:rsidRPr="00E67D5E">
        <w:rPr>
          <w:rFonts w:cs="Times New Roman"/>
          <w:strike/>
          <w:snapToGrid w:val="0"/>
          <w:szCs w:val="22"/>
        </w:rPr>
        <w:tab/>
        <w:t>be accountable for meeting the education needs of the child and report at least quarterly to the parent/guardian on his progress;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(5)</w:t>
      </w:r>
      <w:r w:rsidRPr="00E67D5E">
        <w:rPr>
          <w:rFonts w:cs="Times New Roman"/>
          <w:strike/>
          <w:snapToGrid w:val="0"/>
          <w:szCs w:val="22"/>
        </w:rPr>
        <w:tab/>
        <w:t>comply with all program, reporting, and assessment criteria required of providers;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(6)</w:t>
      </w:r>
      <w:r w:rsidRPr="00E67D5E">
        <w:rPr>
          <w:rFonts w:cs="Times New Roman"/>
          <w:strike/>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(7)</w:t>
      </w:r>
      <w:r w:rsidRPr="00E67D5E">
        <w:rPr>
          <w:rFonts w:cs="Times New Roman"/>
          <w:strike/>
          <w:snapToGrid w:val="0"/>
          <w:szCs w:val="22"/>
        </w:rPr>
        <w:tab/>
        <w:t>designate whether extended day services will be offered to the parents/guardians of children participating in the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(8)</w:t>
      </w:r>
      <w:r w:rsidRPr="00E67D5E">
        <w:rPr>
          <w:rFonts w:cs="Times New Roman"/>
          <w:strike/>
          <w:snapToGrid w:val="0"/>
          <w:szCs w:val="22"/>
        </w:rPr>
        <w:tab/>
        <w:t>be approved, registered, or licensed by the Department of Social Services;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(9)</w:t>
      </w:r>
      <w:r w:rsidRPr="00E67D5E">
        <w:rPr>
          <w:rFonts w:cs="Times New Roman"/>
          <w:strike/>
          <w:snapToGrid w:val="0"/>
          <w:szCs w:val="22"/>
        </w:rPr>
        <w:tab/>
        <w:t>comply with all state and federal laws and requirements specific to program providers.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(D)</w:t>
      </w:r>
      <w:r w:rsidRPr="00E67D5E">
        <w:rPr>
          <w:rFonts w:cs="Times New Roman"/>
          <w:strike/>
          <w:snapToGrid w:val="0"/>
          <w:szCs w:val="22"/>
        </w:rPr>
        <w:tab/>
        <w:t>The Department of Education and the Office of First Steps to School Readiness shall: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w:t>
      </w:r>
      <w:r w:rsidRPr="00E67D5E">
        <w:rPr>
          <w:rFonts w:cs="Times New Roman"/>
          <w:strike/>
          <w:snapToGrid w:val="0"/>
          <w:szCs w:val="22"/>
        </w:rPr>
        <w:tab/>
        <w:t xml:space="preserve">develop the provider application form;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(2)</w:t>
      </w:r>
      <w:r w:rsidRPr="00E67D5E">
        <w:rPr>
          <w:rFonts w:cs="Times New Roman"/>
          <w:strike/>
          <w:snapToGrid w:val="0"/>
          <w:szCs w:val="22"/>
        </w:rPr>
        <w:tab/>
        <w:t xml:space="preserve">develop the child enrollment application form;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(3)</w:t>
      </w:r>
      <w:r w:rsidRPr="00E67D5E">
        <w:rPr>
          <w:rFonts w:cs="Times New Roman"/>
          <w:strike/>
          <w:snapToGrid w:val="0"/>
          <w:szCs w:val="22"/>
        </w:rPr>
        <w:tab/>
        <w:t xml:space="preserve">develop a list of approved research-based preschool curricula for use in the program based upon the South Carolina Content Standards, provide training and technical assistance to support its effective use in approved classrooms serving children;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(4)</w:t>
      </w:r>
      <w:r w:rsidRPr="00E67D5E">
        <w:rPr>
          <w:rFonts w:cs="Times New Roman"/>
          <w:strike/>
          <w:snapToGrid w:val="0"/>
          <w:szCs w:val="22"/>
        </w:rPr>
        <w:tab/>
        <w:t xml:space="preserve">develop a list of approve prekindergarten readiness assessments to be used in conjunction with the program, provide assessments and technical assistance to support assessment administration in approved classrooms serving children;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(5)</w:t>
      </w:r>
      <w:r w:rsidRPr="00E67D5E">
        <w:rPr>
          <w:rFonts w:cs="Times New Roman"/>
          <w:strike/>
          <w:snapToGrid w:val="0"/>
          <w:szCs w:val="22"/>
        </w:rPr>
        <w:tab/>
        <w:t xml:space="preserve">establish criteria for awarding new classroom equipping grants;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(6)</w:t>
      </w:r>
      <w:r w:rsidRPr="00E67D5E">
        <w:rPr>
          <w:rFonts w:cs="Times New Roman"/>
          <w:strike/>
          <w:snapToGrid w:val="0"/>
          <w:szCs w:val="22"/>
        </w:rPr>
        <w:tab/>
        <w:t xml:space="preserve">establish criteria for the parenting education program providers must offer;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(7)</w:t>
      </w:r>
      <w:r w:rsidRPr="00E67D5E">
        <w:rPr>
          <w:rFonts w:cs="Times New Roman"/>
          <w:strike/>
          <w:snapToGrid w:val="0"/>
          <w:szCs w:val="22"/>
        </w:rPr>
        <w:tab/>
        <w:t xml:space="preserve">establish a list of early childhood related fields that may be used in meeting the lead teacher qualifications;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(8)</w:t>
      </w:r>
      <w:r w:rsidRPr="00E67D5E">
        <w:rPr>
          <w:rFonts w:cs="Times New Roman"/>
          <w:strike/>
          <w:snapToGrid w:val="0"/>
          <w:szCs w:val="22"/>
        </w:rPr>
        <w:tab/>
        <w:t>develop a list of data collection needs to be used in implementation and evaluation of the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lastRenderedPageBreak/>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(9)</w:t>
      </w:r>
      <w:r w:rsidRPr="00E67D5E">
        <w:rPr>
          <w:rFonts w:cs="Times New Roman"/>
          <w:strike/>
          <w:snapToGrid w:val="0"/>
          <w:szCs w:val="22"/>
        </w:rPr>
        <w:tab/>
        <w:t>identify teacher preparation program options and assist lead teachers in meeting teacher program requirements;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(10)</w:t>
      </w:r>
      <w:r w:rsidRPr="00E67D5E">
        <w:rPr>
          <w:rFonts w:cs="Times New Roman"/>
          <w:strike/>
          <w:snapToGrid w:val="0"/>
          <w:szCs w:val="22"/>
        </w:rPr>
        <w:tab/>
        <w:t>establish criteria for granting student retention waivers;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(11)</w:t>
      </w:r>
      <w:r w:rsidRPr="00E67D5E">
        <w:rPr>
          <w:rFonts w:cs="Times New Roman"/>
          <w:strike/>
          <w:snapToGrid w:val="0"/>
          <w:szCs w:val="22"/>
        </w:rPr>
        <w:tab/>
        <w:t>establish criteria for granting classroom size requirements waivers.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(E)</w:t>
      </w:r>
      <w:r w:rsidRPr="00E67D5E">
        <w:rPr>
          <w:rFonts w:cs="Times New Roman"/>
          <w:strike/>
          <w:snapToGrid w:val="0"/>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Providers shall offer high-quality, center-based programs that must include, but shall not be limited to, the following: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w:t>
      </w:r>
      <w:r w:rsidRPr="00E67D5E">
        <w:rPr>
          <w:rFonts w:cs="Times New Roman"/>
          <w:strike/>
          <w:snapToGrid w:val="0"/>
          <w:szCs w:val="22"/>
        </w:rPr>
        <w:tab/>
        <w:t xml:space="preserve">employ a lead teacher with a two-year degree in early childhood education or related field or be granted a waiver of this requirement from the Department of Education or the Office of First Steps to School Readiness;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(2)</w:t>
      </w:r>
      <w:r w:rsidRPr="00E67D5E">
        <w:rPr>
          <w:rFonts w:cs="Times New Roman"/>
          <w:strike/>
          <w:snapToGrid w:val="0"/>
          <w:szCs w:val="22"/>
        </w:rPr>
        <w:tab/>
        <w:t>employ an education assistant with pre</w:t>
      </w:r>
      <w:r>
        <w:rPr>
          <w:rFonts w:cs="Times New Roman"/>
          <w:strike/>
          <w:snapToGrid w:val="0"/>
          <w:szCs w:val="22"/>
        </w:rPr>
        <w:t>-</w:t>
      </w:r>
      <w:r w:rsidRPr="00E67D5E">
        <w:rPr>
          <w:rFonts w:cs="Times New Roman"/>
          <w:strike/>
          <w:snapToGrid w:val="0"/>
          <w:szCs w:val="22"/>
        </w:rPr>
        <w:t>service or in</w:t>
      </w:r>
      <w:r w:rsidRPr="00E67D5E">
        <w:rPr>
          <w:rFonts w:cs="Times New Roman"/>
          <w:strike/>
          <w:snapToGrid w:val="0"/>
          <w:szCs w:val="22"/>
        </w:rPr>
        <w:noBreakHyphen/>
        <w:t xml:space="preserve">service training in early childhood education;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(3)</w:t>
      </w:r>
      <w:r w:rsidRPr="00E67D5E">
        <w:rPr>
          <w:rFonts w:cs="Times New Roman"/>
          <w:strike/>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sidRPr="00E67D5E">
        <w:rPr>
          <w:rFonts w:cs="Times New Roman"/>
          <w:strike/>
          <w:snapToGrid w:val="0"/>
          <w:szCs w:val="22"/>
        </w:rPr>
        <w:noBreakHyphen/>
        <w:t>by</w:t>
      </w:r>
      <w:r w:rsidRPr="00E67D5E">
        <w:rPr>
          <w:rFonts w:cs="Times New Roman"/>
          <w:strike/>
          <w:snapToGrid w:val="0"/>
          <w:szCs w:val="22"/>
        </w:rPr>
        <w:noBreakHyphen/>
        <w:t>case basis;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(4)</w:t>
      </w:r>
      <w:r w:rsidRPr="00E67D5E">
        <w:rPr>
          <w:rFonts w:cs="Times New Roman"/>
          <w:strike/>
          <w:snapToGrid w:val="0"/>
          <w:szCs w:val="22"/>
        </w:rPr>
        <w:tab/>
        <w:t xml:space="preserve">offer a full day, center-based program with 6.5 hours of instruction daily for one hundred eighty school days;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(5)</w:t>
      </w:r>
      <w:r w:rsidRPr="00E67D5E">
        <w:rPr>
          <w:rFonts w:cs="Times New Roman"/>
          <w:strike/>
          <w:snapToGrid w:val="0"/>
          <w:szCs w:val="22"/>
        </w:rPr>
        <w:tab/>
        <w:t xml:space="preserve">provide an approved research-based preschool curriculum that focuses on critical child development skills, especially early literacy, numeracy, and social/emotional development;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(6)</w:t>
      </w:r>
      <w:r w:rsidRPr="00E67D5E">
        <w:rPr>
          <w:rFonts w:cs="Times New Roman"/>
          <w:strike/>
          <w:snapToGrid w:val="0"/>
          <w:szCs w:val="22"/>
        </w:rPr>
        <w:tab/>
        <w:t xml:space="preserve">engage parents’ participation in their child’s educational experience that shall include a minimum of two documented conferences per year; and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(7)</w:t>
      </w:r>
      <w:r w:rsidRPr="00E67D5E">
        <w:rPr>
          <w:rFonts w:cs="Times New Roman"/>
          <w:strike/>
          <w:snapToGrid w:val="0"/>
          <w:szCs w:val="22"/>
        </w:rPr>
        <w:tab/>
        <w:t>adhere to professional development requirements outlined in this article.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(F)</w:t>
      </w:r>
      <w:r w:rsidRPr="00E67D5E">
        <w:rPr>
          <w:rFonts w:cs="Times New Roman"/>
          <w:strike/>
          <w:snapToGrid w:val="0"/>
          <w:szCs w:val="22"/>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(G)</w:t>
      </w:r>
      <w:r w:rsidRPr="00E67D5E">
        <w:rPr>
          <w:rFonts w:cs="Times New Roman"/>
          <w:strike/>
          <w:snapToGrid w:val="0"/>
          <w:szCs w:val="22"/>
        </w:rPr>
        <w:tab/>
        <w:t xml:space="preserve">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w:t>
      </w:r>
      <w:r w:rsidRPr="00E67D5E">
        <w:rPr>
          <w:rFonts w:cs="Times New Roman"/>
          <w:strike/>
          <w:snapToGrid w:val="0"/>
          <w:szCs w:val="22"/>
        </w:rPr>
        <w:lastRenderedPageBreak/>
        <w:t>of prekindergarten students in developing emergent literacy skills, including but not limited to, oral communication, knowledge of print and letters, phonemic and phonological awareness, and vocabulary and comprehension development.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(H)</w:t>
      </w:r>
      <w:r w:rsidRPr="00E67D5E">
        <w:rPr>
          <w:rFonts w:cs="Times New Roman"/>
          <w:strike/>
          <w:snapToGrid w:val="0"/>
          <w:szCs w:val="22"/>
        </w:rPr>
        <w:tab/>
        <w:t xml:space="preserve">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w:t>
      </w:r>
      <w:r w:rsidRPr="00E67D5E">
        <w:rPr>
          <w:rFonts w:cs="Times New Roman"/>
          <w:strike/>
          <w:color w:val="auto"/>
          <w:szCs w:val="22"/>
        </w:rPr>
        <w:t>Revenue and Fiscal Affairs Office</w:t>
      </w:r>
      <w:r w:rsidRPr="00E67D5E">
        <w:rPr>
          <w:rFonts w:cs="Times New Roman"/>
          <w:strike/>
          <w:snapToGrid w:val="0"/>
          <w:szCs w:val="22"/>
        </w:rPr>
        <w:t xml:space="preserve"> for the Education Finance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(I)</w:t>
      </w:r>
      <w:r w:rsidRPr="00E67D5E">
        <w:rPr>
          <w:rFonts w:cs="Times New Roman"/>
          <w:strike/>
          <w:snapToGrid w:val="0"/>
          <w:szCs w:val="22"/>
        </w:rPr>
        <w:tab/>
        <w:t>For all private providers approved to offer services pursuant to this provision, the Office of First Steps to School Readiness shall: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w:t>
      </w:r>
      <w:r w:rsidRPr="00E67D5E">
        <w:rPr>
          <w:rFonts w:cs="Times New Roman"/>
          <w:strike/>
          <w:snapToGrid w:val="0"/>
          <w:szCs w:val="22"/>
        </w:rPr>
        <w:tab/>
        <w:t>serve as the fiscal agent;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(2)</w:t>
      </w:r>
      <w:r w:rsidRPr="00E67D5E">
        <w:rPr>
          <w:rFonts w:cs="Times New Roman"/>
          <w:strike/>
          <w:snapToGrid w:val="0"/>
          <w:szCs w:val="22"/>
        </w:rPr>
        <w:tab/>
        <w:t>verify student enrollment eligibility;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(3)</w:t>
      </w:r>
      <w:r w:rsidRPr="00E67D5E">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(4)</w:t>
      </w:r>
      <w:r w:rsidRPr="00E67D5E">
        <w:rPr>
          <w:rFonts w:cs="Times New Roman"/>
          <w:strike/>
          <w:snapToGrid w:val="0"/>
          <w:szCs w:val="22"/>
        </w:rPr>
        <w:tab/>
        <w:t>coordinate oversight, monitoring, technical assistance, coordination, and training for classroom providers;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(5)</w:t>
      </w:r>
      <w:r w:rsidRPr="00E67D5E">
        <w:rPr>
          <w:rFonts w:cs="Times New Roman"/>
          <w:strike/>
          <w:snapToGrid w:val="0"/>
          <w:szCs w:val="22"/>
        </w:rPr>
        <w:tab/>
        <w:t>serve as a clearing house for information and best practices related to four-year-old kindergarten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(6)</w:t>
      </w:r>
      <w:r w:rsidRPr="00E67D5E">
        <w:rPr>
          <w:rFonts w:cs="Times New Roman"/>
          <w:strike/>
          <w:snapToGrid w:val="0"/>
          <w:szCs w:val="22"/>
        </w:rPr>
        <w:tab/>
        <w:t>receive, review, and approve new classroom grant applications and make recommendations for approval based on approved criteria;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(7)</w:t>
      </w:r>
      <w:r w:rsidRPr="00E67D5E">
        <w:rPr>
          <w:rFonts w:cs="Times New Roman"/>
          <w:strike/>
          <w:snapToGrid w:val="0"/>
          <w:szCs w:val="22"/>
        </w:rPr>
        <w:tab/>
        <w:t>coordinate activities and promote collaboration with other private and public providers in developing and supporting four</w:t>
      </w:r>
      <w:r w:rsidRPr="00E67D5E">
        <w:rPr>
          <w:rFonts w:cs="Times New Roman"/>
          <w:strike/>
          <w:snapToGrid w:val="0"/>
          <w:szCs w:val="22"/>
        </w:rPr>
        <w:noBreakHyphen/>
        <w:t>year</w:t>
      </w:r>
      <w:r w:rsidRPr="00E67D5E">
        <w:rPr>
          <w:rFonts w:cs="Times New Roman"/>
          <w:strike/>
          <w:snapToGrid w:val="0"/>
          <w:szCs w:val="22"/>
        </w:rPr>
        <w:noBreakHyphen/>
        <w:t>old kindergarten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(8)</w:t>
      </w:r>
      <w:r w:rsidRPr="00E67D5E">
        <w:rPr>
          <w:rFonts w:cs="Times New Roman"/>
          <w:strike/>
          <w:snapToGrid w:val="0"/>
          <w:szCs w:val="22"/>
        </w:rPr>
        <w:tab/>
        <w:t>maintain a database of the children enrolled in the program;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(9)</w:t>
      </w:r>
      <w:r w:rsidRPr="00E67D5E">
        <w:rPr>
          <w:rFonts w:cs="Times New Roman"/>
          <w:strike/>
          <w:snapToGrid w:val="0"/>
          <w:szCs w:val="22"/>
        </w:rPr>
        <w:tab/>
        <w:t>promulgate guidelines as necessary for the implementation of the pilot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(J)</w:t>
      </w:r>
      <w:r w:rsidRPr="00E67D5E">
        <w:rPr>
          <w:rFonts w:cs="Times New Roman"/>
          <w:strike/>
          <w:snapToGrid w:val="0"/>
          <w:szCs w:val="22"/>
        </w:rPr>
        <w:tab/>
        <w:t>For all public school providers approved to offer services pursuant to this provision, the Department of Education shall: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w:t>
      </w:r>
      <w:r w:rsidRPr="00E67D5E">
        <w:rPr>
          <w:rFonts w:cs="Times New Roman"/>
          <w:strike/>
          <w:snapToGrid w:val="0"/>
          <w:szCs w:val="22"/>
        </w:rPr>
        <w:tab/>
        <w:t>serve as the fiscal agent;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(2)</w:t>
      </w:r>
      <w:r w:rsidRPr="00E67D5E">
        <w:rPr>
          <w:rFonts w:cs="Times New Roman"/>
          <w:strike/>
          <w:snapToGrid w:val="0"/>
          <w:szCs w:val="22"/>
        </w:rPr>
        <w:tab/>
        <w:t>verify student enrollment eligibility;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(3)</w:t>
      </w:r>
      <w:r w:rsidRPr="00E67D5E">
        <w:rPr>
          <w:rFonts w:cs="Times New Roman"/>
          <w:strike/>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(4)</w:t>
      </w:r>
      <w:r w:rsidRPr="00E67D5E">
        <w:rPr>
          <w:rFonts w:cs="Times New Roman"/>
          <w:strike/>
          <w:snapToGrid w:val="0"/>
          <w:szCs w:val="22"/>
        </w:rPr>
        <w:tab/>
        <w:t>coordinate oversight, monitoring, technical assistance, coordination, and training for classroom providers;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(5)</w:t>
      </w:r>
      <w:r w:rsidRPr="00E67D5E">
        <w:rPr>
          <w:rFonts w:cs="Times New Roman"/>
          <w:strike/>
          <w:snapToGrid w:val="0"/>
          <w:szCs w:val="22"/>
        </w:rPr>
        <w:tab/>
        <w:t>serve as a clearing house for information and best practices related to four-year-old kindergarten programs;</w:t>
      </w:r>
    </w:p>
    <w:p w:rsidR="0096211B" w:rsidRPr="00E67D5E" w:rsidRDefault="0096211B" w:rsidP="0096211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(6)</w:t>
      </w:r>
      <w:r w:rsidRPr="00E67D5E">
        <w:rPr>
          <w:rFonts w:cs="Times New Roman"/>
          <w:strike/>
          <w:snapToGrid w:val="0"/>
          <w:szCs w:val="22"/>
        </w:rPr>
        <w:tab/>
        <w:t>receive, review, and approve new classroom grant applications and make recommendations for approval based on approved criteria;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lastRenderedPageBreak/>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(7)</w:t>
      </w:r>
      <w:r w:rsidRPr="00E67D5E">
        <w:rPr>
          <w:rFonts w:cs="Times New Roman"/>
          <w:strike/>
          <w:snapToGrid w:val="0"/>
          <w:szCs w:val="22"/>
        </w:rPr>
        <w:tab/>
        <w:t>coordinate activities and promote collaboration with other private and public providers in developing and supporting four</w:t>
      </w:r>
      <w:r w:rsidRPr="00E67D5E">
        <w:rPr>
          <w:rFonts w:cs="Times New Roman"/>
          <w:strike/>
          <w:snapToGrid w:val="0"/>
          <w:szCs w:val="22"/>
        </w:rPr>
        <w:noBreakHyphen/>
        <w:t>year</w:t>
      </w:r>
      <w:r w:rsidRPr="00E67D5E">
        <w:rPr>
          <w:rFonts w:cs="Times New Roman"/>
          <w:strike/>
          <w:snapToGrid w:val="0"/>
          <w:szCs w:val="22"/>
        </w:rPr>
        <w:noBreakHyphen/>
        <w:t xml:space="preserve">old kindergarten programs;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(8)</w:t>
      </w:r>
      <w:r w:rsidRPr="00E67D5E">
        <w:rPr>
          <w:rFonts w:cs="Times New Roman"/>
          <w:strike/>
          <w:snapToGrid w:val="0"/>
          <w:szCs w:val="22"/>
        </w:rPr>
        <w:tab/>
        <w:t>maintain a database of the children enrolled in the program;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(9)</w:t>
      </w:r>
      <w:r w:rsidRPr="00E67D5E">
        <w:rPr>
          <w:rFonts w:cs="Times New Roman"/>
          <w:strike/>
          <w:snapToGrid w:val="0"/>
          <w:szCs w:val="22"/>
        </w:rPr>
        <w:tab/>
        <w:t>promulgate guidelines as necessary for the implementation of the pilot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snapToGrid w:val="0"/>
          <w:szCs w:val="22"/>
        </w:rPr>
        <w:tab/>
      </w:r>
      <w:r w:rsidRPr="00E67D5E">
        <w:rPr>
          <w:rFonts w:cs="Times New Roman"/>
          <w:strike/>
          <w:snapToGrid w:val="0"/>
          <w:szCs w:val="22"/>
        </w:rPr>
        <w:t>(K)</w:t>
      </w:r>
      <w:r w:rsidRPr="00E67D5E">
        <w:rPr>
          <w:rFonts w:cs="Times New Roman"/>
          <w:strike/>
          <w:snapToGrid w:val="0"/>
          <w:szCs w:val="22"/>
        </w:rPr>
        <w:tab/>
        <w:t>The General Assembly shall provide funding for the South Carolina Child Development Education Pilot Program.</w:t>
      </w:r>
      <w:r w:rsidRPr="00E67D5E">
        <w:rPr>
          <w:rFonts w:cs="Times New Roman"/>
          <w:snapToGrid w:val="0"/>
          <w:szCs w:val="22"/>
        </w:rPr>
        <w:t xml:space="preserve">  For the current school year, </w:t>
      </w:r>
      <w:r w:rsidRPr="00E67D5E">
        <w:rPr>
          <w:rFonts w:cs="Times New Roman"/>
          <w:i/>
          <w:snapToGrid w:val="0"/>
          <w:szCs w:val="22"/>
          <w:u w:val="single"/>
        </w:rPr>
        <w:t>eligible students residing in a school district with a poverty index of 70 percent or greater may participate in the South Carolina Early Reading Development and Education Program.  Public and private providers will be reimbursed for instructional costs at a rate of</w:t>
      </w:r>
      <w:r w:rsidRPr="00E67D5E">
        <w:rPr>
          <w:rFonts w:cs="Times New Roman"/>
          <w:snapToGrid w:val="0"/>
          <w:szCs w:val="22"/>
        </w:rPr>
        <w:t xml:space="preserve"> </w:t>
      </w:r>
      <w:r w:rsidRPr="00E67D5E">
        <w:rPr>
          <w:rFonts w:cs="Times New Roman"/>
          <w:strike/>
          <w:snapToGrid w:val="0"/>
          <w:szCs w:val="22"/>
        </w:rPr>
        <w:t>the funded cost per child shall be</w:t>
      </w:r>
      <w:r w:rsidRPr="00E67D5E">
        <w:rPr>
          <w:rFonts w:cs="Times New Roman"/>
          <w:snapToGrid w:val="0"/>
          <w:szCs w:val="22"/>
        </w:rPr>
        <w:t xml:space="preserve"> $4,218 </w:t>
      </w:r>
      <w:r w:rsidRPr="00E67D5E">
        <w:rPr>
          <w:rFonts w:cs="Times New Roman"/>
          <w:strike/>
          <w:snapToGrid w:val="0"/>
          <w:szCs w:val="22"/>
        </w:rPr>
        <w:t>increased annually by the rate of inflation as determined by the Revenue and Fiscal Affairs Office for the Education Finance Act</w:t>
      </w:r>
      <w:r w:rsidRPr="00E67D5E">
        <w:rPr>
          <w:rFonts w:cs="Times New Roman"/>
          <w:snapToGrid w:val="0"/>
          <w:szCs w:val="22"/>
        </w:rPr>
        <w:t xml:space="preserve"> </w:t>
      </w:r>
      <w:r w:rsidRPr="00E67D5E">
        <w:rPr>
          <w:rFonts w:cs="Times New Roman"/>
          <w:i/>
          <w:snapToGrid w:val="0"/>
          <w:szCs w:val="22"/>
          <w:u w:val="single"/>
        </w:rPr>
        <w:t>per student enrolled</w:t>
      </w:r>
      <w:r w:rsidRPr="00E67D5E">
        <w:rPr>
          <w:rFonts w:cs="Times New Roman"/>
          <w:snapToGrid w:val="0"/>
          <w:szCs w:val="22"/>
        </w:rPr>
        <w:t xml:space="preserve">.  Eligible students enrolling </w:t>
      </w:r>
      <w:r w:rsidRPr="00E67D5E">
        <w:rPr>
          <w:rFonts w:cs="Times New Roman"/>
          <w:strike/>
          <w:snapToGrid w:val="0"/>
          <w:szCs w:val="22"/>
        </w:rPr>
        <w:t>with private providers</w:t>
      </w:r>
      <w:r w:rsidRPr="00E67D5E">
        <w:rPr>
          <w:rFonts w:cs="Times New Roman"/>
          <w:snapToGrid w:val="0"/>
          <w:szCs w:val="22"/>
        </w:rPr>
        <w:t xml:space="preserve"> during the school year </w:t>
      </w:r>
      <w:r w:rsidRPr="00E67D5E">
        <w:rPr>
          <w:rFonts w:cs="Times New Roman"/>
          <w:i/>
          <w:snapToGrid w:val="0"/>
          <w:szCs w:val="22"/>
          <w:u w:val="single"/>
        </w:rPr>
        <w:t>or withdrawing during the school year</w:t>
      </w:r>
      <w:r w:rsidRPr="00E67D5E">
        <w:rPr>
          <w:rFonts w:cs="Times New Roman"/>
          <w:snapToGrid w:val="0"/>
          <w:szCs w:val="22"/>
        </w:rPr>
        <w:t xml:space="preserve"> shall be funded on a pro rata basis determined by the length of their enrollment.  Private providers transporting eligible children to and from school shall </w:t>
      </w:r>
      <w:r w:rsidRPr="00E67D5E">
        <w:rPr>
          <w:rFonts w:cs="Times New Roman"/>
          <w:i/>
          <w:snapToGrid w:val="0"/>
          <w:szCs w:val="22"/>
          <w:u w:val="single"/>
        </w:rPr>
        <w:t>also</w:t>
      </w:r>
      <w:r w:rsidRPr="00E67D5E">
        <w:rPr>
          <w:rFonts w:cs="Times New Roman"/>
          <w:snapToGrid w:val="0"/>
          <w:szCs w:val="22"/>
        </w:rPr>
        <w:t xml:space="preserve"> be eligible for a reimbursement of $550 per eligible child transported.  </w:t>
      </w:r>
      <w:r w:rsidRPr="00E67D5E">
        <w:rPr>
          <w:rFonts w:cs="Times New Roman"/>
          <w:strike/>
          <w:snapToGrid w:val="0"/>
          <w:szCs w:val="22"/>
        </w:rPr>
        <w:t>Providers</w:t>
      </w:r>
      <w:r w:rsidRPr="00E67D5E">
        <w:rPr>
          <w:rFonts w:cs="Times New Roman"/>
          <w:snapToGrid w:val="0"/>
          <w:szCs w:val="22"/>
        </w:rPr>
        <w:t xml:space="preserve"> </w:t>
      </w:r>
      <w:r w:rsidRPr="00E67D5E">
        <w:rPr>
          <w:rFonts w:cs="Times New Roman"/>
          <w:i/>
          <w:snapToGrid w:val="0"/>
          <w:szCs w:val="22"/>
          <w:u w:val="single"/>
        </w:rPr>
        <w:t>All providers</w:t>
      </w:r>
      <w:r w:rsidRPr="00E67D5E">
        <w:rPr>
          <w:rFonts w:cs="Times New Roman"/>
          <w:snapToGrid w:val="0"/>
          <w:szCs w:val="22"/>
        </w:rPr>
        <w:t xml:space="preserve"> who are reimbursed are required to retain records as required by their fiscal agent.  </w:t>
      </w:r>
      <w:r w:rsidRPr="00E67D5E">
        <w:rPr>
          <w:rFonts w:cs="Times New Roman"/>
          <w:strike/>
          <w:snapToGrid w:val="0"/>
          <w:szCs w:val="22"/>
        </w:rPr>
        <w:t>Providers</w:t>
      </w:r>
      <w:r w:rsidRPr="00E67D5E">
        <w:rPr>
          <w:rFonts w:cs="Times New Roman"/>
          <w:snapToGrid w:val="0"/>
          <w:szCs w:val="22"/>
        </w:rPr>
        <w:t xml:space="preserve"> </w:t>
      </w:r>
      <w:r w:rsidRPr="00E67D5E">
        <w:rPr>
          <w:rFonts w:cs="Times New Roman"/>
          <w:i/>
          <w:snapToGrid w:val="0"/>
          <w:szCs w:val="22"/>
          <w:u w:val="single"/>
        </w:rPr>
        <w:t>New providers participating for the first time in the current fiscal year and</w:t>
      </w:r>
      <w:r w:rsidRPr="00E67D5E">
        <w:rPr>
          <w:rFonts w:cs="Times New Roman"/>
          <w:snapToGrid w:val="0"/>
          <w:szCs w:val="22"/>
        </w:rPr>
        <w:t xml:space="preserve"> enrolling between one and six eligible children shall be eligible to receive up to $1,000 per child in materials and equipment </w:t>
      </w:r>
      <w:r w:rsidRPr="00E67D5E">
        <w:rPr>
          <w:rFonts w:cs="Times New Roman"/>
          <w:strike/>
          <w:snapToGrid w:val="0"/>
          <w:szCs w:val="22"/>
        </w:rPr>
        <w:t>grant</w:t>
      </w:r>
      <w:r w:rsidRPr="00E67D5E">
        <w:rPr>
          <w:rFonts w:cs="Times New Roman"/>
          <w:snapToGrid w:val="0"/>
          <w:szCs w:val="22"/>
        </w:rPr>
        <w:t xml:space="preserve"> funding, with providers enrolling seven or more such children eligible for </w:t>
      </w:r>
      <w:r w:rsidRPr="00E67D5E">
        <w:rPr>
          <w:rFonts w:cs="Times New Roman"/>
          <w:strike/>
          <w:snapToGrid w:val="0"/>
          <w:szCs w:val="22"/>
        </w:rPr>
        <w:t>grants</w:t>
      </w:r>
      <w:r w:rsidRPr="00E67D5E">
        <w:rPr>
          <w:rFonts w:cs="Times New Roman"/>
          <w:snapToGrid w:val="0"/>
          <w:szCs w:val="22"/>
        </w:rPr>
        <w:t xml:space="preserve"> </w:t>
      </w:r>
      <w:r w:rsidRPr="00E67D5E">
        <w:rPr>
          <w:rFonts w:cs="Times New Roman"/>
          <w:i/>
          <w:snapToGrid w:val="0"/>
          <w:szCs w:val="22"/>
          <w:u w:val="single"/>
        </w:rPr>
        <w:t>funding</w:t>
      </w:r>
      <w:r w:rsidRPr="00E67D5E">
        <w:rPr>
          <w:rFonts w:cs="Times New Roman"/>
          <w:snapToGrid w:val="0"/>
          <w:szCs w:val="22"/>
        </w:rPr>
        <w:t xml:space="preserve"> not to exceed $10,000.  Providers receiving equipment </w:t>
      </w:r>
      <w:r w:rsidRPr="00E67D5E">
        <w:rPr>
          <w:rFonts w:cs="Times New Roman"/>
          <w:strike/>
          <w:snapToGrid w:val="0"/>
          <w:szCs w:val="22"/>
        </w:rPr>
        <w:t>grants</w:t>
      </w:r>
      <w:r w:rsidRPr="00E67D5E">
        <w:rPr>
          <w:rFonts w:cs="Times New Roman"/>
          <w:snapToGrid w:val="0"/>
          <w:szCs w:val="22"/>
        </w:rPr>
        <w:t xml:space="preserve"> </w:t>
      </w:r>
      <w:r w:rsidRPr="00E67D5E">
        <w:rPr>
          <w:rFonts w:cs="Times New Roman"/>
          <w:i/>
          <w:snapToGrid w:val="0"/>
          <w:szCs w:val="22"/>
          <w:u w:val="single"/>
        </w:rPr>
        <w:t>funding</w:t>
      </w:r>
      <w:r w:rsidRPr="00E67D5E">
        <w:rPr>
          <w:rFonts w:cs="Times New Roman"/>
          <w:snapToGrid w:val="0"/>
          <w:szCs w:val="22"/>
        </w:rPr>
        <w:t xml:space="preserve">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(L)</w:t>
      </w:r>
      <w:r w:rsidRPr="00E67D5E">
        <w:rPr>
          <w:rFonts w:cs="Times New Roman"/>
          <w:strike/>
          <w:snapToGrid w:val="0"/>
          <w:szCs w:val="22"/>
        </w:rPr>
        <w:tab/>
        <w:t>Pursuant to this provision, the Department of Social Services shall: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(1)</w:t>
      </w:r>
      <w:r w:rsidRPr="00E67D5E">
        <w:rPr>
          <w:rFonts w:cs="Times New Roman"/>
          <w:strike/>
          <w:snapToGrid w:val="0"/>
          <w:szCs w:val="22"/>
        </w:rPr>
        <w:tab/>
        <w:t>maintain a list of all approved public and private providers;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napToGrid w:val="0"/>
          <w:szCs w:val="22"/>
        </w:rPr>
        <w:tab/>
      </w:r>
      <w:r w:rsidRPr="00E67D5E">
        <w:rPr>
          <w:rFonts w:cs="Times New Roman"/>
          <w:snapToGrid w:val="0"/>
          <w:szCs w:val="22"/>
        </w:rPr>
        <w:tab/>
      </w:r>
      <w:r w:rsidRPr="00E67D5E">
        <w:rPr>
          <w:rFonts w:cs="Times New Roman"/>
          <w:strike/>
          <w:snapToGrid w:val="0"/>
          <w:szCs w:val="22"/>
        </w:rPr>
        <w:t>(2)</w:t>
      </w:r>
      <w:r w:rsidRPr="00E67D5E">
        <w:rPr>
          <w:rFonts w:cs="Times New Roman"/>
          <w:strike/>
          <w:snapToGrid w:val="0"/>
          <w:szCs w:val="22"/>
        </w:rPr>
        <w:tab/>
        <w:t>provide the Department of Education and the Office of First Steps information necessary to carry out the requirements of this provision.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strike/>
          <w:snapToGrid w:val="0"/>
          <w:szCs w:val="22"/>
        </w:rPr>
        <w:t>(M)</w:t>
      </w:r>
      <w:r w:rsidRPr="00E67D5E">
        <w:rPr>
          <w:rFonts w:cs="Times New Roman"/>
          <w:strike/>
          <w:snapToGrid w:val="0"/>
          <w:szCs w:val="22"/>
        </w:rPr>
        <w:tab/>
        <w:t>The Office of First Steps to School Readiness shall be responsible for the collection and maintenance of data on the state funded programs provided through private providers.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color w:val="auto"/>
          <w:szCs w:val="22"/>
        </w:rPr>
        <w:tab/>
      </w:r>
      <w:r w:rsidRPr="00E67D5E">
        <w:rPr>
          <w:rFonts w:cs="Times New Roman"/>
          <w:strike/>
          <w:color w:val="auto"/>
          <w:szCs w:val="22"/>
        </w:rPr>
        <w:t>(N)</w:t>
      </w:r>
      <w:r w:rsidRPr="00E67D5E">
        <w:rPr>
          <w:rFonts w:cs="Times New Roman"/>
          <w:color w:val="auto"/>
          <w:szCs w:val="22"/>
        </w:rPr>
        <w:tab/>
        <w:t xml:space="preserve">Of the funds appropriated, $300,000 shall be allocated to the Education Oversight Committee to conduct an annual evaluation of the South Carolina Child Development Education Pilot Program and to issue findings in a report to the General Assembly by January fifteenth of each year.  </w:t>
      </w:r>
      <w:r w:rsidRPr="00E67D5E">
        <w:rPr>
          <w:rFonts w:cs="Times New Roman"/>
          <w:strike/>
          <w:color w:val="auto"/>
          <w:szCs w:val="22"/>
        </w:rPr>
        <w:t>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r w:rsidRPr="00E67D5E">
        <w:rPr>
          <w:rFonts w:cs="Times New Roman"/>
          <w:szCs w:val="22"/>
        </w:rPr>
        <w:t xml:space="preserve">  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w:t>
      </w:r>
      <w:r w:rsidRPr="00E67D5E">
        <w:rPr>
          <w:rFonts w:cs="Times New Roman"/>
          <w:szCs w:val="22"/>
        </w:rPr>
        <w:lastRenderedPageBreak/>
        <w:t>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1A.32.</w:t>
      </w:r>
      <w:r w:rsidRPr="00E67D5E">
        <w:rPr>
          <w:rFonts w:cs="Times New Roman"/>
          <w:szCs w:val="22"/>
        </w:rPr>
        <w:tab/>
        <w:t>(SDE-EIA: Aid to Districts)  Funds appropriated in Part IA, Section 1, XII.A.1 Aid to Districts shall be dispersed to school districts based on the number of weighted pupil units.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b/>
          <w:szCs w:val="22"/>
        </w:rPr>
        <w:tab/>
        <w:t>1A.33.</w:t>
      </w:r>
      <w:r w:rsidRPr="00E67D5E">
        <w:rPr>
          <w:rFonts w:cs="Times New Roman"/>
          <w:b/>
          <w:szCs w:val="22"/>
        </w:rPr>
        <w:tab/>
      </w:r>
      <w:r w:rsidRPr="00E67D5E">
        <w:rPr>
          <w:rFonts w:cs="Times New Roman"/>
          <w:szCs w:val="22"/>
        </w:rPr>
        <w:t xml:space="preserve">(SDE-EIA: Centers of Excellence)  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w:t>
      </w:r>
      <w:r w:rsidRPr="00E67D5E">
        <w:rPr>
          <w:rFonts w:cs="Times New Roman"/>
          <w:strike/>
          <w:szCs w:val="22"/>
        </w:rPr>
        <w:t>Furthermore, with increased funds provided, the Commission on Higher Education will fund a new center in Fiscal Year 2014-15 that will provide professional development to teachers to enable them to transform the P-12 experience to create a college-going and career readiness culture that prepares students for postsecondary education and the world of work.</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color w:val="auto"/>
          <w:szCs w:val="22"/>
        </w:rPr>
        <w:tab/>
      </w:r>
      <w:r w:rsidRPr="00E67D5E">
        <w:rPr>
          <w:rFonts w:cs="Times New Roman"/>
          <w:b/>
          <w:color w:val="auto"/>
          <w:szCs w:val="22"/>
        </w:rPr>
        <w:t>1A.34.</w:t>
      </w:r>
      <w:r w:rsidRPr="00E67D5E">
        <w:rPr>
          <w:rFonts w:cs="Times New Roman"/>
          <w:b/>
          <w:color w:val="auto"/>
          <w:szCs w:val="22"/>
        </w:rPr>
        <w:tab/>
      </w:r>
      <w:r w:rsidRPr="00E67D5E">
        <w:rPr>
          <w:rFonts w:cs="Times New Roman"/>
          <w:color w:val="auto"/>
          <w:szCs w:val="22"/>
        </w:rPr>
        <w:t xml:space="preserve">(SDE-EIA: IDEA Maintenance of Effort)  </w:t>
      </w:r>
      <w:r w:rsidRPr="00E67D5E">
        <w:rPr>
          <w:rFonts w:cs="Times New Roman"/>
          <w:szCs w:val="22"/>
        </w:rPr>
        <w:t xml:space="preserve">Prior to the dispersal of funds appropriated in Section XII.A.1 Aid to Districts according to Proviso 1A.32 for the current fiscal year, the department shall direct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w:t>
      </w:r>
      <w:r w:rsidRPr="00E67D5E">
        <w:rPr>
          <w:rFonts w:cs="Times New Roman"/>
          <w:strike/>
          <w:szCs w:val="22"/>
        </w:rPr>
        <w:t>2013</w:t>
      </w:r>
      <w:r w:rsidRPr="00E67D5E">
        <w:rPr>
          <w:rFonts w:cs="Times New Roman"/>
          <w:szCs w:val="22"/>
        </w:rPr>
        <w:t xml:space="preserve"> </w:t>
      </w:r>
      <w:r w:rsidRPr="00E67D5E">
        <w:rPr>
          <w:rFonts w:cs="Times New Roman"/>
          <w:i/>
          <w:szCs w:val="22"/>
          <w:u w:val="single"/>
        </w:rPr>
        <w:t>2015</w:t>
      </w:r>
      <w:r w:rsidRPr="00E67D5E">
        <w:rPr>
          <w:rFonts w:cs="Times New Roman"/>
          <w:szCs w:val="22"/>
        </w:rPr>
        <w:t>, the department must submit an estimate of the IDEA MOE requirement to the General Assembly and the Governor.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szCs w:val="22"/>
        </w:rPr>
        <w:tab/>
      </w:r>
      <w:r w:rsidRPr="00E67D5E">
        <w:rPr>
          <w:rFonts w:cs="Times New Roman"/>
          <w:b/>
          <w:szCs w:val="22"/>
        </w:rPr>
        <w:t>1A.35.</w:t>
      </w:r>
      <w:r w:rsidRPr="00E67D5E">
        <w:rPr>
          <w:rFonts w:cs="Times New Roman"/>
          <w:szCs w:val="22"/>
        </w:rPr>
        <w:tab/>
        <w:t xml:space="preserve">(SDE-EIA: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w:t>
      </w:r>
      <w:r w:rsidRPr="00E67D5E">
        <w:rPr>
          <w:rFonts w:cs="Times New Roman"/>
          <w:szCs w:val="22"/>
        </w:rPr>
        <w:lastRenderedPageBreak/>
        <w:t>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E67D5E">
        <w:rPr>
          <w:rFonts w:cs="Times New Roman"/>
          <w:szCs w:val="22"/>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  Organizations awarded must submit a semi-annual programmatic and financial report on the last day of December in addition to the final report due August first that has been audited by a third party accounting firm.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b/>
          <w:bCs/>
          <w:szCs w:val="22"/>
        </w:rPr>
        <w:tab/>
      </w:r>
      <w:r w:rsidRPr="00E67D5E">
        <w:rPr>
          <w:rFonts w:cs="Times New Roman"/>
          <w:b/>
          <w:color w:val="auto"/>
          <w:szCs w:val="22"/>
        </w:rPr>
        <w:t>1A.36.</w:t>
      </w:r>
      <w:r w:rsidRPr="00E67D5E">
        <w:rPr>
          <w:rFonts w:cs="Times New Roman"/>
          <w:color w:val="auto"/>
          <w:szCs w:val="22"/>
        </w:rPr>
        <w:tab/>
        <w:t xml:space="preserve">(SDE-EIA: Partnerships/Other Agencies &amp; Entities) </w:t>
      </w:r>
      <w:r w:rsidRPr="00E67D5E">
        <w:rPr>
          <w:rFonts w:cs="Times New Roman"/>
          <w:szCs w:val="22"/>
        </w:rPr>
        <w:t xml:space="preserve"> </w:t>
      </w:r>
      <w:r w:rsidRPr="00E67D5E">
        <w:rPr>
          <w:rFonts w:cs="Times New Roman"/>
          <w:color w:val="auto"/>
          <w:szCs w:val="22"/>
        </w:rPr>
        <w:t xml:space="preserve">For the current fiscal year, agencies and other entities receiving funds appropriated in Part IA, Section 1, XII.F.2. will continue to report annually to the Education Oversight Committee (EOC). </w:t>
      </w:r>
      <w:r w:rsidRPr="00E67D5E">
        <w:rPr>
          <w:rFonts w:cs="Times New Roman"/>
          <w:szCs w:val="22"/>
        </w:rPr>
        <w:t xml:space="preserve"> </w:t>
      </w:r>
      <w:r w:rsidRPr="00E67D5E">
        <w:rPr>
          <w:rFonts w:cs="Times New Roman"/>
          <w:color w:val="auto"/>
          <w:szCs w:val="22"/>
        </w:rPr>
        <w:t xml:space="preserve">Any entity receiving funds that must flow through a state agency will receive those funds through the EOC. </w:t>
      </w:r>
      <w:r w:rsidRPr="00E67D5E">
        <w:rPr>
          <w:rFonts w:cs="Times New Roman"/>
          <w:szCs w:val="22"/>
        </w:rPr>
        <w:t xml:space="preserve"> </w:t>
      </w:r>
      <w:r w:rsidRPr="00E67D5E">
        <w:rPr>
          <w:rFonts w:cs="Times New Roman"/>
          <w:color w:val="auto"/>
          <w:szCs w:val="22"/>
        </w:rPr>
        <w:t>The EOC will make funding recommendations to the Governor and General Assembly as part of the agency’s annual budget request.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b/>
          <w:color w:val="auto"/>
          <w:szCs w:val="22"/>
        </w:rPr>
        <w:tab/>
        <w:t>1A.37.</w:t>
      </w:r>
      <w:r w:rsidRPr="00E67D5E">
        <w:rPr>
          <w:rFonts w:cs="Times New Roman"/>
          <w:b/>
          <w:color w:val="auto"/>
          <w:szCs w:val="22"/>
        </w:rPr>
        <w:tab/>
      </w:r>
      <w:r w:rsidRPr="00E67D5E">
        <w:rPr>
          <w:rFonts w:cs="Times New Roman"/>
          <w:color w:val="auto"/>
          <w:szCs w:val="22"/>
        </w:rPr>
        <w:t>(SDE-EIA: ETV Teacher Training/Support)  Of the funds appropriated in Part IA, Section 1, XII.F.2. South Carolina Educational Television must provide training and technical support on the educational resources available to teachers and school districts.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b/>
          <w:szCs w:val="22"/>
        </w:rPr>
        <w:tab/>
        <w:t>1A.38.</w:t>
      </w:r>
      <w:r w:rsidRPr="00E67D5E">
        <w:rPr>
          <w:rFonts w:cs="Times New Roman"/>
          <w:b/>
          <w:szCs w:val="22"/>
        </w:rPr>
        <w:tab/>
      </w:r>
      <w:r w:rsidRPr="00E67D5E">
        <w:rPr>
          <w:rFonts w:cs="Times New Roman"/>
          <w:szCs w:val="22"/>
        </w:rPr>
        <w:t xml:space="preserve">(SDE-EIA: Career and Technology Education Consumables)  </w:t>
      </w:r>
      <w:r w:rsidRPr="00E67D5E">
        <w:rPr>
          <w:rFonts w:cs="Times New Roman"/>
          <w:strike/>
          <w:szCs w:val="22"/>
        </w:rPr>
        <w:t>Funds</w:t>
      </w:r>
      <w:r w:rsidRPr="00E67D5E">
        <w:rPr>
          <w:rFonts w:cs="Times New Roman"/>
          <w:szCs w:val="22"/>
        </w:rPr>
        <w:t xml:space="preserve"> </w:t>
      </w:r>
      <w:r w:rsidRPr="00E67D5E">
        <w:rPr>
          <w:rFonts w:cs="Times New Roman"/>
          <w:i/>
          <w:szCs w:val="22"/>
          <w:u w:val="single"/>
        </w:rPr>
        <w:t>A maximum of twenty-five percent of the funds</w:t>
      </w:r>
      <w:r w:rsidRPr="00E67D5E">
        <w:rPr>
          <w:rFonts w:cs="Times New Roman"/>
          <w:szCs w:val="22"/>
        </w:rPr>
        <w:t xml:space="preserve"> appropriated for </w:t>
      </w:r>
      <w:r w:rsidRPr="00E67D5E">
        <w:rPr>
          <w:rFonts w:cs="Times New Roman"/>
          <w:i/>
          <w:szCs w:val="22"/>
          <w:u w:val="single"/>
        </w:rPr>
        <w:t>Modernize Vocational Equipment,</w:t>
      </w:r>
      <w:r w:rsidRPr="00E67D5E">
        <w:rPr>
          <w:rFonts w:cs="Times New Roman"/>
          <w:szCs w:val="22"/>
        </w:rPr>
        <w:t xml:space="preserve"> Career and Technology Education may be utilized to purchase textbooks, instructional materials and other consumables used in classroom instruction.  </w:t>
      </w:r>
      <w:r w:rsidRPr="00E67D5E">
        <w:rPr>
          <w:rFonts w:cs="Times New Roman"/>
          <w:i/>
          <w:szCs w:val="22"/>
          <w:u w:val="single"/>
        </w:rPr>
        <w:t>The department may carry forward unexpended Modernize Vocational Equipment and Tech Prep funds to be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b/>
          <w:color w:val="auto"/>
          <w:szCs w:val="22"/>
        </w:rPr>
        <w:t>1A.39.</w:t>
      </w:r>
      <w:r w:rsidRPr="00E67D5E">
        <w:rPr>
          <w:rFonts w:cs="Times New Roman"/>
          <w:color w:val="auto"/>
          <w:szCs w:val="22"/>
        </w:rPr>
        <w:tab/>
        <w:t xml:space="preserve">(SDE-EIA: XII.C.2. Teacher Salaries/SE Average)  The projected Southeastern average teacher salary shall be the average of the average teachers’ salaries of the southeastern states as projected by the Revenue and Fiscal Affairs Office.  For the current school year the Southeastern average teacher salary is projected to be </w:t>
      </w:r>
      <w:r w:rsidRPr="00E67D5E">
        <w:rPr>
          <w:rFonts w:cs="Times New Roman"/>
          <w:strike/>
          <w:color w:val="auto"/>
          <w:szCs w:val="22"/>
        </w:rPr>
        <w:t>$48,892</w:t>
      </w:r>
      <w:r w:rsidRPr="00E67D5E">
        <w:rPr>
          <w:rFonts w:cs="Times New Roman"/>
          <w:color w:val="auto"/>
          <w:szCs w:val="22"/>
        </w:rPr>
        <w:t xml:space="preserve"> </w:t>
      </w:r>
      <w:r w:rsidRPr="00E67D5E">
        <w:rPr>
          <w:rFonts w:cs="Times New Roman"/>
          <w:i/>
          <w:color w:val="auto"/>
          <w:szCs w:val="22"/>
          <w:u w:val="single"/>
        </w:rPr>
        <w:t>$49,796</w:t>
      </w:r>
      <w:r w:rsidRPr="00E67D5E">
        <w:rPr>
          <w:rFonts w:cs="Times New Roman"/>
          <w:color w:val="auto"/>
          <w:szCs w:val="22"/>
        </w:rPr>
        <w:t>.  The General Assembly remains desirous of raising the average teacher salary in South Carolina through incremental increases over the next few years so as to make such equivalent to the national average teacher salary.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E67D5E">
        <w:rPr>
          <w:rFonts w:cs="Times New Roman"/>
          <w:color w:val="auto"/>
          <w:szCs w:val="22"/>
        </w:rPr>
        <w:tab/>
        <w:t xml:space="preserve">The statewide minimum teacher salary schedule used in Fiscal Year 2012-13 will continue to be used in Fiscal Year </w:t>
      </w:r>
      <w:r w:rsidRPr="00E67D5E">
        <w:rPr>
          <w:rFonts w:cs="Times New Roman"/>
          <w:strike/>
          <w:color w:val="auto"/>
          <w:szCs w:val="22"/>
        </w:rPr>
        <w:t>2014-15</w:t>
      </w:r>
      <w:r w:rsidRPr="00E67D5E">
        <w:rPr>
          <w:rFonts w:cs="Times New Roman"/>
          <w:color w:val="auto"/>
          <w:szCs w:val="22"/>
        </w:rPr>
        <w:t xml:space="preserve"> </w:t>
      </w:r>
      <w:r w:rsidRPr="00E67D5E">
        <w:rPr>
          <w:rFonts w:cs="Times New Roman"/>
          <w:i/>
          <w:color w:val="auto"/>
          <w:szCs w:val="22"/>
          <w:u w:val="single"/>
        </w:rPr>
        <w:t>2015-16</w:t>
      </w:r>
      <w:r w:rsidRPr="00E67D5E">
        <w:rPr>
          <w:rFonts w:cs="Times New Roman"/>
          <w:color w:val="auto"/>
          <w:szCs w:val="22"/>
        </w:rPr>
        <w: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Additionally, for the current fiscal year, a local school district board of trustees must increase the salary compensation for all eligible certified teachers employed by the district by no less than one year of experience credit using the district salary schedule utilized the prior fiscal year as the basis for providing the step.  Application of this provision must be applied uniformly for all eligible certified teachers.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E67D5E">
        <w:rPr>
          <w:rFonts w:cs="Times New Roman"/>
          <w:color w:val="auto"/>
          <w:szCs w:val="22"/>
        </w:rPr>
        <w:lastRenderedPageBreak/>
        <w:tab/>
        <w:t>Funds appropriated in Part IA, Section 1, XII.C.2. for Teacher Salaries must be used to increase salaries of those teachers eligible pursuant to Section 59-20-50(b), to include classroom teachers, librarians, guidance counselors, psychologists, social workers, occupational and physical therapists, school nurses, orientation/mobility instructors, and audiologists in the school districts of the state.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For purposes of this provision teachers shall be defined by the Department of Education using the Professional Certified Staff (PCS) System.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b/>
          <w:color w:val="auto"/>
          <w:szCs w:val="22"/>
        </w:rPr>
        <w:t>1A.40.</w:t>
      </w:r>
      <w:r w:rsidRPr="00E67D5E">
        <w:rPr>
          <w:rFonts w:cs="Times New Roman"/>
          <w:color w:val="auto"/>
          <w:szCs w:val="22"/>
        </w:rPr>
        <w:tab/>
        <w:t xml:space="preserve">(SDE-EIA: PowerSchool Dropout Recovery Data)  With the funds appropriated to the Department of Education for PowerSchool and data collection, the department will begin in the current fiscal year to collect data from schools and school 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1A.41.</w:t>
      </w:r>
      <w:r w:rsidRPr="00E67D5E">
        <w:rPr>
          <w:rFonts w:cs="Times New Roman"/>
          <w:b/>
          <w:szCs w:val="22"/>
        </w:rPr>
        <w:tab/>
      </w:r>
      <w:r w:rsidRPr="00E67D5E">
        <w:rPr>
          <w:rFonts w:cs="Times New Roman"/>
          <w:szCs w:val="22"/>
        </w:rPr>
        <w:t>(SDE-EIA: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Unexpended funds appropriated for this purpose may be carried forward from the prior fiscal year into the current fiscal year and expended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E67D5E">
        <w:rPr>
          <w:rFonts w:cs="Times New Roman"/>
          <w:bCs/>
          <w:szCs w:val="22"/>
        </w:rPr>
        <w:tab/>
      </w:r>
      <w:r w:rsidRPr="00E67D5E">
        <w:rPr>
          <w:rFonts w:cs="Times New Roman"/>
          <w:b/>
          <w:bCs/>
          <w:szCs w:val="22"/>
        </w:rPr>
        <w:t>1A.42.</w:t>
      </w:r>
      <w:r w:rsidRPr="00E67D5E">
        <w:rPr>
          <w:rFonts w:cs="Times New Roman"/>
          <w:b/>
          <w:bCs/>
          <w:szCs w:val="22"/>
        </w:rPr>
        <w:tab/>
      </w:r>
      <w:r w:rsidRPr="00E67D5E">
        <w:rPr>
          <w:rFonts w:cs="Times New Roman"/>
          <w:szCs w:val="22"/>
        </w:rPr>
        <w:t xml:space="preserve">(SDE-EIA: Summer Exit Exam Cost)  </w:t>
      </w:r>
      <w:r w:rsidRPr="00E67D5E">
        <w:rPr>
          <w:rFonts w:cs="Times New Roman"/>
          <w:strike/>
          <w:szCs w:val="22"/>
        </w:rPr>
        <w:t>Funds appropriated in Part IA, Section 1, XII.A.2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E67D5E">
        <w:rPr>
          <w:rFonts w:cs="Times New Roman"/>
          <w:bCs/>
          <w:szCs w:val="22"/>
        </w:rPr>
        <w:tab/>
      </w:r>
      <w:r w:rsidRPr="00E67D5E">
        <w:rPr>
          <w:rFonts w:cs="Times New Roman"/>
          <w:b/>
          <w:bCs/>
          <w:szCs w:val="22"/>
        </w:rPr>
        <w:t>1A.43.</w:t>
      </w:r>
      <w:r w:rsidRPr="00E67D5E">
        <w:rPr>
          <w:rFonts w:cs="Times New Roman"/>
          <w:b/>
          <w:bCs/>
          <w:szCs w:val="22"/>
        </w:rPr>
        <w:tab/>
      </w:r>
      <w:r w:rsidRPr="00E67D5E">
        <w:rPr>
          <w:rFonts w:cs="Times New Roman"/>
          <w:szCs w:val="22"/>
        </w:rPr>
        <w:t xml:space="preserve">(SDE-EIA: Refurbishing Science Kits)  </w:t>
      </w:r>
      <w:r w:rsidRPr="00E67D5E">
        <w:rPr>
          <w:rFonts w:cs="Times New Roman"/>
          <w:strike/>
          <w:szCs w:val="22"/>
        </w:rPr>
        <w:t>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bCs/>
          <w:szCs w:val="22"/>
        </w:rPr>
        <w:tab/>
      </w:r>
      <w:r w:rsidRPr="00E67D5E">
        <w:rPr>
          <w:rFonts w:cs="Times New Roman"/>
          <w:b/>
          <w:bCs/>
          <w:szCs w:val="22"/>
        </w:rPr>
        <w:t>1A.44.</w:t>
      </w:r>
      <w:r w:rsidRPr="00E67D5E">
        <w:rPr>
          <w:rFonts w:cs="Times New Roman"/>
          <w:b/>
          <w:bCs/>
          <w:szCs w:val="22"/>
        </w:rPr>
        <w:tab/>
      </w:r>
      <w:r w:rsidRPr="00E67D5E">
        <w:rPr>
          <w:rFonts w:cs="Times New Roman"/>
          <w:szCs w:val="22"/>
        </w:rPr>
        <w:t>(SDE-EIA: Assessment Preparation)  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67D5E">
        <w:rPr>
          <w:rFonts w:eastAsiaTheme="minorHAnsi" w:cs="Times New Roman"/>
          <w:color w:val="auto"/>
          <w:szCs w:val="22"/>
        </w:rPr>
        <w:tab/>
      </w:r>
      <w:r w:rsidRPr="00E67D5E">
        <w:rPr>
          <w:rFonts w:eastAsiaTheme="minorHAnsi" w:cs="Times New Roman"/>
          <w:b/>
          <w:color w:val="auto"/>
          <w:szCs w:val="22"/>
        </w:rPr>
        <w:t>1A.45.</w:t>
      </w:r>
      <w:r w:rsidRPr="00E67D5E">
        <w:rPr>
          <w:rFonts w:eastAsiaTheme="minorHAnsi" w:cs="Times New Roman"/>
          <w:color w:val="auto"/>
          <w:szCs w:val="22"/>
        </w:rPr>
        <w:tab/>
        <w:t>(SDE-EIA: XII.C.2-National Board Certification Incentive)  Public school classroom teachers to include teachers employed at the special schools</w:t>
      </w:r>
      <w:r w:rsidRPr="00E67D5E">
        <w:rPr>
          <w:rFonts w:eastAsiaTheme="minorHAnsi" w:cs="Times New Roman"/>
          <w:b/>
          <w:color w:val="auto"/>
          <w:szCs w:val="22"/>
        </w:rPr>
        <w:t xml:space="preserve"> </w:t>
      </w:r>
      <w:r w:rsidRPr="00E67D5E">
        <w:rPr>
          <w:rFonts w:eastAsiaTheme="minorHAnsi" w:cs="Times New Roman"/>
          <w:color w:val="auto"/>
          <w:szCs w:val="22"/>
        </w:rPr>
        <w:t xml:space="preserve">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w:t>
      </w:r>
      <w:r w:rsidRPr="00E67D5E">
        <w:rPr>
          <w:rFonts w:eastAsiaTheme="minorHAnsi" w:cs="Times New Roman"/>
          <w:color w:val="auto"/>
          <w:szCs w:val="22"/>
        </w:rPr>
        <w:lastRenderedPageBreak/>
        <w:t>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E67D5E">
        <w:rPr>
          <w:rFonts w:eastAsiaTheme="minorHAnsi" w:cs="Times New Roman"/>
          <w:b/>
          <w:color w:val="auto"/>
          <w:szCs w:val="22"/>
        </w:rPr>
        <w:t xml:space="preserve"> </w:t>
      </w:r>
      <w:r w:rsidRPr="00E67D5E">
        <w:rPr>
          <w:rFonts w:eastAsiaTheme="minorHAnsi" w:cs="Times New Roman"/>
          <w:color w:val="auto"/>
          <w:szCs w:val="22"/>
        </w:rPr>
        <w:t>of the loan principal amount and interest forgiven when the required portfolio is submitted to the national board.  Teachers who applied to the National Board for Professional Teaching Standards for certification prior to July 1, 2010 who</w:t>
      </w:r>
      <w:r w:rsidRPr="00E67D5E">
        <w:rPr>
          <w:rFonts w:eastAsiaTheme="minorHAnsi" w:cs="Times New Roman"/>
          <w:b/>
          <w:color w:val="auto"/>
          <w:szCs w:val="22"/>
        </w:rPr>
        <w:t xml:space="preserve"> </w:t>
      </w:r>
      <w:r w:rsidRPr="00E67D5E">
        <w:rPr>
          <w:rFonts w:eastAsiaTheme="minorHAnsi" w:cs="Times New Roman"/>
          <w:color w:val="auto"/>
          <w:szCs w:val="22"/>
        </w:rPr>
        <w:t>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XII.C.2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E67D5E">
        <w:rPr>
          <w:rFonts w:eastAsiaTheme="minorHAnsi" w:cs="Times New Roman"/>
          <w:b/>
          <w:color w:val="auto"/>
          <w:szCs w:val="22"/>
        </w:rPr>
        <w:t xml:space="preserve"> </w:t>
      </w:r>
      <w:r w:rsidRPr="00E67D5E">
        <w:rPr>
          <w:rFonts w:eastAsiaTheme="minorHAnsi" w:cs="Times New Roman"/>
          <w:color w:val="auto"/>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r w:rsidRPr="00E67D5E">
        <w:rPr>
          <w:rFonts w:eastAsiaTheme="minorHAnsi" w:cs="Times New Roman"/>
          <w:color w:val="auto"/>
          <w:szCs w:val="22"/>
        </w:rPr>
        <w:tab/>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67D5E">
        <w:rPr>
          <w:rFonts w:eastAsiaTheme="minorHAnsi" w:cs="Times New Roman"/>
          <w:color w:val="auto"/>
          <w:szCs w:val="22"/>
        </w:rPr>
        <w:tab/>
        <w:t xml:space="preserve">Provided, further, that in calculating the compensation for teacher specialists, the Department of Education shall include state and local compensation as defined in </w:t>
      </w:r>
      <w:r w:rsidRPr="00E67D5E">
        <w:rPr>
          <w:rFonts w:eastAsia="Calibri" w:cs="Times New Roman"/>
          <w:szCs w:val="22"/>
        </w:rPr>
        <w:t>Section</w:t>
      </w:r>
      <w:r w:rsidRPr="00E67D5E">
        <w:rPr>
          <w:rFonts w:eastAsiaTheme="minorHAnsi" w:cs="Times New Roman"/>
          <w:color w:val="auto"/>
          <w:szCs w:val="22"/>
        </w:rPr>
        <w:t xml:space="preserve"> 59-18-1530 to include local supplements except local supplements for National Board certification.  Teacher specialists remain eligible for state supplement for National Board certification.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eastAsia="Calibri" w:cs="Times New Roman"/>
          <w:szCs w:val="22"/>
        </w:rPr>
        <w:tab/>
      </w:r>
      <w:r w:rsidRPr="00E67D5E">
        <w:rPr>
          <w:rFonts w:eastAsia="Calibri" w:cs="Times New Roman"/>
          <w:b/>
          <w:szCs w:val="22"/>
        </w:rPr>
        <w:t>1A.46.</w:t>
      </w:r>
      <w:r w:rsidRPr="00E67D5E">
        <w:rPr>
          <w:rFonts w:eastAsia="Calibri" w:cs="Times New Roman"/>
          <w:szCs w:val="22"/>
        </w:rPr>
        <w:tab/>
        <w:t>(</w:t>
      </w:r>
      <w:r w:rsidRPr="00E67D5E">
        <w:rPr>
          <w:rFonts w:cs="Times New Roman"/>
          <w:szCs w:val="22"/>
        </w:rPr>
        <w:t>SDE-EIA: XII.F.2. Educational Partnerships)</w:t>
      </w:r>
      <w:r w:rsidRPr="00E67D5E">
        <w:rPr>
          <w:rFonts w:eastAsia="Calibri" w:cs="Times New Roman"/>
          <w:szCs w:val="22"/>
        </w:rPr>
        <w:t xml:space="preserve"> The funds provided to the Center for Educational Partnerships at the College of Education at the University of South Carolina will be used to create a consortium of educational initiatives and services to schools and communities. These initiatives will include, but are not limited to, professional development in writing, geography and other content areas; training; </w:t>
      </w:r>
      <w:r w:rsidRPr="00E67D5E">
        <w:rPr>
          <w:rFonts w:eastAsiaTheme="minorHAnsi" w:cs="Times New Roman"/>
          <w:color w:val="auto"/>
          <w:szCs w:val="22"/>
        </w:rPr>
        <w:t>research</w:t>
      </w:r>
      <w:r w:rsidRPr="00E67D5E">
        <w:rPr>
          <w:rFonts w:eastAsia="Calibri" w:cs="Times New Roman"/>
          <w:szCs w:val="22"/>
        </w:rPr>
        <w:t>; advocacy; and practical consultancy.  The Center will establish collaborative educational enterprises with schools, school districts, parents, communities, and businesses while fulfilling the responsibilities of the School Improvement Council Assistance.  The Center will focus on connecting the educational needs and goals of communities to improve efficiency and effectiveness.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eastAsia="Calibri" w:cs="Times New Roman"/>
          <w:szCs w:val="22"/>
        </w:rPr>
        <w:lastRenderedPageBreak/>
        <w:tab/>
      </w:r>
      <w:r w:rsidRPr="00E67D5E">
        <w:rPr>
          <w:rFonts w:eastAsia="Calibri" w:cs="Times New Roman"/>
          <w:b/>
          <w:szCs w:val="22"/>
        </w:rPr>
        <w:t>1A.47.</w:t>
      </w:r>
      <w:r w:rsidRPr="00E67D5E">
        <w:rPr>
          <w:rFonts w:eastAsia="Calibri" w:cs="Times New Roman"/>
          <w:szCs w:val="22"/>
        </w:rPr>
        <w:tab/>
      </w:r>
      <w:r w:rsidRPr="00E67D5E">
        <w:rPr>
          <w:rFonts w:cs="Times New Roman"/>
          <w:szCs w:val="22"/>
        </w:rPr>
        <w:t xml:space="preserve">(SDE-EIA: XII.F.2. STEM Centers SC)  </w:t>
      </w:r>
      <w:r w:rsidRPr="00E67D5E">
        <w:rPr>
          <w:rFonts w:eastAsia="Calibri" w:cs="Times New Roman"/>
          <w:szCs w:val="22"/>
        </w:rPr>
        <w:t>All EIA-funded entities that provide professional development and science programming to teachers and students should be included in the state’s science, technology, engineering and mathematics education strategic plan.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67D5E">
        <w:rPr>
          <w:rFonts w:cs="Times New Roman"/>
          <w:szCs w:val="22"/>
        </w:rPr>
        <w:tab/>
      </w:r>
      <w:r w:rsidRPr="00E67D5E">
        <w:rPr>
          <w:rFonts w:cs="Times New Roman"/>
          <w:b/>
          <w:szCs w:val="22"/>
        </w:rPr>
        <w:t>1A.48.</w:t>
      </w:r>
      <w:r w:rsidRPr="00E67D5E">
        <w:rPr>
          <w:rFonts w:cs="Times New Roman"/>
          <w:b/>
          <w:szCs w:val="22"/>
        </w:rPr>
        <w:tab/>
      </w:r>
      <w:r w:rsidRPr="00E67D5E">
        <w:rPr>
          <w:rFonts w:cs="Times New Roman"/>
          <w:szCs w:val="22"/>
        </w:rPr>
        <w:t xml:space="preserve">(SDE-EIA: Technology Academy Pilot)  </w:t>
      </w:r>
      <w:r w:rsidRPr="00E67D5E">
        <w:rPr>
          <w:rFonts w:cs="Times New Roman"/>
          <w:strike/>
          <w:szCs w:val="22"/>
        </w:rPr>
        <w:t xml:space="preserve">For Fiscal Year 2014-15 the Department of Education is directed to use available Modernize Vocational Equipment funds to continue to offer high schools across the state the opportunity to participate in an IT certification pilot project.  The department must report by February 1, 2015 to the House Ways and Means Committee, the House Education and </w:t>
      </w:r>
      <w:r w:rsidRPr="00E67D5E">
        <w:rPr>
          <w:rFonts w:eastAsia="Calibri" w:cs="Times New Roman"/>
          <w:strike/>
          <w:szCs w:val="22"/>
        </w:rPr>
        <w:t>Public</w:t>
      </w:r>
      <w:r w:rsidRPr="00E67D5E">
        <w:rPr>
          <w:rFonts w:cs="Times New Roman"/>
          <w:strike/>
          <w:szCs w:val="22"/>
        </w:rPr>
        <w:t xml:space="preserve"> Works Committee, the Senate Finance Committee, and the Senate Education Committee on the number of high schools that participated in the pilot and the number of students participating in the program and earning certifications.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color w:val="auto"/>
          <w:szCs w:val="22"/>
        </w:rPr>
        <w:tab/>
      </w:r>
      <w:r w:rsidRPr="00E67D5E">
        <w:rPr>
          <w:rFonts w:cs="Times New Roman"/>
          <w:b/>
          <w:color w:val="auto"/>
          <w:szCs w:val="22"/>
        </w:rPr>
        <w:t>1A.49.</w:t>
      </w:r>
      <w:r w:rsidRPr="00E67D5E">
        <w:rPr>
          <w:rFonts w:cs="Times New Roman"/>
          <w:color w:val="auto"/>
          <w:szCs w:val="22"/>
        </w:rPr>
        <w:tab/>
        <w:t>(SDE-EIA: EOC Partnerships for Innovation)  Of the funds appropriated or carried forward from the prior fiscal year, the Education Oversight Committee is directed to participate in public</w:t>
      </w:r>
      <w:r w:rsidRPr="00E67D5E">
        <w:rPr>
          <w:rFonts w:cs="Times New Roman"/>
          <w:color w:val="auto"/>
          <w:szCs w:val="22"/>
        </w:rPr>
        <w:noBreakHyphen/>
        <w:t xml:space="preserve">private partnerships to promote innovative ways to transform the assessment of public education in South Carolina that support increased student achievement in reading and college and career readiness.  The Education Oversight Committee may provide financial support to districts and to public-private partnerships </w:t>
      </w:r>
      <w:r w:rsidRPr="00E67D5E">
        <w:rPr>
          <w:rFonts w:eastAsiaTheme="minorHAnsi" w:cs="Times New Roman"/>
          <w:color w:val="auto"/>
          <w:szCs w:val="22"/>
        </w:rPr>
        <w:t>for</w:t>
      </w:r>
      <w:r w:rsidRPr="00E67D5E">
        <w:rPr>
          <w:rFonts w:cs="Times New Roman"/>
          <w:color w:val="auto"/>
          <w:szCs w:val="22"/>
        </w:rPr>
        <w:t xml:space="preserve"> planning and support to implement, sustain and evaluate the innovation and to develop a matrix and measurements of student academic success based on evidence-based models.  These funds may also focus on creating public-private literacy partnerships utilizing a 2:1 matching funds provision when the initiative employs research-based methods, has demonstrated success in increasing reading proficiency of struggling readers, and works directly with high poverty schools and districts.  The committee will work to expand the engagement of stakeholders including state agencies and boards like the Educational Television Commission, businesses, and higher education institutions. The committee shall annually report to the General Assembly on the measurement results.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bCs/>
          <w:szCs w:val="22"/>
        </w:rPr>
        <w:t>1A.50.</w:t>
      </w:r>
      <w:r w:rsidRPr="00E67D5E">
        <w:rPr>
          <w:rFonts w:cs="Times New Roman"/>
          <w:b/>
          <w:bCs/>
          <w:szCs w:val="22"/>
        </w:rPr>
        <w:tab/>
      </w:r>
      <w:r w:rsidRPr="00E67D5E">
        <w:rPr>
          <w:rFonts w:cs="Times New Roman"/>
          <w:bCs/>
          <w:szCs w:val="22"/>
        </w:rPr>
        <w:t>(</w:t>
      </w:r>
      <w:r w:rsidRPr="00E67D5E">
        <w:rPr>
          <w:rFonts w:cs="Times New Roman"/>
          <w:szCs w:val="22"/>
        </w:rPr>
        <w:t xml:space="preserve">SDE-EIA: XII.A.1 - Aid to Districts Draw Down)  For </w:t>
      </w:r>
      <w:r w:rsidRPr="00E67D5E">
        <w:rPr>
          <w:rFonts w:cs="Times New Roman"/>
          <w:strike/>
          <w:szCs w:val="22"/>
        </w:rPr>
        <w:t>Fiscal Year 2014-15</w:t>
      </w:r>
      <w:r w:rsidRPr="00E67D5E">
        <w:rPr>
          <w:rFonts w:cs="Times New Roman"/>
          <w:szCs w:val="22"/>
        </w:rPr>
        <w:t xml:space="preserve"> </w:t>
      </w:r>
      <w:r w:rsidRPr="00E67D5E">
        <w:rPr>
          <w:rFonts w:cs="Times New Roman"/>
          <w:i/>
          <w:szCs w:val="22"/>
          <w:u w:val="single"/>
        </w:rPr>
        <w:t>the current fiscal year</w:t>
      </w:r>
      <w:r w:rsidRPr="00E67D5E">
        <w:rPr>
          <w:rFonts w:cs="Times New Roman"/>
          <w:szCs w:val="22"/>
        </w:rPr>
        <w:t xml:space="preserve">, in order to draw down funds appropriated in Part IA, Section 1, XII.A.1, Aid to Districts, school districts, Palmetto Unified District and the Department of Juvenile Justice must work with local law enforcement agencies, and when necessary, state law enforcement agencies in order to ensure that the district has an updated school safety plan in place.  The safety plan must include safety directives in the classroom, a safe student and staff exit strategy and necessary safety staff.  Notice of completion of the updated plan must be submitted to the Department of Education no later than September 1, </w:t>
      </w:r>
      <w:r w:rsidRPr="00E67D5E">
        <w:rPr>
          <w:rFonts w:cs="Times New Roman"/>
          <w:strike/>
          <w:szCs w:val="22"/>
        </w:rPr>
        <w:t>2014</w:t>
      </w:r>
      <w:r w:rsidRPr="00E67D5E">
        <w:rPr>
          <w:rFonts w:cs="Times New Roman"/>
          <w:szCs w:val="22"/>
        </w:rPr>
        <w:t xml:space="preserve"> </w:t>
      </w:r>
      <w:r w:rsidRPr="00E67D5E">
        <w:rPr>
          <w:rFonts w:cs="Times New Roman"/>
          <w:i/>
          <w:szCs w:val="22"/>
          <w:u w:val="single"/>
        </w:rPr>
        <w:t>of the current fiscal year</w:t>
      </w:r>
      <w:r w:rsidRPr="00E67D5E">
        <w:rPr>
          <w:rFonts w:cs="Times New Roman"/>
          <w:szCs w:val="22"/>
        </w:rPr>
        <w:t xml:space="preserve">.  The department must report to the Chairman of the House Ways and Means Committee, the Chairman of the House Education and Public Works Committee, the Chairman of the Senate Finance Committee and the Chairman of the Senate Education Committee by September 30, </w:t>
      </w:r>
      <w:r w:rsidRPr="00E67D5E">
        <w:rPr>
          <w:rFonts w:cs="Times New Roman"/>
          <w:strike/>
          <w:szCs w:val="22"/>
        </w:rPr>
        <w:t>2014</w:t>
      </w:r>
      <w:r w:rsidRPr="00E67D5E">
        <w:rPr>
          <w:rFonts w:cs="Times New Roman"/>
          <w:szCs w:val="22"/>
        </w:rPr>
        <w:t xml:space="preserve"> </w:t>
      </w:r>
      <w:r w:rsidRPr="00E67D5E">
        <w:rPr>
          <w:rFonts w:cs="Times New Roman"/>
          <w:i/>
          <w:szCs w:val="22"/>
          <w:u w:val="single"/>
        </w:rPr>
        <w:t>of the current fiscal year</w:t>
      </w:r>
      <w:r w:rsidRPr="00E67D5E">
        <w:rPr>
          <w:rFonts w:cs="Times New Roman"/>
          <w:szCs w:val="22"/>
        </w:rPr>
        <w:t>, on any districts that failed to submit an updated plan.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67D5E">
        <w:rPr>
          <w:rFonts w:cs="Times New Roman"/>
          <w:szCs w:val="22"/>
        </w:rPr>
        <w:tab/>
      </w:r>
      <w:r w:rsidRPr="00E67D5E">
        <w:rPr>
          <w:rFonts w:cs="Times New Roman"/>
          <w:b/>
          <w:szCs w:val="22"/>
        </w:rPr>
        <w:t>1A.51.</w:t>
      </w:r>
      <w:r w:rsidRPr="00E67D5E">
        <w:rPr>
          <w:rFonts w:cs="Times New Roman"/>
          <w:b/>
          <w:szCs w:val="22"/>
        </w:rPr>
        <w:tab/>
      </w:r>
      <w:r w:rsidRPr="00E67D5E">
        <w:rPr>
          <w:rFonts w:cs="Times New Roman"/>
          <w:szCs w:val="22"/>
        </w:rPr>
        <w:t xml:space="preserve">(SDE-EIA: South Carolina Success Program)  </w:t>
      </w:r>
      <w:r w:rsidRPr="00E67D5E">
        <w:rPr>
          <w:rFonts w:cs="Times New Roman"/>
          <w:strike/>
          <w:szCs w:val="22"/>
        </w:rPr>
        <w:t>For Fiscal Year 2014-15, school districts of this state may use assessment funds for the South Carolina Success Program, as piloted in the previous fiscal year, to students in the district.  This program shall provide academic support to students and teachers to help ensure on grade level achievement in reading by making available for grades PreK-8 an online-delivered, interactive reading assessment and research-based intervention program for use both at school and at home.  This online program must automatically place students into an individualized on</w:t>
      </w:r>
      <w:r w:rsidRPr="00E67D5E">
        <w:rPr>
          <w:rFonts w:cs="Times New Roman"/>
          <w:strike/>
          <w:szCs w:val="22"/>
        </w:rPr>
        <w:noBreakHyphen/>
        <w:t>line curriculum and instruction, provide teachers and administrators with immediate reporting, provide recommendations for interventions and teacher lessons, and provide small group instruction lessons.  The program must provide computer adaptive assessments at least eight times per year, and teachers, principals, and districts must have immediate on-line reporting to identify those students who are not reading on grade-</w:t>
      </w:r>
      <w:r w:rsidRPr="00E67D5E">
        <w:rPr>
          <w:rFonts w:cs="Times New Roman"/>
          <w:strike/>
          <w:szCs w:val="22"/>
        </w:rPr>
        <w:lastRenderedPageBreak/>
        <w:t xml:space="preserve">level and those that are at risk of failing the state reading assessment pursuant to Section 59-18-310 of the 1976 Code, as amended.  The program must make available to parents reporting and resources regarding student participation via a home portal.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67D5E">
        <w:rPr>
          <w:rFonts w:cs="Times New Roman"/>
          <w:color w:val="auto"/>
          <w:szCs w:val="22"/>
        </w:rPr>
        <w:tab/>
      </w:r>
      <w:r w:rsidRPr="00E67D5E">
        <w:rPr>
          <w:rFonts w:cs="Times New Roman"/>
          <w:b/>
          <w:color w:val="auto"/>
          <w:szCs w:val="22"/>
        </w:rPr>
        <w:t>1A.52.</w:t>
      </w:r>
      <w:r w:rsidRPr="00E67D5E">
        <w:rPr>
          <w:rFonts w:cs="Times New Roman"/>
          <w:color w:val="auto"/>
          <w:szCs w:val="22"/>
        </w:rPr>
        <w:tab/>
        <w:t xml:space="preserve">(SDE-EIA: Pilot Assessment)  </w:t>
      </w:r>
      <w:r w:rsidRPr="00E67D5E">
        <w:rPr>
          <w:rFonts w:cs="Times New Roman"/>
          <w:strike/>
          <w:color w:val="auto"/>
          <w:szCs w:val="22"/>
        </w:rPr>
        <w:t>In the current fiscal year and from funds appropriated, there is created a pilot assessment.  The Education Oversight Committee may select no more than five school districts to participate in the pilot.  To be eligible to participate in the pilot, a school district must have received an absolute rating of Excellent on its most recent state report card and a letter grade of “A” on the most recent federal report card.  The district must request and receive approval from the Education Oversight Committee and the State Board of Education to use an alternative assessment to current state assessments in grades three through eight to measure student performance on English language arts, mathematics and science, and in high school the district may use alternative assessments to the High School Assessment program to measure college and career readiness, or any combination thereof.  The alternative assessments must be aligned to college and career readiness standards as approved by the State Board of Education and the Education Oversight Committee.  The district may use financial flexibility to absorb any additional costs of the alternative assessments with state, local or other funds.  The district must still administer the Palmetto Assessment of State Standards in grades three through eight in social studies and the state end-of-course assessment program as funded with EIA revenues.  Unless otherwise provided for in law, students graduating in the current fiscal year must still pass all exit exam requirements.  The Education Oversight Committee, working with school districts in the pilot, must devise an alternative state district and school report card.  In addition the Department of Education must request changes to its ESEA waiver to permit alternative and innovative approaches to assessment.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color w:val="auto"/>
          <w:szCs w:val="22"/>
        </w:rPr>
        <w:tab/>
      </w:r>
      <w:r w:rsidRPr="00E67D5E">
        <w:rPr>
          <w:rFonts w:cs="Times New Roman"/>
          <w:b/>
          <w:color w:val="auto"/>
          <w:szCs w:val="22"/>
        </w:rPr>
        <w:t>1A.53.</w:t>
      </w:r>
      <w:r w:rsidRPr="00E67D5E">
        <w:rPr>
          <w:rFonts w:cs="Times New Roman"/>
          <w:b/>
          <w:color w:val="auto"/>
          <w:szCs w:val="22"/>
        </w:rPr>
        <w:tab/>
      </w:r>
      <w:r w:rsidRPr="00E67D5E">
        <w:rPr>
          <w:rFonts w:cs="Times New Roman"/>
          <w:color w:val="auto"/>
          <w:szCs w:val="22"/>
        </w:rPr>
        <w:t>(SDE-EIA: Education and Economic Development Act Carry Forward)  Funds provided for the Education and Economic Development Act may be carried forward into the current fiscal year to be expended for the same purposes by the department, school districts, and special schools.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szCs w:val="22"/>
        </w:rPr>
        <w:tab/>
        <w:t>1A.54.</w:t>
      </w:r>
      <w:r w:rsidRPr="00E67D5E">
        <w:rPr>
          <w:rFonts w:cs="Times New Roman"/>
          <w:b/>
          <w:szCs w:val="22"/>
        </w:rPr>
        <w:tab/>
      </w:r>
      <w:r w:rsidRPr="00E67D5E">
        <w:rPr>
          <w:rFonts w:cs="Times New Roman"/>
          <w:szCs w:val="22"/>
        </w:rPr>
        <w:t>(SDE-EIA: EEDA Regional Education Centers)  Funds appropriated from the EEDA for Regional Education Centers must not be less than $108,500.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szCs w:val="22"/>
        </w:rPr>
        <w:tab/>
        <w:t>1A.55.</w:t>
      </w:r>
      <w:r w:rsidRPr="00E67D5E">
        <w:rPr>
          <w:rFonts w:cs="Times New Roman"/>
          <w:b/>
          <w:szCs w:val="22"/>
        </w:rPr>
        <w:tab/>
      </w:r>
      <w:r w:rsidRPr="00E67D5E">
        <w:rPr>
          <w:rFonts w:cs="Times New Roman"/>
          <w:szCs w:val="22"/>
        </w:rPr>
        <w:t>(SDE-EIA: Teach for America SC)  Because Teach For America SC receives EIA funds in the current fiscal year, school districts that partner with Teach For America SC are required to provide to Teach For America SC by September first annually, information on the prior year’s academic achievement of students who were directly taught by Teach For America corps members.  The information must be in a format that protects the identity of individual students and must include state assessment data as appropriate.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1A.56.</w:t>
      </w:r>
      <w:r w:rsidRPr="00E67D5E">
        <w:rPr>
          <w:rFonts w:cs="Times New Roman"/>
          <w:szCs w:val="22"/>
        </w:rPr>
        <w:tab/>
        <w:t xml:space="preserve">(SDE-EIA: EOC-South Carolina Autism Society)  Of the funds appropriated in Section 1A, XII.F, Partnerships, Education Oversight Committee (A85), </w:t>
      </w:r>
      <w:r w:rsidRPr="00E67D5E">
        <w:rPr>
          <w:rFonts w:cs="Times New Roman"/>
          <w:strike/>
          <w:szCs w:val="22"/>
        </w:rPr>
        <w:t>$350,000</w:t>
      </w:r>
      <w:r w:rsidRPr="00E67D5E">
        <w:rPr>
          <w:rFonts w:cs="Times New Roman"/>
          <w:szCs w:val="22"/>
        </w:rPr>
        <w:t xml:space="preserve"> </w:t>
      </w:r>
      <w:r w:rsidRPr="00E67D5E">
        <w:rPr>
          <w:rFonts w:cs="Times New Roman"/>
          <w:i/>
          <w:szCs w:val="22"/>
          <w:u w:val="single"/>
        </w:rPr>
        <w:t>$500,000</w:t>
      </w:r>
      <w:r w:rsidRPr="00E67D5E">
        <w:rPr>
          <w:rFonts w:cs="Times New Roman"/>
          <w:szCs w:val="22"/>
        </w:rPr>
        <w:t xml:space="preserve"> must be transferred in quarterly installments from the Education Oversight Committee to the South Carolina Autism Society for the Autism Parent-School Partnership Program.  Beginning October 10, </w:t>
      </w:r>
      <w:r w:rsidRPr="00E67D5E">
        <w:rPr>
          <w:rFonts w:cs="Times New Roman"/>
          <w:strike/>
          <w:szCs w:val="22"/>
        </w:rPr>
        <w:t>2014</w:t>
      </w:r>
      <w:r w:rsidRPr="00E67D5E">
        <w:rPr>
          <w:rFonts w:cs="Times New Roman"/>
          <w:szCs w:val="22"/>
        </w:rPr>
        <w:t xml:space="preserve"> </w:t>
      </w:r>
      <w:r w:rsidRPr="00E67D5E">
        <w:rPr>
          <w:rFonts w:cs="Times New Roman"/>
          <w:i/>
          <w:szCs w:val="22"/>
          <w:u w:val="single"/>
        </w:rPr>
        <w:t>2015</w:t>
      </w:r>
      <w:r w:rsidRPr="00E67D5E">
        <w:rPr>
          <w:rFonts w:cs="Times New Roman"/>
          <w:szCs w:val="22"/>
        </w:rPr>
        <w:t>, the South Carolina Autism Society shall provide a quarterly accounting report to the Chairman of the Senate Finance Committee, the Chairman of the House Ways and Means Committee and the Education Oversight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b/>
          <w:szCs w:val="22"/>
        </w:rPr>
        <w:tab/>
        <w:t>1A.57.</w:t>
      </w:r>
      <w:r w:rsidRPr="00E67D5E">
        <w:rPr>
          <w:rFonts w:cs="Times New Roman"/>
          <w:b/>
          <w:szCs w:val="22"/>
        </w:rPr>
        <w:tab/>
      </w:r>
      <w:r w:rsidRPr="00E67D5E">
        <w:rPr>
          <w:rFonts w:cs="Times New Roman"/>
          <w:szCs w:val="22"/>
        </w:rPr>
        <w:t>(SDE-EIA: Technology/Device Pilot)</w:t>
      </w:r>
      <w:r w:rsidRPr="00E67D5E">
        <w:rPr>
          <w:rFonts w:cs="Times New Roman"/>
          <w:color w:val="auto"/>
          <w:szCs w:val="22"/>
        </w:rPr>
        <w:t xml:space="preserve">  </w:t>
      </w:r>
      <w:r w:rsidRPr="00E67D5E">
        <w:rPr>
          <w:rFonts w:cs="Times New Roman"/>
          <w:strike/>
          <w:color w:val="auto"/>
          <w:szCs w:val="22"/>
        </w:rPr>
        <w:t>For the current fiscal year, the Department of Education is authorized to utilize carry forward funds from the prior fiscal year and appropriated funds from recurring and nonrecurring sources for the purchase of Instructional Materials and Digital Instructional Materials to allow middle and high schools in up to six</w:t>
      </w:r>
      <w:r w:rsidRPr="00E67D5E">
        <w:rPr>
          <w:rFonts w:cs="Times New Roman"/>
          <w:strike/>
          <w:color w:val="FF0000"/>
          <w:szCs w:val="22"/>
        </w:rPr>
        <w:t xml:space="preserve"> </w:t>
      </w:r>
      <w:r w:rsidRPr="00E67D5E">
        <w:rPr>
          <w:rFonts w:cs="Times New Roman"/>
          <w:strike/>
          <w:color w:val="auto"/>
          <w:szCs w:val="22"/>
        </w:rPr>
        <w:t xml:space="preserve">school districts receiving approval from the State Board of Education to opt out of the state rental system and purchase instructional materials, digital </w:t>
      </w:r>
      <w:r w:rsidRPr="00E67D5E">
        <w:rPr>
          <w:rFonts w:cs="Times New Roman"/>
          <w:strike/>
          <w:color w:val="auto"/>
          <w:szCs w:val="22"/>
        </w:rPr>
        <w:lastRenderedPageBreak/>
        <w:t xml:space="preserve">instructional materials and the digital equivalent of materials and devices directly from a state approved vendor in an amount not to exceed the total allocation that the district would have received from these appropriations.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trike/>
          <w:color w:val="auto"/>
          <w:szCs w:val="22"/>
        </w:rPr>
        <w:t>In order to best serve the middle and high schools and students within the school district, the school district must develop an implementation plan listing the instructional materials, digital instructional materials and the digital equivalent of materials and devices by grade level and subject and the implementation plan must be presented to the local school board in a public meeting for approval and made available to the public on the school district website prior to the public school board meeting.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color w:val="auto"/>
          <w:szCs w:val="22"/>
        </w:rPr>
        <w:tab/>
      </w:r>
      <w:r w:rsidRPr="00E67D5E">
        <w:rPr>
          <w:rFonts w:cs="Times New Roman"/>
          <w:strike/>
          <w:color w:val="auto"/>
          <w:szCs w:val="22"/>
        </w:rPr>
        <w:t>The department must provide a certification form for a local school board on behalf of the school district to approve in a public meeting, have signed by the board chairman and district superintendent requesting approval for funding equivalent to the school district’s allocation of appropriated funds for instructional materials and digital instructional materials based on the number of students in middle and high schools of the school district.  The department must develop the certification form with the intent of assisting school districts with meeting State Board of Education approval.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color w:val="auto"/>
          <w:szCs w:val="22"/>
        </w:rPr>
        <w:tab/>
      </w:r>
      <w:r w:rsidRPr="00E67D5E">
        <w:rPr>
          <w:rFonts w:cs="Times New Roman"/>
          <w:strike/>
          <w:color w:val="auto"/>
          <w:szCs w:val="22"/>
        </w:rPr>
        <w:t>Upon school board approval, and no later than July twenty-fifth, the certification form and the detailed plan must be submitted to the department for State Board of Education approval.  The State Board of Education must notify the school district of their decision to approve or disapprove no later than August fifteenth.  If a school district does not receive State Board of Education approval the valid cause along with measurements necessary for the school district to meet approval must be provided to the local school board.  The school district may make the required adjustments to their implementation plan and resubmit their certification form and plan to the State Board of Education for subsequent approval no later than ten days from the date of resubmission.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color w:val="auto"/>
          <w:szCs w:val="22"/>
        </w:rPr>
        <w:tab/>
      </w:r>
      <w:r w:rsidRPr="00E67D5E">
        <w:rPr>
          <w:rFonts w:cs="Times New Roman"/>
          <w:strike/>
          <w:color w:val="auto"/>
          <w:szCs w:val="22"/>
        </w:rPr>
        <w:t xml:space="preserve">The school district may utilize no more than ten percent of the funds for professional development on the use of the acquisitions and must utilize no less than ninety percent of the funding received for the acquisition of instructional materials, digital instructional materials and the digital equivalent of materials and devices.  If approved the school district is required to ensure that all students in the middle and high schools have access to the curriculum without regard to the student’s home internet access capabilities.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color w:val="auto"/>
          <w:szCs w:val="22"/>
        </w:rPr>
        <w:t>The school district shall establish rules and policies that provide for the reasonable care and safety of the materials to include reasonable penalties for abuse, destruction, and loss and excluding ordinary wear and tear</w:t>
      </w:r>
      <w:r w:rsidRPr="00E67D5E">
        <w:rPr>
          <w:rFonts w:cs="Times New Roman"/>
          <w:strike/>
          <w:szCs w:val="22"/>
        </w:rPr>
        <w:t>,</w:t>
      </w:r>
      <w:r w:rsidRPr="00E67D5E">
        <w:rPr>
          <w:rFonts w:cs="Times New Roman"/>
          <w:strike/>
          <w:color w:val="auto"/>
          <w:szCs w:val="22"/>
        </w:rPr>
        <w:t xml:space="preserve"> provide for reimbursement by the pupils, their parents or legal guardians.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trike/>
          <w:color w:val="auto"/>
          <w:szCs w:val="22"/>
        </w:rPr>
        <w:t>No later than December 15, 2014,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szCs w:val="22"/>
        </w:rPr>
        <w:t>1A.58.</w:t>
      </w:r>
      <w:r w:rsidRPr="00E67D5E">
        <w:rPr>
          <w:rFonts w:cs="Times New Roman"/>
          <w:b/>
          <w:szCs w:val="22"/>
        </w:rPr>
        <w:tab/>
      </w:r>
      <w:r w:rsidRPr="00E67D5E">
        <w:rPr>
          <w:rFonts w:cs="Times New Roman"/>
          <w:szCs w:val="22"/>
        </w:rPr>
        <w:t>(SDE-EIA: XII.F.2 - CHE/CERRA)  The Center for Educator Recruitment, Retention and Advancement (CERRA) must complete periodic evaluations of the institutions currently hosting a Teaching Fellows (TF) program and ensure that the TF programs at the current host institutions continue to meet the requirements for a TF program as set forth by the CERRA Board of Directors.  Further, CERRA will continue implementing a long-range plan for approving additional TF programs at other public, four-year institutions who wish to be considered to host a TF program, provided the proposed programs meet the requirements set forth by the CERRA Board of Directors.  CERRA will publish TF program criteria and requirements prominently on its website.  Any institution who applies but is not selected to host a TF program will be informed in writing of the basis for the selection decision and be offered technical support if the institution elects to reapply.  Any institution that applies but is not selected to host a TF program may appeal to the Commission on Higher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b/>
          <w:szCs w:val="22"/>
        </w:rPr>
        <w:t>1A.59.</w:t>
      </w:r>
      <w:r w:rsidRPr="00E67D5E">
        <w:rPr>
          <w:rFonts w:cs="Times New Roman"/>
          <w:szCs w:val="22"/>
        </w:rPr>
        <w:tab/>
        <w:t xml:space="preserve">(SDE-EIA: Carry Forward)  For Fiscal Year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 EIA funds carry forward from the prior fiscal year and not otherwise appropriated or authorized must be carried forward and expended on the following items: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t>1.</w:t>
      </w:r>
      <w:r w:rsidRPr="00E67D5E">
        <w:rPr>
          <w:rFonts w:cs="Times New Roman"/>
          <w:szCs w:val="22"/>
        </w:rPr>
        <w:tab/>
        <w:t>EOC - Partnerships for Innovation - $900,000;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2.</w:t>
      </w:r>
      <w:r w:rsidRPr="00E67D5E">
        <w:rPr>
          <w:rFonts w:cs="Times New Roman"/>
          <w:szCs w:val="22"/>
        </w:rPr>
        <w:tab/>
        <w:t>Allendale County School District - $150,000;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w:t>
      </w:r>
      <w:r w:rsidRPr="00E67D5E">
        <w:rPr>
          <w:rFonts w:cs="Times New Roman"/>
          <w:strike/>
          <w:szCs w:val="22"/>
        </w:rPr>
        <w:tab/>
        <w:t>$5,929,553 must be used by the department for school bus transportation costs;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i/>
          <w:szCs w:val="22"/>
          <w:u w:val="single"/>
        </w:rPr>
        <w:t>3.</w:t>
      </w:r>
      <w:r w:rsidRPr="00E67D5E">
        <w:rPr>
          <w:rFonts w:cs="Times New Roman"/>
          <w:i/>
          <w:szCs w:val="22"/>
          <w:u w:val="single"/>
        </w:rPr>
        <w:tab/>
        <w:t>Modernize Vocational Equipment - $1,296,407;</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i/>
          <w:szCs w:val="22"/>
          <w:u w:val="single"/>
        </w:rPr>
        <w:t>4.</w:t>
      </w:r>
      <w:r w:rsidRPr="00E67D5E">
        <w:rPr>
          <w:rFonts w:cs="Times New Roman"/>
          <w:i/>
          <w:szCs w:val="22"/>
          <w:u w:val="single"/>
        </w:rPr>
        <w:tab/>
        <w:t>Assessment/Testing - $7,300,000;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i/>
          <w:szCs w:val="22"/>
          <w:u w:val="single"/>
        </w:rPr>
        <w:t>5.</w:t>
      </w:r>
      <w:r w:rsidRPr="00E67D5E">
        <w:rPr>
          <w:rFonts w:cs="Times New Roman"/>
          <w:i/>
          <w:szCs w:val="22"/>
          <w:u w:val="single"/>
        </w:rPr>
        <w:tab/>
        <w:t>District Technology, Devices and Content - $204,900.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trike/>
          <w:szCs w:val="22"/>
        </w:rPr>
        <w:t>4.</w:t>
      </w:r>
      <w:r w:rsidRPr="00E67D5E">
        <w:rPr>
          <w:rFonts w:cs="Times New Roman"/>
          <w:szCs w:val="22"/>
        </w:rPr>
        <w:t xml:space="preserv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Any additional funds carried forward and not otherwise appropriated or authorized may be used for Instructional Materials.  </w:t>
      </w:r>
      <w:r w:rsidRPr="00E67D5E">
        <w:rPr>
          <w:rFonts w:cs="Times New Roman"/>
          <w:strike/>
          <w:szCs w:val="22"/>
        </w:rPr>
        <w:t>If funds are available, districts may make application to the Department of Education to utilize funds for the Technology/Device Pilot as described herein.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t>If excess EIA revenues are less than the amounts appropriated, funding for the items listed herein shall be reduced on a pro rata basis.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E67D5E">
        <w:rPr>
          <w:rFonts w:cs="Times New Roman"/>
          <w:b/>
          <w:szCs w:val="22"/>
        </w:rPr>
        <w:tab/>
      </w:r>
      <w:r w:rsidRPr="00E67D5E">
        <w:rPr>
          <w:rFonts w:cs="Times New Roman"/>
          <w:b/>
          <w:color w:val="auto"/>
          <w:szCs w:val="22"/>
        </w:rPr>
        <w:t>1A.60</w:t>
      </w:r>
      <w:r w:rsidRPr="00E67D5E">
        <w:rPr>
          <w:rFonts w:cs="Times New Roman"/>
          <w:b/>
          <w:szCs w:val="22"/>
        </w:rPr>
        <w:t>.</w:t>
      </w:r>
      <w:r w:rsidRPr="00E67D5E">
        <w:rPr>
          <w:rFonts w:cs="Times New Roman"/>
          <w:b/>
          <w:color w:val="auto"/>
          <w:szCs w:val="22"/>
        </w:rPr>
        <w:tab/>
      </w:r>
      <w:r w:rsidRPr="00E67D5E">
        <w:rPr>
          <w:rFonts w:cs="Times New Roman"/>
          <w:color w:val="auto"/>
          <w:szCs w:val="22"/>
        </w:rPr>
        <w:t>(SDE-EIA: Public Charter Pupil Counts)  With funds appropriated to the South Carolina Public Charter School District, the district must require each charter school to submit a student attendance report for the 5</w:t>
      </w:r>
      <w:r w:rsidRPr="00E67D5E">
        <w:rPr>
          <w:rFonts w:cs="Times New Roman"/>
          <w:color w:val="auto"/>
          <w:szCs w:val="22"/>
          <w:vertAlign w:val="superscript"/>
        </w:rPr>
        <w:t>th</w:t>
      </w:r>
      <w:r w:rsidRPr="00E67D5E">
        <w:rPr>
          <w:rFonts w:cs="Times New Roman"/>
          <w:color w:val="auto"/>
          <w:szCs w:val="22"/>
        </w:rPr>
        <w:t>, 45</w:t>
      </w:r>
      <w:r w:rsidRPr="00E67D5E">
        <w:rPr>
          <w:rFonts w:cs="Times New Roman"/>
          <w:color w:val="auto"/>
          <w:szCs w:val="22"/>
          <w:vertAlign w:val="superscript"/>
        </w:rPr>
        <w:t>th</w:t>
      </w:r>
      <w:r w:rsidRPr="00E67D5E">
        <w:rPr>
          <w:rFonts w:cs="Times New Roman"/>
          <w:color w:val="auto"/>
          <w:szCs w:val="22"/>
        </w:rPr>
        <w:t>, 90</w:t>
      </w:r>
      <w:r w:rsidRPr="00E67D5E">
        <w:rPr>
          <w:rFonts w:cs="Times New Roman"/>
          <w:color w:val="auto"/>
          <w:szCs w:val="22"/>
          <w:vertAlign w:val="superscript"/>
        </w:rPr>
        <w:t>th</w:t>
      </w:r>
      <w:r w:rsidRPr="00E67D5E">
        <w:rPr>
          <w:rFonts w:cs="Times New Roman"/>
          <w:color w:val="auto"/>
          <w:szCs w:val="22"/>
        </w:rPr>
        <w:t xml:space="preserve"> and 135</w:t>
      </w:r>
      <w:r w:rsidRPr="00E67D5E">
        <w:rPr>
          <w:rFonts w:cs="Times New Roman"/>
          <w:color w:val="auto"/>
          <w:szCs w:val="22"/>
          <w:vertAlign w:val="superscript"/>
        </w:rPr>
        <w:t>th</w:t>
      </w:r>
      <w:r w:rsidRPr="00E67D5E">
        <w:rPr>
          <w:rFonts w:cs="Times New Roman"/>
          <w:color w:val="auto"/>
          <w:szCs w:val="22"/>
        </w:rPr>
        <w:t xml:space="preserve"> days.  Reporting requirements shall include both Average Daily Membership and Weighted Pupil Unit membership.  The South Carolina Public Charter School District shall then provide the data for each charter school to the Department of Education.  Quarterly, the department will submit the information to the House Ways and Means Committee, the House Education and Public Works Committee, the Senate Finance Committee and the Senate Education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t>The South Carolina Public Charter School District must also require each virtual charter school to collect the following information:  (1) the reason or reasons why each student enrolled in the virtual charter school district from both the parent(s) and the referring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bCs/>
          <w:szCs w:val="22"/>
        </w:rPr>
        <w:tab/>
        <w:t>1A.61.</w:t>
      </w:r>
      <w:r w:rsidRPr="00E67D5E">
        <w:rPr>
          <w:rFonts w:cs="Times New Roman"/>
          <w:b/>
          <w:bCs/>
          <w:szCs w:val="22"/>
        </w:rPr>
        <w:tab/>
      </w:r>
      <w:r w:rsidRPr="00E67D5E">
        <w:rPr>
          <w:rFonts w:cs="Times New Roman"/>
          <w:bCs/>
          <w:szCs w:val="22"/>
        </w:rPr>
        <w:t xml:space="preserve">(SDE-EIA: South Carolina Public Charter School District Funding)  The funds appropriated in Part IA, Section XI - South Carolina Public Charter School District must be allocated in the following manner to students at charter schools within the South Carolina Public Charter School District </w:t>
      </w:r>
      <w:r w:rsidRPr="00E67D5E">
        <w:rPr>
          <w:rFonts w:cs="Times New Roman"/>
          <w:bCs/>
          <w:strike/>
          <w:szCs w:val="22"/>
        </w:rPr>
        <w:t>or at any approved institution of higher education sponsoring a public charter school</w:t>
      </w:r>
      <w:r w:rsidRPr="00E67D5E">
        <w:rPr>
          <w:rFonts w:cs="Times New Roman"/>
          <w:bCs/>
          <w:szCs w:val="22"/>
        </w:rPr>
        <w:t xml:space="preserve">:  Pupils enrolled in virtual charter schools sponsored by the South Carolina Public Charter School District </w:t>
      </w:r>
      <w:r w:rsidRPr="00E67D5E">
        <w:rPr>
          <w:rFonts w:cs="Times New Roman"/>
          <w:bCs/>
          <w:strike/>
          <w:szCs w:val="22"/>
        </w:rPr>
        <w:t>or institutions of higher education</w:t>
      </w:r>
      <w:r w:rsidRPr="00E67D5E">
        <w:rPr>
          <w:rFonts w:cs="Times New Roman"/>
          <w:bCs/>
          <w:szCs w:val="22"/>
        </w:rPr>
        <w:t xml:space="preserve"> shall receive $1,900 per weighted pupil and pupils enrolled in brick and mortar charter schools sponsored by the South Carolina Public Charter School District </w:t>
      </w:r>
      <w:r w:rsidRPr="00E67D5E">
        <w:rPr>
          <w:rFonts w:cs="Times New Roman"/>
          <w:bCs/>
          <w:strike/>
          <w:szCs w:val="22"/>
        </w:rPr>
        <w:t>or institutions of higher education</w:t>
      </w:r>
      <w:r w:rsidRPr="00E67D5E">
        <w:rPr>
          <w:rFonts w:cs="Times New Roman"/>
          <w:bCs/>
          <w:szCs w:val="22"/>
        </w:rPr>
        <w:t xml:space="preserve"> shall receive $3,600 per weighted pupil.  Any unexpended funds, not to exceed ten percent of the prior year appropriation, must be </w:t>
      </w:r>
      <w:r w:rsidRPr="00E67D5E">
        <w:rPr>
          <w:rFonts w:cs="Times New Roman"/>
          <w:szCs w:val="22"/>
        </w:rPr>
        <w:t>carried</w:t>
      </w:r>
      <w:r w:rsidRPr="00E67D5E">
        <w:rPr>
          <w:rFonts w:cs="Times New Roman"/>
          <w:bCs/>
          <w:szCs w:val="22"/>
        </w:rPr>
        <w:t xml:space="preserve"> forward from the prior fiscal year and expended for the same purpose.  Any unexpended funds exceeding ten percent of the prior year appropriation must be transferred to the Charter School Facility Revolving Loan Program established in Section 59-40-175.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lastRenderedPageBreak/>
        <w:tab/>
      </w:r>
      <w:r w:rsidRPr="00E67D5E">
        <w:rPr>
          <w:rFonts w:cs="Times New Roman"/>
          <w:b/>
          <w:szCs w:val="22"/>
        </w:rPr>
        <w:t>1A.62.</w:t>
      </w:r>
      <w:r w:rsidRPr="00E67D5E">
        <w:rPr>
          <w:rFonts w:cs="Times New Roman"/>
          <w:b/>
          <w:szCs w:val="22"/>
        </w:rPr>
        <w:tab/>
      </w:r>
      <w:r w:rsidRPr="00E67D5E">
        <w:rPr>
          <w:rFonts w:cs="Times New Roman"/>
          <w:szCs w:val="22"/>
        </w:rPr>
        <w:t>(SDE-EIA: Low Achieving Schools)  Of the funds appropriated to the Education Oversight Committee for Partnerships for Innovation, $500,000 must be allocated to support up to three low</w:t>
      </w:r>
      <w:r w:rsidRPr="00E67D5E">
        <w:rPr>
          <w:rFonts w:cs="Times New Roman"/>
          <w:szCs w:val="22"/>
        </w:rPr>
        <w:noBreakHyphen/>
        <w:t>achieving schools in designing and planning for implementation innovative, research-based strategies focused on recruiting and retaining highly effective teachers and on increasing time-on-task through the amount of time, the quality of instruction and the engagement of students.  The committee will assist the schools in determining the evidence that will be collected to measure the effectiveness of the initiative and in identifying resources to support the initiative and in collaborating with TransformSC.</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1A.63.</w:t>
      </w:r>
      <w:r w:rsidRPr="00E67D5E">
        <w:rPr>
          <w:rFonts w:cs="Times New Roman"/>
          <w:b/>
          <w:szCs w:val="22"/>
        </w:rPr>
        <w:tab/>
      </w:r>
      <w:r w:rsidRPr="00E67D5E">
        <w:rPr>
          <w:rFonts w:cs="Times New Roman"/>
          <w:szCs w:val="22"/>
        </w:rPr>
        <w:t xml:space="preserve">(SDE-EIA: Public Charter School District Hold Harmless)  For Fiscal Year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 the South Carolina Public Charter School District must use up to $3,000,000 in prior year carry forward funds to hold its schools harmless from any reduction in funds as a result of changes to the EFA weightings in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1A.64.</w:t>
      </w:r>
      <w:r w:rsidRPr="00E67D5E">
        <w:rPr>
          <w:rFonts w:cs="Times New Roman"/>
          <w:b/>
          <w:szCs w:val="22"/>
        </w:rPr>
        <w:tab/>
      </w:r>
      <w:r w:rsidRPr="00E67D5E">
        <w:rPr>
          <w:rFonts w:cs="Times New Roman"/>
          <w:szCs w:val="22"/>
        </w:rPr>
        <w:t xml:space="preserve">(SDE-EIA: TransformSC)  Of the funds appropriated to the Education Oversight Committee for Partnerships for Innovation, at least </w:t>
      </w:r>
      <w:r w:rsidRPr="00E67D5E">
        <w:rPr>
          <w:rFonts w:cs="Times New Roman"/>
          <w:strike/>
          <w:szCs w:val="22"/>
        </w:rPr>
        <w:t>$200,000</w:t>
      </w:r>
      <w:r w:rsidRPr="00E67D5E">
        <w:rPr>
          <w:rFonts w:cs="Times New Roman"/>
          <w:szCs w:val="22"/>
        </w:rPr>
        <w:t xml:space="preserve"> </w:t>
      </w:r>
      <w:r w:rsidRPr="00E67D5E">
        <w:rPr>
          <w:rFonts w:cs="Times New Roman"/>
          <w:i/>
          <w:szCs w:val="22"/>
          <w:u w:val="single"/>
        </w:rPr>
        <w:t>$400,000</w:t>
      </w:r>
      <w:r w:rsidRPr="00E67D5E">
        <w:rPr>
          <w:rFonts w:cs="Times New Roman"/>
          <w:szCs w:val="22"/>
        </w:rPr>
        <w:t xml:space="preserve"> shall be allocated to the TransformSC public-private project.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1A.65.</w:t>
      </w:r>
      <w:r w:rsidRPr="00E67D5E">
        <w:rPr>
          <w:rFonts w:cs="Times New Roman"/>
          <w:b/>
          <w:szCs w:val="22"/>
        </w:rPr>
        <w:tab/>
      </w:r>
      <w:r w:rsidRPr="00E67D5E">
        <w:rPr>
          <w:rFonts w:cs="Times New Roman"/>
          <w:szCs w:val="22"/>
        </w:rPr>
        <w:t>(SDE-EIA: Palmetto Priority School)  Of the funds appropriated for EAA-Technical Assistance, up to $2,200,000 must be expended to provide $200,000 to each school that was designated by the department as a Palmetto Priority School in the prior year, but did not receive an allocation of EIA technical assistance funds in the prior fiscal year to improve teacher recruitment and retention, to reduce the district’s dropout rate, to improve student achievement in reading/literacy, or to train teachers in how to teach children of poverty as stipulated in the school’s renewal plan.  If funds are not sufficient to provide $200,000 to each qualifying school, the $200,000 shall be reduced on a pro-rata basis.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bCs/>
          <w:szCs w:val="22"/>
        </w:rPr>
        <w:t>1A.66.</w:t>
      </w:r>
      <w:r w:rsidRPr="00E67D5E">
        <w:rPr>
          <w:rFonts w:cs="Times New Roman"/>
          <w:bCs/>
          <w:szCs w:val="22"/>
        </w:rPr>
        <w:tab/>
        <w:t>(SDE-EIA: CDEPP Student Information and Reporting)  For the current fiscal year, the Department of Education and the Office of First Steps to School Readiness must acquire unique student identifiers or SUNS numbers for each student enrolled in the CDEPP program no later than the 45th day and must provide a report of such to the House Ways and Means Committee, the House Education Committee, the Senate Finance Committee, the Senate Education Committee and the Education Oversight Committee by November first.  The Department of Education and the Office of First Steps to School Readiness must provide any information required by the Education Oversight Committee for the annual CDEPP report no later than November thirtieth.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bCs/>
          <w:szCs w:val="22"/>
        </w:rPr>
        <w:tab/>
      </w:r>
      <w:r w:rsidRPr="00E67D5E">
        <w:rPr>
          <w:rFonts w:cs="Times New Roman"/>
          <w:b/>
          <w:bCs/>
          <w:szCs w:val="22"/>
        </w:rPr>
        <w:t>1A.67.</w:t>
      </w:r>
      <w:r w:rsidRPr="00E67D5E">
        <w:rPr>
          <w:rFonts w:cs="Times New Roman"/>
          <w:bCs/>
          <w:szCs w:val="22"/>
        </w:rPr>
        <w:tab/>
      </w:r>
      <w:r w:rsidRPr="00E67D5E">
        <w:rPr>
          <w:rFonts w:cs="Times New Roman"/>
          <w:szCs w:val="22"/>
        </w:rPr>
        <w:t xml:space="preserve">(SDE-EIA: Prekindergarten and Kindergarten Assessments)  For the current fiscal year, all </w:t>
      </w:r>
      <w:r w:rsidRPr="00E67D5E">
        <w:rPr>
          <w:rFonts w:cs="Times New Roman"/>
          <w:i/>
          <w:szCs w:val="22"/>
          <w:u w:val="single"/>
        </w:rPr>
        <w:t>publicly funded</w:t>
      </w:r>
      <w:r w:rsidRPr="00E67D5E">
        <w:rPr>
          <w:rFonts w:cs="Times New Roman"/>
          <w:szCs w:val="22"/>
        </w:rPr>
        <w:t xml:space="preserve"> students entering a publicly funded prekindergarten or public kindergarten must be administered a readiness assessment </w:t>
      </w:r>
      <w:r w:rsidRPr="00E67D5E">
        <w:rPr>
          <w:rFonts w:cs="Times New Roman"/>
          <w:i/>
          <w:szCs w:val="22"/>
          <w:u w:val="single"/>
        </w:rPr>
        <w:t>approved by the State Board of Education</w:t>
      </w:r>
      <w:r w:rsidRPr="00E67D5E">
        <w:rPr>
          <w:rFonts w:cs="Times New Roman"/>
          <w:szCs w:val="22"/>
        </w:rPr>
        <w:t xml:space="preserve"> that shall focus on early language and literacy development no later than the </w:t>
      </w:r>
      <w:r w:rsidRPr="00E67D5E">
        <w:rPr>
          <w:rFonts w:cs="Times New Roman"/>
          <w:bCs/>
          <w:szCs w:val="22"/>
        </w:rPr>
        <w:t>forty</w:t>
      </w:r>
      <w:r w:rsidRPr="00E67D5E">
        <w:rPr>
          <w:rFonts w:cs="Times New Roman"/>
          <w:szCs w:val="22"/>
        </w:rPr>
        <w:t xml:space="preserve"> fifth day of the school year.  </w:t>
      </w:r>
      <w:r w:rsidRPr="00E67D5E">
        <w:rPr>
          <w:rFonts w:cs="Times New Roman"/>
          <w:strike/>
          <w:szCs w:val="22"/>
        </w:rPr>
        <w:t>The readiness assessment must be approved by the State Board of Education.  The approved readiness assessment must be aligned with kindergarten and first grade standards for English/language arts and mathematics.</w:t>
      </w:r>
      <w:r w:rsidRPr="00E67D5E">
        <w:rPr>
          <w:rFonts w:cs="Times New Roman"/>
          <w:szCs w:val="22"/>
        </w:rPr>
        <w:t xml:space="preserve">  The results of the assessment and the developmental intervention strategies recommended or services needed to address the child’s identified needs must be provided, in writing, to the parent or guardian.  The readiness assessment may not be used to deny a student admission or to progress to kindergarten or first grade.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color w:val="auto"/>
          <w:szCs w:val="22"/>
        </w:rPr>
        <w:tab/>
      </w:r>
      <w:r w:rsidRPr="00E67D5E">
        <w:rPr>
          <w:rFonts w:cs="Times New Roman"/>
          <w:strike/>
          <w:color w:val="auto"/>
          <w:szCs w:val="22"/>
        </w:rPr>
        <w:t xml:space="preserve">The Education Oversight Committee shall recommend the characteristics of the readiness assessment for children in prekindergarten and kindergarten, focused on early language and literacy development, to the State Board of Education no later than July thirtieth.  </w:t>
      </w:r>
      <w:r w:rsidRPr="00E67D5E">
        <w:rPr>
          <w:rFonts w:cs="Times New Roman"/>
          <w:bCs/>
          <w:strike/>
          <w:szCs w:val="22"/>
        </w:rPr>
        <w:t>Prior</w:t>
      </w:r>
      <w:r w:rsidRPr="00E67D5E">
        <w:rPr>
          <w:rFonts w:cs="Times New Roman"/>
          <w:strike/>
          <w:color w:val="auto"/>
          <w:szCs w:val="22"/>
        </w:rPr>
        <w:t xml:space="preserve"> to submitting the recommendation to the State Board, the Education Oversight Committee shall seek input from the South Carolina First Steps to School Readiness Board of Trustees and other early childhood advocates.  The State Board must move expeditiously to approve or modify the criteria submitted by the committee.  Once approved, with the assistance of the </w:t>
      </w:r>
      <w:r w:rsidRPr="00E67D5E">
        <w:rPr>
          <w:rFonts w:cs="Times New Roman"/>
          <w:strike/>
          <w:color w:val="auto"/>
          <w:szCs w:val="22"/>
        </w:rPr>
        <w:lastRenderedPageBreak/>
        <w:t>Education Oversight Committee, the board shall develop a solicitation to be used in procuring the assessment.  The solicitation must be forwarded to the Executive Director of the State Fiscal Accountability Authority who must immediately move to procure the readiness assessment in order to meet the forty-five day requirement.  The Executive Director is authorized to make changes to the solicitation with the consent of the Chairman of the State Board of Education and the Chairman of the Education Oversight Committee.  The Department of Education must bear the costs of the procurement.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bCs/>
          <w:szCs w:val="22"/>
        </w:rPr>
        <w:t>1A.68.</w:t>
      </w:r>
      <w:r w:rsidRPr="00E67D5E">
        <w:rPr>
          <w:rFonts w:cs="Times New Roman"/>
          <w:bCs/>
          <w:szCs w:val="22"/>
        </w:rPr>
        <w:tab/>
        <w:t xml:space="preserve">(SDE-EIA: BabyNet Early Intervention Autism Therapy)  The </w:t>
      </w:r>
      <w:r w:rsidRPr="00E67D5E">
        <w:rPr>
          <w:rFonts w:cs="Times New Roman"/>
          <w:bCs/>
          <w:strike/>
          <w:szCs w:val="22"/>
        </w:rPr>
        <w:t>$437,476</w:t>
      </w:r>
      <w:r w:rsidRPr="00E67D5E">
        <w:rPr>
          <w:rFonts w:cs="Times New Roman"/>
          <w:bCs/>
          <w:szCs w:val="22"/>
        </w:rPr>
        <w:t xml:space="preserve"> </w:t>
      </w:r>
      <w:r w:rsidRPr="00E67D5E">
        <w:rPr>
          <w:rFonts w:cs="Times New Roman"/>
          <w:bCs/>
          <w:i/>
          <w:szCs w:val="22"/>
          <w:u w:val="single"/>
        </w:rPr>
        <w:t>$814,348</w:t>
      </w:r>
      <w:r w:rsidRPr="00E67D5E">
        <w:rPr>
          <w:rFonts w:cs="Times New Roman"/>
          <w:bCs/>
          <w:szCs w:val="22"/>
        </w:rPr>
        <w:t xml:space="preserve"> in funds appropriated in this act to the Office of First Steps to School Readiness for BabyNet Autism Therapy must be used only to increase the BabyNet autism therapy provider hourly rate and the individual hourly pay of line therapists during the current fiscal year.  The Office of First Steps must consult with the Department of Disabilities and Special Needs regarding the implementation of these increases.  The Office of First Steps must ensure that, prior to payment, these line therapists meet all current state requirements.  It is the intent of the General Assembly that these monies be used solely for the purpose of increasing the BabyNet autism therapy provider rate to $13.58 per hour and the hourly pay to individual line therapists being increased to a minimum of $10.00 per hour.  Quarterly, the Office of First Steps must send a letter to the Chairman of the Senate Finance Committee and the Chairman of the House Ways and Means Committee reporting on their compliance with the requirements of this proviso.  The report must include information regarding the expenditure of state funds as well as the receipt and expenditure of Federal Medicaid funds associated with the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bCs/>
          <w:szCs w:val="22"/>
        </w:rPr>
        <w:tab/>
      </w:r>
      <w:r w:rsidRPr="00E67D5E">
        <w:rPr>
          <w:rFonts w:cs="Times New Roman"/>
          <w:b/>
          <w:bCs/>
          <w:i/>
          <w:szCs w:val="22"/>
          <w:u w:val="single"/>
        </w:rPr>
        <w:t>1A.69.</w:t>
      </w:r>
      <w:r w:rsidRPr="00E67D5E">
        <w:rPr>
          <w:rFonts w:cs="Times New Roman"/>
          <w:b/>
          <w:bCs/>
          <w:i/>
          <w:szCs w:val="22"/>
          <w:u w:val="single"/>
        </w:rPr>
        <w:tab/>
      </w:r>
      <w:r w:rsidRPr="00E67D5E">
        <w:rPr>
          <w:rFonts w:cs="Times New Roman"/>
          <w:bCs/>
          <w:i/>
          <w:szCs w:val="22"/>
          <w:u w:val="single"/>
        </w:rPr>
        <w:t xml:space="preserve">(SDE-EIA: Public Charter School District Funding-Institution of Higher Education)  Pupils enrolled in a brick and mortar charter school authorized by an approved institution of higher education located in this state shall receive $3,600 per weighted pupil and pupils enrolled in a virtual charter school authorized by an approved institution of higher education located in this state shall receive $1,900 per weighted pupil from the funds appropriated in Part IA, Section XI - South Carolina Public Charter School - Institution of Higher Education.  Any unexpended funds, not to exceed ten percent of the prior year appropriation, must be </w:t>
      </w:r>
      <w:r w:rsidRPr="00E67D5E">
        <w:rPr>
          <w:rFonts w:cs="Times New Roman"/>
          <w:i/>
          <w:szCs w:val="22"/>
          <w:u w:val="single"/>
        </w:rPr>
        <w:t>carried</w:t>
      </w:r>
      <w:r w:rsidRPr="00E67D5E">
        <w:rPr>
          <w:rFonts w:cs="Times New Roman"/>
          <w:bCs/>
          <w:i/>
          <w:szCs w:val="22"/>
          <w:u w:val="single"/>
        </w:rPr>
        <w:t xml:space="preserve"> forward from the prior fiscal year and expended for the same purpose.  Any unexpended funds exceeding ten percent of the prior year appropriation must be transferred to the Charter School Facility Revolving Loan Program established in Section 59-40-175,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b/>
          <w:i/>
          <w:szCs w:val="22"/>
          <w:u w:val="single"/>
        </w:rPr>
        <w:t>1A.70.</w:t>
      </w:r>
      <w:r w:rsidRPr="00E67D5E">
        <w:rPr>
          <w:rFonts w:cs="Times New Roman"/>
          <w:i/>
          <w:szCs w:val="22"/>
          <w:u w:val="single"/>
        </w:rPr>
        <w:tab/>
        <w:t>(SDE-EIA: Interactive Online Music Program RFP)  With the funds appropriated for instructional materials, the Department of Education shall work with the Information and Technology Management Office to issue a Request for Proposals (RFP).  The purpose of the RFP shall be to seek proposals from qualified private providers to provide an interactive online music program that provides lesson plans, songs, videos, music lessons, on-line virtual world, auto-assessments, and access site license to all elementary schools at an annual cost not to exceed $800,000 and that connects the learning of music with other content areas including reading, mathematics, science and history.  The chosen program shall meet state and national standards and include appropriate teacher training.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b/>
          <w:i/>
          <w:szCs w:val="22"/>
          <w:u w:val="single"/>
        </w:rPr>
        <w:t>1A.71.</w:t>
      </w:r>
      <w:r w:rsidRPr="00E67D5E">
        <w:rPr>
          <w:rFonts w:cs="Times New Roman"/>
          <w:i/>
          <w:szCs w:val="22"/>
          <w:u w:val="single"/>
        </w:rPr>
        <w:tab/>
        <w:t>(SDE-EIA: Technology Professional Development)  Of the funds appropriated in Section XII.3 for Professional Development, $4,000,000 shall be designated for use as professional development for the use of classroom technology.  Funds designated for technology-related professional development shall be distributed to each school district or special school in proportion to the previous year’s 135-day average daily membership.  Districts must report by June 15 of the current fiscal year on the amount of funds expended, the types of activities funded by the district, and the number of teachers participating in the activity on a form prescribed by the department.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lastRenderedPageBreak/>
        <w:tab/>
      </w:r>
      <w:r w:rsidRPr="00E67D5E">
        <w:rPr>
          <w:rFonts w:cs="Times New Roman"/>
          <w:b/>
          <w:i/>
          <w:color w:val="auto"/>
          <w:szCs w:val="22"/>
          <w:u w:val="single"/>
        </w:rPr>
        <w:t>1A.72.</w:t>
      </w:r>
      <w:r w:rsidRPr="00E67D5E">
        <w:rPr>
          <w:rFonts w:cs="Times New Roman"/>
          <w:b/>
          <w:i/>
          <w:color w:val="auto"/>
          <w:szCs w:val="22"/>
          <w:u w:val="single"/>
        </w:rPr>
        <w:tab/>
      </w:r>
      <w:r w:rsidRPr="00E67D5E">
        <w:rPr>
          <w:rFonts w:cs="Times New Roman"/>
          <w:i/>
          <w:color w:val="auto"/>
          <w:szCs w:val="22"/>
          <w:u w:val="single"/>
        </w:rPr>
        <w:t xml:space="preserve">(SDE: Technology/Device Pilot Project)  For the current fiscal year, the Department of Education is authorized to utilize up to $4,500,000 of available carry forward funds for the purchase of electronic devices and digital content.  For purposes of this pilot, digital content is not defined as the digital equivalent of printed instructional material.  Districts receiving approval from the State Board of Education may purchase devices and digital content directly from a state approved vendor.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i/>
          <w:color w:val="auto"/>
          <w:szCs w:val="22"/>
          <w:u w:val="single"/>
        </w:rPr>
        <w:t>In order to best serve schools and students within the school district, the school district must develop an implementation plan listing the devices and digital content by grade level and subject and the implementation plan must be presented to the local school board in a public meeting for approval and be made available to the public on the school district website prior to the public school board meeting.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i/>
          <w:color w:val="auto"/>
          <w:szCs w:val="22"/>
          <w:u w:val="single"/>
        </w:rPr>
        <w:t>The department must provide a certification form for a local school board on behalf of the school district to approve in a public meeting, have signed by the board chairman and district superintendent requesting approval for funding based on the number of students in the schools participating in the pilot.  The department must develop the certification form with the intent of assisting school districts with meeting State Board of Education approval.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i/>
          <w:color w:val="auto"/>
          <w:szCs w:val="22"/>
          <w:u w:val="single"/>
        </w:rPr>
        <w:t>Upon school board approval, and no later than July 25th, the certification form and the detailed plan must be submitted to the department for State Board of Education approval.  The State Board of Education must notify the school district of their decision to approve or disapprove no later than August 15th.  If a school district does not receive State Board of Education approval the valid cause along with measurements necessary for the school district to meet approval must be provided to the local school board.  The school district may make the required adjustments to their implementation plan and resubmit their certification form and plan to the State Board of Education for subsequent approval no later than ten days from the date of resubmission.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i/>
          <w:color w:val="auto"/>
          <w:szCs w:val="22"/>
          <w:u w:val="single"/>
        </w:rPr>
        <w:t xml:space="preserve">The school district may utilize no more than ten percent of the funds for professional development on the use of the acquisitions and must utilize no less than ninety percent of the funding received for the acquisition of devices and digital content.  If approved the school district is required to ensure that all participating students in the pilot have access to the curriculum needed without regard to the student’s home internet access capabilities.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r>
      <w:r w:rsidRPr="00E67D5E">
        <w:rPr>
          <w:rFonts w:cs="Times New Roman"/>
          <w:i/>
          <w:color w:val="auto"/>
          <w:szCs w:val="22"/>
          <w:u w:val="single"/>
        </w:rPr>
        <w:t xml:space="preserve">The school district shall establish rules and policies that provide for the reasonable care and safety of the materials to include reasonable penalties for abuse, destruction, and loss and excluding ordinary wear and tear, provide for reimbursement by the pupils, their parents or legal guardians. </w:t>
      </w:r>
      <w:r w:rsidRPr="00E67D5E">
        <w:rPr>
          <w:rFonts w:cs="Times New Roman"/>
          <w:color w:val="auto"/>
          <w:szCs w:val="22"/>
        </w:rPr>
        <w:tab/>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trike/>
          <w:color w:val="auto"/>
          <w:szCs w:val="22"/>
          <w:u w:val="single"/>
        </w:rPr>
      </w:pPr>
      <w:r w:rsidRPr="00E67D5E">
        <w:rPr>
          <w:rFonts w:cs="Times New Roman"/>
          <w:szCs w:val="22"/>
        </w:rPr>
        <w:tab/>
      </w:r>
      <w:r w:rsidRPr="00E67D5E">
        <w:rPr>
          <w:rFonts w:cs="Times New Roman"/>
          <w:i/>
          <w:color w:val="auto"/>
          <w:szCs w:val="22"/>
          <w:u w:val="single"/>
        </w:rPr>
        <w:t>No later than December 15, 2015,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szCs w:val="22"/>
        </w:rPr>
        <w:tab/>
      </w:r>
      <w:r w:rsidRPr="00E67D5E">
        <w:rPr>
          <w:rFonts w:cs="Times New Roman"/>
          <w:b/>
          <w:i/>
          <w:szCs w:val="22"/>
          <w:u w:val="single"/>
        </w:rPr>
        <w:t>1A.73.</w:t>
      </w:r>
      <w:r w:rsidRPr="00E67D5E">
        <w:rPr>
          <w:rFonts w:cs="Times New Roman"/>
          <w:i/>
          <w:u w:val="single"/>
        </w:rPr>
        <w:tab/>
        <w:t>(SDE: Rural Teacher Recruiting Incentive)  (A)  There is created a program within the South Carolina Center for Educator Recruitment, Retention, and Advancement (CERRA) to recruit and retain classroom educators in rural and underserved districts experiencing excessive turnover of classroom teachers on an annual basis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(B)</w:t>
      </w:r>
      <w:r w:rsidRPr="00E67D5E">
        <w:rPr>
          <w:rFonts w:cs="Times New Roman"/>
          <w:i/>
          <w:u w:val="single"/>
        </w:rPr>
        <w:tab/>
        <w:t>During Fiscal Year 2015-16, CERRA shall develop eligibility requirements and applications for individual educators, school districts, and institutions of higher education not inconsistent with existing licensure requirements for each, but also including: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w:t>
      </w:r>
      <w:r w:rsidRPr="00E67D5E">
        <w:rPr>
          <w:rFonts w:cs="Times New Roman"/>
          <w:i/>
          <w:u w:val="single"/>
        </w:rPr>
        <w:tab/>
        <w:t>Eligible districts identified by CERRA as experiencing greater than twelve percent average annual teacher turnover, as reported on the districts' five most recent district report cards issued by the South Carolina Department of Education, may make application to participate in the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lastRenderedPageBreak/>
        <w:tab/>
      </w:r>
      <w:r w:rsidRPr="00E67D5E">
        <w:rPr>
          <w:rFonts w:cs="Times New Roman"/>
        </w:rPr>
        <w:tab/>
      </w:r>
      <w:r w:rsidRPr="00E67D5E">
        <w:rPr>
          <w:rFonts w:cs="Times New Roman"/>
          <w:i/>
          <w:u w:val="single"/>
        </w:rPr>
        <w:t>(2)</w:t>
      </w:r>
      <w:r w:rsidRPr="00E67D5E">
        <w:rPr>
          <w:rFonts w:cs="Times New Roman"/>
          <w:i/>
          <w:u w:val="single"/>
        </w:rPr>
        <w:tab/>
        <w:t>Individuals eligible for incentives shall be willing to provide instructional services in an eligible district in exchange for participation in an incentive detailed in item (C) of this section, pursuant to the obligations and restrictions stated for each.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(3)</w:t>
      </w:r>
      <w:r w:rsidRPr="00E67D5E">
        <w:rPr>
          <w:rFonts w:cs="Times New Roman"/>
          <w:i/>
          <w:u w:val="single"/>
        </w:rPr>
        <w:tab/>
        <w:t>Institutions of higher education eligible to receive education funding as a component of recruiting incentives created pursuant to item (C) of this section shall not be excluded from participation in Teaching Fellows Program in accordance with proviso 1A.66 of this Act.  However, an institution of higher education cannot concurrently receive funding on behalf of an eligible individual from both the Teaching Fellows Program and incentives developed pursuant to item (C) of this section.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(4)</w:t>
      </w:r>
      <w:r w:rsidRPr="00E67D5E">
        <w:rPr>
          <w:rFonts w:cs="Times New Roman"/>
          <w:i/>
          <w:u w:val="single"/>
        </w:rPr>
        <w:tab/>
        <w:t>Any incentives requiring individuals to relocate into an eligible district to provide instructional services shall not be made available to individuals providing instructional services in other eligible districts.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(C)</w:t>
      </w:r>
      <w:r w:rsidRPr="00E67D5E">
        <w:rPr>
          <w:rFonts w:cs="Times New Roman"/>
          <w:i/>
          <w:u w:val="single"/>
        </w:rPr>
        <w:tab/>
        <w:t>Pursuant to item (A), CERRA shall develop a set of incentives including, but not limited to, salary supplements, education subsidies, professional development, and mentorship to be provided to classroom educators that offer instructional services in eligible districts.  The incentives and implementation shall be developed in consultation with the State Department of Education and the Education Oversight Committee, and shall provide incentive options for eligible individuals at all stages of their careers, including high-school and college or university students interested in entering the teaching profession.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(D)</w:t>
      </w:r>
      <w:r w:rsidRPr="00E67D5E">
        <w:rPr>
          <w:rFonts w:cs="Times New Roman"/>
          <w:i/>
          <w:u w:val="single"/>
        </w:rPr>
        <w:tab/>
        <w:t>CERRA shall report by January 15, 2016 to the Governor, President pro Tempore of the Senate, and Speaker of the House on the incentives developed pursuant to item (C) of this section and make recommendations for attracting and retaining high quality teachers in rural and underserved districts.  The report shall contain at a minimum eligibility requirements and application processes for districts and individuals, descriptions of and proposed budgets for each incentive program and an analysis of the number and demographics of individuals potentially eligible for each.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(E)</w:t>
      </w:r>
      <w:r w:rsidRPr="00E67D5E">
        <w:rPr>
          <w:rFonts w:cs="Times New Roman"/>
          <w:i/>
          <w:u w:val="single"/>
        </w:rPr>
        <w:tab/>
        <w:t>Funds appropriated or transferred for use in the Rural Teacher Recruiting Incentive may be carried forward from prior fiscal years and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szCs w:val="22"/>
        </w:rPr>
        <w:tab/>
      </w:r>
      <w:r w:rsidRPr="00E67D5E">
        <w:rPr>
          <w:rFonts w:cs="Times New Roman"/>
          <w:b/>
          <w:i/>
          <w:szCs w:val="22"/>
          <w:u w:val="single"/>
        </w:rPr>
        <w:t>1A.74.</w:t>
      </w:r>
      <w:r w:rsidRPr="00E67D5E">
        <w:rPr>
          <w:rFonts w:cs="Times New Roman"/>
          <w:i/>
          <w:u w:val="single"/>
        </w:rPr>
        <w:tab/>
        <w:t xml:space="preserve">(SDE-EIA: Project Read)  Of the funds appropriated in Section 1A. XII.A.3 for Reading, $500,000 must be used for teacher in-service training and professional development related to Project Read. </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 w:name="section3"/>
      <w:bookmarkEnd w:id="4"/>
      <w:r w:rsidRPr="00E67D5E">
        <w:rPr>
          <w:rFonts w:cs="Times New Roman"/>
          <w:b/>
          <w:bCs/>
          <w:szCs w:val="22"/>
        </w:rPr>
        <w:t>SECTION 3 - H66-LOTTERY EXPENDITURE ACCOUNT</w:t>
      </w:r>
      <w:r>
        <w:rPr>
          <w:rFonts w:cs="Times New Roman"/>
          <w:b/>
          <w:bCs/>
          <w:szCs w:val="22"/>
        </w:rPr>
        <w:fldChar w:fldCharType="begin"/>
      </w:r>
      <w:r>
        <w:instrText xml:space="preserve"> XE "SECTION 3 - H66-LOTTERY EXPENDITURE ACCOUNT" </w:instrText>
      </w:r>
      <w:r>
        <w:rPr>
          <w:rFonts w:cs="Times New Roman"/>
          <w:b/>
          <w:bCs/>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3.1.</w:t>
      </w:r>
      <w:r w:rsidRPr="00E67D5E">
        <w:rPr>
          <w:rFonts w:cs="Times New Roman"/>
          <w:szCs w:val="22"/>
        </w:rPr>
        <w:tab/>
        <w:t xml:space="preserve">(LEA: Audit)  Each state agency receiving lottery funds shall develop and implement procedures to monitor the expenditures of lottery funds in order to ensure that lottery funds are expended in accordance with applicable state laws, rules, and regulations.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val="single"/>
        </w:rPr>
      </w:pPr>
      <w:r w:rsidRPr="00E67D5E">
        <w:rPr>
          <w:rFonts w:cs="Times New Roman"/>
          <w:color w:val="auto"/>
          <w:szCs w:val="22"/>
        </w:rPr>
        <w:tab/>
      </w:r>
      <w:r w:rsidRPr="00E67D5E">
        <w:rPr>
          <w:rFonts w:cs="Times New Roman"/>
          <w:i/>
          <w:color w:val="auto"/>
          <w:szCs w:val="22"/>
          <w:u w:val="single"/>
        </w:rPr>
        <w:t>For institutions of higher learning, adopted procedures to monitor expenditures of lottery funds shall be reported to the Commission on Higher Education and the Executive Budget Office by August, 1, 2015, and these expenditures are subject to annual verification and audit by the Commission on Higher Education on a rotational schedule not to exceed three years.</w:t>
      </w:r>
      <w:r w:rsidRPr="00E67D5E">
        <w:rPr>
          <w:rFonts w:cs="Times New Roman"/>
          <w:color w:val="auto"/>
          <w:szCs w:val="22"/>
          <w:u w:val="single"/>
        </w:rPr>
        <w:t xml:space="preserve">  </w:t>
      </w:r>
      <w:r w:rsidRPr="00E67D5E">
        <w:rPr>
          <w:rFonts w:cs="Times New Roman"/>
          <w:i/>
          <w:color w:val="auto"/>
          <w:szCs w:val="22"/>
          <w:u w:val="single"/>
        </w:rPr>
        <w:t>In addition, the Commission on Higher Education shall provide a report to the Executive Budget Office, the Chairman of the Senate Finance Committee, and the Chairman of the House Ways and Means Committee on how each institution expended their lottery funds in the prior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b/>
          <w:color w:val="auto"/>
          <w:szCs w:val="22"/>
        </w:rPr>
        <w:tab/>
      </w:r>
      <w:r w:rsidRPr="00E67D5E">
        <w:rPr>
          <w:rFonts w:cs="Times New Roman"/>
          <w:i/>
          <w:color w:val="auto"/>
          <w:szCs w:val="22"/>
          <w:u w:val="single"/>
        </w:rPr>
        <w:t xml:space="preserve">For the Department of Education, adopted procedures to monitor expenditures of lottery funds that are allocated to the South Carolina school districts and other recipient institutions according to law and Department of Education guidelines shall be reported to the Executive Budget Office by August 1, 2015.  In addition, the Department of Education shall provide a report to the Executive </w:t>
      </w:r>
      <w:r w:rsidRPr="00E67D5E">
        <w:rPr>
          <w:rFonts w:cs="Times New Roman"/>
          <w:i/>
          <w:color w:val="auto"/>
          <w:szCs w:val="22"/>
          <w:u w:val="single"/>
        </w:rPr>
        <w:lastRenderedPageBreak/>
        <w:t>Budget Office, the Chairman of the Senate Finance Committee, and the Chairman of the House Ways and Means Committee on the amount of lottery funds the department distributed to each entity in the prior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i/>
          <w:color w:val="auto"/>
          <w:szCs w:val="22"/>
          <w:u w:val="single"/>
        </w:rPr>
        <w:t>All other state agencies must submit their adopted procedures to monitor expenditures of lottery funds to the Executive Budget Office by August 1, 2015.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 xml:space="preserve">The </w:t>
      </w:r>
      <w:r w:rsidRPr="00E67D5E">
        <w:rPr>
          <w:rFonts w:cs="Times New Roman"/>
          <w:strike/>
          <w:color w:val="auto"/>
          <w:szCs w:val="22"/>
        </w:rPr>
        <w:t>Office of the State Auditor</w:t>
      </w:r>
      <w:r w:rsidRPr="00E67D5E">
        <w:rPr>
          <w:rFonts w:cs="Times New Roman"/>
          <w:b/>
          <w:color w:val="auto"/>
          <w:szCs w:val="22"/>
        </w:rPr>
        <w:t xml:space="preserve"> </w:t>
      </w:r>
      <w:r w:rsidRPr="00E67D5E">
        <w:rPr>
          <w:rFonts w:cs="Times New Roman"/>
          <w:i/>
          <w:color w:val="auto"/>
          <w:szCs w:val="22"/>
          <w:u w:val="single"/>
        </w:rPr>
        <w:t>Executive Budget Office</w:t>
      </w:r>
      <w:r w:rsidRPr="00E67D5E">
        <w:rPr>
          <w:rFonts w:cs="Times New Roman"/>
          <w:color w:val="auto"/>
          <w:szCs w:val="22"/>
        </w:rPr>
        <w:t xml:space="preserve"> shall ensure that state agencies receiving lottery funds have procedures in place to monitor expenditures of lottery funds and that the monitoring procedures are operating effectively.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b/>
          <w:szCs w:val="22"/>
        </w:rPr>
        <w:tab/>
        <w:t>3.2.</w:t>
      </w:r>
      <w:r w:rsidRPr="00E67D5E">
        <w:rPr>
          <w:rFonts w:cs="Times New Roman"/>
          <w:b/>
          <w:szCs w:val="22"/>
        </w:rPr>
        <w:tab/>
      </w:r>
      <w:r w:rsidRPr="00E67D5E">
        <w:rPr>
          <w:rFonts w:cs="Times New Roman"/>
          <w:bCs/>
          <w:szCs w:val="22"/>
        </w:rPr>
        <w:t xml:space="preserve">(LEA: Technology Lottery Funds)  </w:t>
      </w:r>
      <w:r w:rsidRPr="00E67D5E">
        <w:rPr>
          <w:rFonts w:cs="Times New Roman"/>
          <w:bCs/>
          <w:strike/>
          <w:szCs w:val="22"/>
        </w:rPr>
        <w:t xml:space="preserve">For the purposes of the allocation of technology funds from the lottery </w:t>
      </w:r>
      <w:r w:rsidRPr="00E67D5E">
        <w:rPr>
          <w:rFonts w:cs="Times New Roman"/>
          <w:strike/>
          <w:szCs w:val="22"/>
        </w:rPr>
        <w:t>proceeds</w:t>
      </w:r>
      <w:r w:rsidRPr="00E67D5E">
        <w:rPr>
          <w:rFonts w:cs="Times New Roman"/>
          <w:bCs/>
          <w:strike/>
          <w:szCs w:val="22"/>
        </w:rPr>
        <w:t>, $125,000 shall be transferred from the portion designated for two-year institutions to the portion designated for four-year institutions for each University of South Carolina two-year institution that has moved to a four-year status since 2000.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3.3.</w:t>
      </w:r>
      <w:r w:rsidRPr="00E67D5E">
        <w:rPr>
          <w:rFonts w:cs="Times New Roman"/>
          <w:b/>
          <w:szCs w:val="22"/>
        </w:rPr>
        <w:tab/>
      </w:r>
      <w:r w:rsidRPr="00E67D5E">
        <w:rPr>
          <w:rFonts w:cs="Times New Roman"/>
          <w:szCs w:val="22"/>
        </w:rPr>
        <w:t>(LEA: Election Day Sales)  For the current fiscal year, Section 59-150-210(E) is suspended.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bCs/>
          <w:szCs w:val="22"/>
        </w:rPr>
        <w:t>3.4.</w:t>
      </w:r>
      <w:r w:rsidRPr="00E67D5E">
        <w:rPr>
          <w:rFonts w:cs="Times New Roman"/>
          <w:szCs w:val="22"/>
        </w:rPr>
        <w:tab/>
        <w:t xml:space="preserve">(LEA: FY 2014-15 Lottery Funding)  </w:t>
      </w:r>
      <w:r w:rsidRPr="00E67D5E">
        <w:rPr>
          <w:rFonts w:cs="Times New Roman"/>
          <w:strike/>
          <w:szCs w:val="22"/>
        </w:rPr>
        <w:t>There is appropriated from the Education Lottery Account for the following education purposes and programs and funds for these programs and purposes shall be transferred by the Executive Budget Office as directed below.  These appropriations must be used to supplement and not supplant existing funds for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The Executive Budget Office is directed to prepare the subsequent Lottery Expenditure Account detail budget to reflect the appropriations of the Education Lottery Account as provided in this section.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For Fiscal Year 2014-15 certified net lottery proceeds and investment earnings and any other proceeds identified by this provision are appropriated as follows: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w:t>
      </w:r>
      <w:r w:rsidRPr="00E67D5E">
        <w:rPr>
          <w:rFonts w:cs="Times New Roman"/>
          <w:strike/>
          <w:szCs w:val="22"/>
        </w:rPr>
        <w:tab/>
        <w:t xml:space="preserve">Commission on Higher Education and State Board for Technical and Comprehensive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Education--Tuition Assistance</w:t>
      </w:r>
      <w:r w:rsidRPr="00E67D5E">
        <w:rPr>
          <w:rFonts w:cs="Times New Roman"/>
          <w:strike/>
          <w:szCs w:val="22"/>
        </w:rPr>
        <w:tab/>
        <w:t>$</w:t>
      </w:r>
      <w:r w:rsidRPr="00E67D5E">
        <w:rPr>
          <w:rFonts w:cs="Times New Roman"/>
          <w:strike/>
          <w:szCs w:val="22"/>
        </w:rPr>
        <w:tab/>
        <w:t>47,400,000;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(2)</w:t>
      </w:r>
      <w:r w:rsidRPr="00E67D5E">
        <w:rPr>
          <w:rFonts w:cs="Times New Roman"/>
          <w:strike/>
          <w:szCs w:val="22"/>
        </w:rPr>
        <w:tab/>
        <w:t>Commission on Higher Education--LIFE Scholarships as provided in Chapter 149, Title 59</w:t>
      </w:r>
      <w:r w:rsidRPr="00E67D5E">
        <w:rPr>
          <w:rFonts w:cs="Times New Roman"/>
          <w:strike/>
          <w:szCs w:val="22"/>
        </w:rPr>
        <w:tab/>
        <w:t>$</w:t>
      </w:r>
      <w:r w:rsidRPr="00E67D5E">
        <w:rPr>
          <w:rFonts w:cs="Times New Roman"/>
          <w:strike/>
          <w:szCs w:val="22"/>
        </w:rPr>
        <w:tab/>
        <w:t>140,824,027;</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w:t>
      </w:r>
      <w:r w:rsidRPr="00E67D5E">
        <w:rPr>
          <w:rFonts w:cs="Times New Roman"/>
          <w:strike/>
          <w:szCs w:val="22"/>
        </w:rPr>
        <w:tab/>
        <w:t>Commission on Higher Education--HOPE Scholarships as provided in Section 59-150-370</w:t>
      </w:r>
      <w:r w:rsidRPr="00E67D5E">
        <w:rPr>
          <w:rFonts w:cs="Times New Roman"/>
          <w:strike/>
          <w:szCs w:val="22"/>
        </w:rPr>
        <w:tab/>
        <w:t>$</w:t>
      </w:r>
      <w:r w:rsidRPr="00E67D5E">
        <w:rPr>
          <w:rFonts w:cs="Times New Roman"/>
          <w:strike/>
          <w:szCs w:val="22"/>
        </w:rPr>
        <w:tab/>
        <w:t>8,476,245;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(4)</w:t>
      </w:r>
      <w:r w:rsidRPr="00E67D5E">
        <w:rPr>
          <w:rFonts w:cs="Times New Roman"/>
          <w:strike/>
          <w:szCs w:val="22"/>
        </w:rPr>
        <w:tab/>
        <w:t xml:space="preserve">Commission on Higher Education--Palmetto Fellows Scholarships as provided in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Section 59-104-20</w:t>
      </w:r>
      <w:r w:rsidRPr="00E67D5E">
        <w:rPr>
          <w:rFonts w:cs="Times New Roman"/>
          <w:strike/>
          <w:szCs w:val="22"/>
        </w:rPr>
        <w:tab/>
        <w:t>$</w:t>
      </w:r>
      <w:r w:rsidRPr="00E67D5E">
        <w:rPr>
          <w:rFonts w:cs="Times New Roman"/>
          <w:strike/>
          <w:szCs w:val="22"/>
        </w:rPr>
        <w:tab/>
        <w:t>37,648,288;</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w:t>
      </w:r>
      <w:r w:rsidRPr="00E67D5E">
        <w:rPr>
          <w:rFonts w:cs="Times New Roman"/>
          <w:strike/>
          <w:szCs w:val="22"/>
        </w:rPr>
        <w:tab/>
        <w:t>Commission on Higher Education--Need-Based Grants</w:t>
      </w:r>
      <w:r w:rsidRPr="00E67D5E">
        <w:rPr>
          <w:rFonts w:cs="Times New Roman"/>
          <w:strike/>
          <w:szCs w:val="22"/>
        </w:rPr>
        <w:tab/>
        <w:t>$</w:t>
      </w:r>
      <w:r w:rsidRPr="00E67D5E">
        <w:rPr>
          <w:rFonts w:cs="Times New Roman"/>
          <w:strike/>
          <w:szCs w:val="22"/>
        </w:rPr>
        <w:tab/>
        <w:t>13,000,000;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(6)</w:t>
      </w:r>
      <w:r w:rsidRPr="00E67D5E">
        <w:rPr>
          <w:rFonts w:cs="Times New Roman"/>
          <w:strike/>
          <w:szCs w:val="22"/>
        </w:rPr>
        <w:tab/>
        <w:t>Tuitions Grants Commission--Tuition Grants</w:t>
      </w:r>
      <w:r w:rsidRPr="00E67D5E">
        <w:rPr>
          <w:rFonts w:cs="Times New Roman"/>
          <w:strike/>
          <w:szCs w:val="22"/>
        </w:rPr>
        <w:tab/>
        <w:t>$</w:t>
      </w:r>
      <w:r w:rsidRPr="00E67D5E">
        <w:rPr>
          <w:rFonts w:cs="Times New Roman"/>
          <w:strike/>
          <w:szCs w:val="22"/>
        </w:rPr>
        <w:tab/>
        <w:t>8,258,764;</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(7)</w:t>
      </w:r>
      <w:r w:rsidRPr="00E67D5E">
        <w:rPr>
          <w:rFonts w:cs="Times New Roman"/>
          <w:strike/>
          <w:szCs w:val="22"/>
        </w:rPr>
        <w:tab/>
        <w:t xml:space="preserve">Commission on Higher Education--National Guard Tuition Repayment Program as provided in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Section 59-111-75</w:t>
      </w:r>
      <w:r w:rsidRPr="00E67D5E">
        <w:rPr>
          <w:rFonts w:cs="Times New Roman"/>
          <w:strike/>
          <w:szCs w:val="22"/>
        </w:rPr>
        <w:tab/>
        <w:t>$</w:t>
      </w:r>
      <w:r w:rsidRPr="00E67D5E">
        <w:rPr>
          <w:rFonts w:cs="Times New Roman"/>
          <w:strike/>
          <w:szCs w:val="22"/>
        </w:rPr>
        <w:tab/>
        <w:t>4,545,000;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(8)</w:t>
      </w:r>
      <w:r w:rsidRPr="00E67D5E">
        <w:rPr>
          <w:rFonts w:cs="Times New Roman"/>
          <w:strike/>
          <w:szCs w:val="22"/>
        </w:rPr>
        <w:tab/>
        <w:t>South Carolina State University</w:t>
      </w:r>
      <w:r w:rsidRPr="00E67D5E">
        <w:rPr>
          <w:rFonts w:cs="Times New Roman"/>
          <w:strike/>
          <w:szCs w:val="22"/>
        </w:rPr>
        <w:tab/>
        <w:t>$</w:t>
      </w:r>
      <w:r w:rsidRPr="00E67D5E">
        <w:rPr>
          <w:rFonts w:cs="Times New Roman"/>
          <w:strike/>
          <w:szCs w:val="22"/>
        </w:rPr>
        <w:tab/>
        <w:t>2,500,000;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(9)</w:t>
      </w:r>
      <w:r w:rsidRPr="00E67D5E">
        <w:rPr>
          <w:rFonts w:cs="Times New Roman"/>
          <w:strike/>
          <w:szCs w:val="22"/>
        </w:rPr>
        <w:tab/>
        <w:t>Technology--Public Four-Year Universities, Two-Year Institutions, and State Technical Colleges</w:t>
      </w:r>
      <w:r w:rsidRPr="00E67D5E">
        <w:rPr>
          <w:rFonts w:cs="Times New Roman"/>
          <w:strike/>
          <w:szCs w:val="22"/>
        </w:rPr>
        <w:tab/>
        <w:t>$</w:t>
      </w:r>
      <w:r w:rsidRPr="00E67D5E">
        <w:rPr>
          <w:rFonts w:cs="Times New Roman"/>
          <w:strike/>
          <w:szCs w:val="22"/>
        </w:rPr>
        <w:tab/>
        <w:t>1,127,825;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(10)</w:t>
      </w:r>
      <w:r w:rsidRPr="00E67D5E">
        <w:rPr>
          <w:rFonts w:cs="Times New Roman"/>
          <w:strike/>
          <w:szCs w:val="22"/>
        </w:rPr>
        <w:tab/>
        <w:t xml:space="preserve">Department of Education--K-5 Reading, Math, Science &amp; Social Studies Program as provided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in Section 59-1-525</w:t>
      </w:r>
      <w:r w:rsidRPr="00E67D5E">
        <w:rPr>
          <w:rFonts w:cs="Times New Roman"/>
          <w:strike/>
          <w:szCs w:val="22"/>
        </w:rPr>
        <w:tab/>
        <w:t>$</w:t>
      </w:r>
      <w:r w:rsidRPr="00E67D5E">
        <w:rPr>
          <w:rFonts w:cs="Times New Roman"/>
          <w:strike/>
          <w:szCs w:val="22"/>
        </w:rPr>
        <w:tab/>
        <w:t>24,591,798;</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(11)</w:t>
      </w:r>
      <w:r w:rsidRPr="00E67D5E">
        <w:rPr>
          <w:rFonts w:cs="Times New Roman"/>
          <w:strike/>
          <w:szCs w:val="22"/>
        </w:rPr>
        <w:tab/>
        <w:t>Department of Education--Grades 6-8 Reading, Math, Science &amp; Social Studies Program</w:t>
      </w:r>
      <w:r w:rsidRPr="00E67D5E">
        <w:rPr>
          <w:rFonts w:cs="Times New Roman"/>
          <w:strike/>
          <w:szCs w:val="22"/>
        </w:rPr>
        <w:tab/>
        <w:t>$</w:t>
      </w:r>
      <w:r w:rsidRPr="00E67D5E">
        <w:rPr>
          <w:rFonts w:cs="Times New Roman"/>
          <w:strike/>
          <w:szCs w:val="22"/>
        </w:rPr>
        <w:tab/>
        <w:t>2,000,000;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(12)</w:t>
      </w:r>
      <w:r w:rsidRPr="00E67D5E">
        <w:rPr>
          <w:rFonts w:cs="Times New Roman"/>
          <w:strike/>
          <w:szCs w:val="22"/>
        </w:rPr>
        <w:tab/>
        <w:t>School for the Deaf and the Blind--Technology</w:t>
      </w:r>
      <w:r w:rsidRPr="00E67D5E">
        <w:rPr>
          <w:rFonts w:cs="Times New Roman"/>
          <w:strike/>
          <w:szCs w:val="22"/>
        </w:rPr>
        <w:tab/>
        <w:t>$</w:t>
      </w:r>
      <w:r w:rsidRPr="00E67D5E">
        <w:rPr>
          <w:rFonts w:cs="Times New Roman"/>
          <w:strike/>
          <w:szCs w:val="22"/>
        </w:rPr>
        <w:tab/>
        <w:t>200,000;</w:t>
      </w:r>
      <w:r w:rsidRPr="00E67D5E">
        <w:rPr>
          <w:rFonts w:cs="Times New Roman"/>
          <w:strike/>
          <w:szCs w:val="22"/>
        </w:rPr>
        <w:tab/>
        <w:t>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(13)</w:t>
      </w:r>
      <w:r w:rsidRPr="00E67D5E">
        <w:rPr>
          <w:rFonts w:cs="Times New Roman"/>
          <w:strike/>
          <w:szCs w:val="22"/>
        </w:rPr>
        <w:tab/>
        <w:t>Commission on Higher Education--Higher Education Excellence Enhancement Program</w:t>
      </w:r>
      <w:r w:rsidRPr="00E67D5E">
        <w:rPr>
          <w:rFonts w:cs="Times New Roman"/>
          <w:strike/>
          <w:szCs w:val="22"/>
        </w:rPr>
        <w:tab/>
        <w:t>$</w:t>
      </w:r>
      <w:r w:rsidRPr="00E67D5E">
        <w:rPr>
          <w:rFonts w:cs="Times New Roman"/>
          <w:strike/>
          <w:szCs w:val="22"/>
        </w:rPr>
        <w:tab/>
        <w:t>1,028,053.</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lastRenderedPageBreak/>
        <w:tab/>
      </w:r>
      <w:r w:rsidRPr="00E67D5E">
        <w:rPr>
          <w:rFonts w:cs="Times New Roman"/>
          <w:strike/>
          <w:szCs w:val="22"/>
        </w:rPr>
        <w:t>Fiscal Year 2014-15 funds appropriated to the Commission on Higher Education for Tuition Assistance must be distributed to the technical colleges and two-year institutions as provided in Section 59</w:t>
      </w:r>
      <w:r w:rsidRPr="00E67D5E">
        <w:rPr>
          <w:rFonts w:cs="Times New Roman"/>
          <w:strike/>
          <w:szCs w:val="22"/>
        </w:rPr>
        <w:noBreakHyphen/>
        <w:t>150-360.  Annually the State Board for Technical and Comprehensive Education and the Commission on Higher Education shall develop the Tuition Assistance distribution of funds appropriated.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Of the funds appropriated to South Carolina State University, $250,000 may be used for the BRIDGE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The provisions of Section 2-75-30 of the 1976 Code regarding the aggregate amount of funding provided for the Centers of Excellence Matching Endowment are suspended for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Fiscal Year 2014-15 net lottery proceeds and investment earnings in excess of the certified net lottery proceeds and investment earnings for this period are appropriated and must be used to ensure that all LIFE, HOPE, and Palmetto Fellows Scholarships for Fiscal Year 2014-15 are fully funded.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If the lottery revenue received for Fiscal Year 2014-15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The Higher Education Tuition Grants Commission is authorized to use up to $70,000 of the funds appropriated in this provision for Tuition Grants to provide the necessary level of program support for the grants award process.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For Fiscal Year 2014-15, funds certified from unclaimed prizes are appropriated as follows: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w:t>
      </w:r>
      <w:r w:rsidRPr="00E67D5E">
        <w:rPr>
          <w:rFonts w:cs="Times New Roman"/>
          <w:strike/>
          <w:szCs w:val="22"/>
        </w:rPr>
        <w:tab/>
        <w:t>Department of Alcohol and Other Drug Abuse Services--Gambling Addiction Services</w:t>
      </w:r>
      <w:r w:rsidRPr="00E67D5E">
        <w:rPr>
          <w:rFonts w:cs="Times New Roman"/>
          <w:strike/>
          <w:szCs w:val="22"/>
        </w:rPr>
        <w:tab/>
        <w:t>$</w:t>
      </w:r>
      <w:r w:rsidRPr="00E67D5E">
        <w:rPr>
          <w:rFonts w:cs="Times New Roman"/>
          <w:strike/>
          <w:szCs w:val="22"/>
        </w:rPr>
        <w:tab/>
        <w:t>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(2)</w:t>
      </w:r>
      <w:r w:rsidRPr="00E67D5E">
        <w:rPr>
          <w:rFonts w:cs="Times New Roman"/>
          <w:strike/>
          <w:szCs w:val="22"/>
        </w:rPr>
        <w:tab/>
        <w:t>Commission on Higher Education--Higher Education Excellence Enhancement Program</w:t>
      </w:r>
      <w:r w:rsidRPr="00E67D5E">
        <w:rPr>
          <w:rFonts w:cs="Times New Roman"/>
          <w:strike/>
          <w:szCs w:val="22"/>
        </w:rPr>
        <w:tab/>
        <w:t>$</w:t>
      </w:r>
      <w:r w:rsidRPr="00E67D5E">
        <w:rPr>
          <w:rFonts w:cs="Times New Roman"/>
          <w:strike/>
          <w:szCs w:val="22"/>
        </w:rPr>
        <w:tab/>
        <w:t>2,950,000;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w:t>
      </w:r>
      <w:r w:rsidRPr="00E67D5E">
        <w:rPr>
          <w:rFonts w:cs="Times New Roman"/>
          <w:strike/>
          <w:szCs w:val="22"/>
        </w:rPr>
        <w:tab/>
        <w:t xml:space="preserve">Department of Education--K-5 Reading, Math, Science &amp; Social Studies Program as provided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in Section 59-1-525</w:t>
      </w:r>
      <w:r w:rsidRPr="00E67D5E">
        <w:rPr>
          <w:rFonts w:cs="Times New Roman"/>
          <w:strike/>
          <w:szCs w:val="22"/>
        </w:rPr>
        <w:tab/>
        <w:t>$</w:t>
      </w:r>
      <w:r w:rsidRPr="00E67D5E">
        <w:rPr>
          <w:rFonts w:cs="Times New Roman"/>
          <w:strike/>
          <w:szCs w:val="22"/>
        </w:rPr>
        <w:tab/>
        <w:t>2,300,000;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(4)</w:t>
      </w:r>
      <w:r w:rsidRPr="00E67D5E">
        <w:rPr>
          <w:rFonts w:cs="Times New Roman"/>
          <w:strike/>
          <w:szCs w:val="22"/>
        </w:rPr>
        <w:tab/>
        <w:t xml:space="preserve">Commission on Higher Education and State Board for Technical and Comprehensive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Education--Tuition Assistance</w:t>
      </w:r>
      <w:r w:rsidRPr="00E67D5E">
        <w:rPr>
          <w:rFonts w:cs="Times New Roman"/>
          <w:strike/>
          <w:szCs w:val="22"/>
        </w:rPr>
        <w:tab/>
        <w:t>$</w:t>
      </w:r>
      <w:r w:rsidRPr="00E67D5E">
        <w:rPr>
          <w:rFonts w:cs="Times New Roman"/>
          <w:strike/>
          <w:szCs w:val="22"/>
        </w:rPr>
        <w:tab/>
        <w:t>1,700,000;</w:t>
      </w:r>
      <w:r w:rsidRPr="00E67D5E">
        <w:rPr>
          <w:rFonts w:cs="Times New Roman"/>
          <w:strike/>
          <w:szCs w:val="22"/>
        </w:rPr>
        <w:tab/>
        <w:t>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w:t>
      </w:r>
      <w:r w:rsidRPr="00E67D5E">
        <w:rPr>
          <w:rFonts w:cs="Times New Roman"/>
          <w:strike/>
          <w:szCs w:val="22"/>
        </w:rPr>
        <w:tab/>
        <w:t>Department of Education--New School Buses</w:t>
      </w:r>
      <w:r w:rsidRPr="00E67D5E">
        <w:rPr>
          <w:rFonts w:cs="Times New Roman"/>
          <w:strike/>
          <w:szCs w:val="22"/>
        </w:rPr>
        <w:tab/>
        <w:t>$</w:t>
      </w:r>
      <w:r w:rsidRPr="00E67D5E">
        <w:rPr>
          <w:rFonts w:cs="Times New Roman"/>
          <w:strike/>
          <w:szCs w:val="22"/>
        </w:rPr>
        <w:tab/>
        <w:t>1,000,000.</w:t>
      </w:r>
      <w:r w:rsidRPr="00E67D5E">
        <w:rPr>
          <w:rFonts w:cs="Times New Roman"/>
          <w:strike/>
          <w:szCs w:val="22"/>
        </w:rPr>
        <w:tab/>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trike/>
          <w:szCs w:val="22"/>
        </w:rPr>
        <w:t>If the lottery revenue received from certified unclaimed prizes for Fiscal Year 2014-15 is less than the amounts appropriated, the projects and programs receiving appropriations for any such year shall have their appropriations reduced on a pro rata basis.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Any unclaimed prize funds available in excess of the Board of Economic Advisors estimate shall be appropriated as follows: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w:t>
      </w:r>
      <w:r w:rsidRPr="00E67D5E">
        <w:rPr>
          <w:rFonts w:cs="Times New Roman"/>
          <w:strike/>
          <w:szCs w:val="22"/>
        </w:rPr>
        <w:tab/>
        <w:t xml:space="preserve">Commission on Higher Education--Partnership Among South Carolina Academic Libraries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(PASCAL) Program</w:t>
      </w:r>
      <w:r w:rsidRPr="00E67D5E">
        <w:rPr>
          <w:rFonts w:cs="Times New Roman"/>
          <w:strike/>
          <w:szCs w:val="22"/>
        </w:rPr>
        <w:tab/>
        <w:t>$</w:t>
      </w:r>
      <w:r w:rsidRPr="00E67D5E">
        <w:rPr>
          <w:rFonts w:cs="Times New Roman"/>
          <w:strike/>
          <w:szCs w:val="22"/>
        </w:rPr>
        <w:tab/>
        <w:t>1,500,000;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(2)</w:t>
      </w:r>
      <w:r w:rsidRPr="00E67D5E">
        <w:rPr>
          <w:rFonts w:cs="Times New Roman"/>
          <w:strike/>
          <w:szCs w:val="22"/>
        </w:rPr>
        <w:tab/>
        <w:t>Department of Education--New School Buses</w:t>
      </w:r>
      <w:r w:rsidRPr="00E67D5E">
        <w:rPr>
          <w:rFonts w:cs="Times New Roman"/>
          <w:strike/>
          <w:szCs w:val="22"/>
        </w:rPr>
        <w:tab/>
        <w:t>$</w:t>
      </w:r>
      <w:r w:rsidRPr="00E67D5E">
        <w:rPr>
          <w:rFonts w:cs="Times New Roman"/>
          <w:strike/>
          <w:szCs w:val="22"/>
        </w:rPr>
        <w:tab/>
        <w:t>1,000,000;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w:t>
      </w:r>
      <w:r w:rsidRPr="00E67D5E">
        <w:rPr>
          <w:rFonts w:cs="Times New Roman"/>
          <w:strike/>
          <w:szCs w:val="22"/>
        </w:rPr>
        <w:tab/>
        <w:t>Department of Education--Instructional Materials</w:t>
      </w:r>
      <w:r w:rsidRPr="00E67D5E">
        <w:rPr>
          <w:rFonts w:cs="Times New Roman"/>
          <w:strike/>
          <w:szCs w:val="22"/>
        </w:rPr>
        <w:tab/>
        <w:t>$</w:t>
      </w:r>
      <w:r w:rsidRPr="00E67D5E">
        <w:rPr>
          <w:rFonts w:cs="Times New Roman"/>
          <w:strike/>
          <w:szCs w:val="22"/>
        </w:rPr>
        <w:tab/>
        <w:t>3,000,000;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(4)</w:t>
      </w:r>
      <w:r w:rsidRPr="00E67D5E">
        <w:rPr>
          <w:rFonts w:cs="Times New Roman"/>
          <w:strike/>
          <w:szCs w:val="22"/>
        </w:rPr>
        <w:tab/>
        <w:t>State Library--Aid to County Libraries</w:t>
      </w:r>
      <w:r w:rsidRPr="00E67D5E">
        <w:rPr>
          <w:rFonts w:cs="Times New Roman"/>
          <w:strike/>
          <w:szCs w:val="22"/>
        </w:rPr>
        <w:tab/>
        <w:t>$</w:t>
      </w:r>
      <w:r w:rsidRPr="00E67D5E">
        <w:rPr>
          <w:rFonts w:cs="Times New Roman"/>
          <w:strike/>
          <w:szCs w:val="22"/>
        </w:rPr>
        <w:tab/>
        <w:t>2,000,000;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lastRenderedPageBreak/>
        <w:tab/>
      </w:r>
      <w:r w:rsidRPr="00E67D5E">
        <w:rPr>
          <w:rFonts w:cs="Times New Roman"/>
          <w:szCs w:val="22"/>
        </w:rPr>
        <w:tab/>
      </w:r>
      <w:r w:rsidRPr="00E67D5E">
        <w:rPr>
          <w:rFonts w:cs="Times New Roman"/>
          <w:strike/>
          <w:szCs w:val="22"/>
        </w:rPr>
        <w:t>(5)</w:t>
      </w:r>
      <w:r w:rsidRPr="00E67D5E">
        <w:rPr>
          <w:rFonts w:cs="Times New Roman"/>
          <w:strike/>
          <w:szCs w:val="22"/>
        </w:rPr>
        <w:tab/>
        <w:t xml:space="preserve">Commission on Higher Education--Technology-Public Four-Year Universities, Two-Year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Institutions, and State Technical Schools</w:t>
      </w:r>
      <w:r w:rsidRPr="00E67D5E">
        <w:rPr>
          <w:rFonts w:cs="Times New Roman"/>
          <w:strike/>
          <w:szCs w:val="22"/>
        </w:rPr>
        <w:tab/>
        <w:t>$</w:t>
      </w:r>
      <w:r w:rsidRPr="00E67D5E">
        <w:rPr>
          <w:rFonts w:cs="Times New Roman"/>
          <w:strike/>
          <w:szCs w:val="22"/>
        </w:rPr>
        <w:tab/>
        <w:t>5,335,897;</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(6)</w:t>
      </w:r>
      <w:r w:rsidRPr="00E67D5E">
        <w:rPr>
          <w:rFonts w:cs="Times New Roman"/>
          <w:strike/>
          <w:szCs w:val="22"/>
        </w:rPr>
        <w:tab/>
        <w:t>Commission on Higher Education--Higher Education Excellence Enhancement Program</w:t>
      </w:r>
      <w:r w:rsidRPr="00E67D5E">
        <w:rPr>
          <w:rFonts w:cs="Times New Roman"/>
          <w:strike/>
          <w:szCs w:val="22"/>
        </w:rPr>
        <w:tab/>
        <w:t>$</w:t>
      </w:r>
      <w:r w:rsidRPr="00E67D5E">
        <w:rPr>
          <w:rFonts w:cs="Times New Roman"/>
          <w:strike/>
          <w:szCs w:val="22"/>
        </w:rPr>
        <w:tab/>
        <w:t>1,000,000;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(7)</w:t>
      </w:r>
      <w:r w:rsidRPr="00E67D5E">
        <w:rPr>
          <w:rFonts w:cs="Times New Roman"/>
          <w:strike/>
          <w:szCs w:val="22"/>
        </w:rPr>
        <w:tab/>
        <w:t>State Board for Technical and Comprehensive Education--Allied Health Initiative</w:t>
      </w:r>
      <w:r w:rsidRPr="00E67D5E">
        <w:rPr>
          <w:rFonts w:cs="Times New Roman"/>
          <w:strike/>
          <w:szCs w:val="22"/>
        </w:rPr>
        <w:tab/>
        <w:t>$</w:t>
      </w:r>
      <w:r w:rsidRPr="00E67D5E">
        <w:rPr>
          <w:rFonts w:cs="Times New Roman"/>
          <w:strike/>
          <w:szCs w:val="22"/>
        </w:rPr>
        <w:tab/>
        <w:t>4,000,000;</w:t>
      </w:r>
      <w:r w:rsidRPr="00E67D5E">
        <w:rPr>
          <w:rFonts w:cs="Times New Roman"/>
          <w:strike/>
          <w:szCs w:val="22"/>
        </w:rPr>
        <w:tab/>
      </w:r>
      <w:r w:rsidRPr="00E67D5E">
        <w:rPr>
          <w:rFonts w:cs="Times New Roman"/>
          <w:strike/>
          <w:szCs w:val="22"/>
        </w:rPr>
        <w:tab/>
        <w:t>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(8)</w:t>
      </w:r>
      <w:r w:rsidRPr="00E67D5E">
        <w:rPr>
          <w:rFonts w:cs="Times New Roman"/>
          <w:strike/>
          <w:szCs w:val="22"/>
        </w:rPr>
        <w:tab/>
        <w:t>Commission on Higher Education--Critical Needs Nursing Program</w:t>
      </w:r>
      <w:r w:rsidRPr="00E67D5E">
        <w:rPr>
          <w:rFonts w:cs="Times New Roman"/>
          <w:strike/>
          <w:szCs w:val="22"/>
        </w:rPr>
        <w:tab/>
        <w:t>$</w:t>
      </w:r>
      <w:r w:rsidRPr="00E67D5E">
        <w:rPr>
          <w:rFonts w:cs="Times New Roman"/>
          <w:strike/>
          <w:szCs w:val="22"/>
        </w:rPr>
        <w:tab/>
        <w:t>1,000,000.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trike/>
          <w:szCs w:val="22"/>
        </w:rPr>
        <w:t>All additional revenue in excess of the amount certified by the Board of Economic Advisors for unclaimed prizes shall be distributed to the Commission on Higher Education for LIFE, HOPE, and Palmetto Fellows Scholarships.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For Fiscal Year 2014-15, net lottery proceeds and investment earnings realized from Fiscal Year 2013-14 estimated surplus are appropriated as follows on a pro-rata basis: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w:t>
      </w:r>
      <w:r w:rsidRPr="00E67D5E">
        <w:rPr>
          <w:rFonts w:cs="Times New Roman"/>
          <w:strike/>
          <w:szCs w:val="22"/>
        </w:rPr>
        <w:tab/>
        <w:t>Department of Education--K-12 Technology Initiative</w:t>
      </w:r>
      <w:r w:rsidRPr="00E67D5E">
        <w:rPr>
          <w:rFonts w:cs="Times New Roman"/>
          <w:strike/>
          <w:szCs w:val="22"/>
        </w:rPr>
        <w:tab/>
        <w:t>$</w:t>
      </w:r>
      <w:r w:rsidRPr="00E67D5E">
        <w:rPr>
          <w:rFonts w:cs="Times New Roman"/>
          <w:strike/>
          <w:szCs w:val="22"/>
        </w:rPr>
        <w:tab/>
        <w:t>29,288,976;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(2)</w:t>
      </w:r>
      <w:r w:rsidRPr="00E67D5E">
        <w:rPr>
          <w:rFonts w:cs="Times New Roman"/>
          <w:strike/>
          <w:szCs w:val="22"/>
        </w:rPr>
        <w:tab/>
        <w:t xml:space="preserve">Commission on Higher Education--Technology-Public Four-Year Institutions, Two-Year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Institutions, and Technical Colleges</w:t>
      </w:r>
      <w:r w:rsidRPr="00E67D5E">
        <w:rPr>
          <w:rFonts w:cs="Times New Roman"/>
          <w:strike/>
          <w:szCs w:val="22"/>
        </w:rPr>
        <w:tab/>
        <w:t>$</w:t>
      </w:r>
      <w:r w:rsidRPr="00E67D5E">
        <w:rPr>
          <w:rFonts w:cs="Times New Roman"/>
          <w:strike/>
          <w:szCs w:val="22"/>
        </w:rPr>
        <w:tab/>
        <w:t>5,558,670;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w:t>
      </w:r>
      <w:r w:rsidRPr="00E67D5E">
        <w:rPr>
          <w:rFonts w:cs="Times New Roman"/>
          <w:strike/>
          <w:szCs w:val="22"/>
        </w:rPr>
        <w:tab/>
        <w:t>Department of Education--Instructional Materials</w:t>
      </w:r>
      <w:r w:rsidRPr="00E67D5E">
        <w:rPr>
          <w:rFonts w:cs="Times New Roman"/>
          <w:strike/>
          <w:szCs w:val="22"/>
        </w:rPr>
        <w:tab/>
        <w:t>$</w:t>
      </w:r>
      <w:r w:rsidRPr="00E67D5E">
        <w:rPr>
          <w:rFonts w:cs="Times New Roman"/>
          <w:strike/>
          <w:szCs w:val="22"/>
        </w:rPr>
        <w:tab/>
        <w:t>3,904,095;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(4)</w:t>
      </w:r>
      <w:r w:rsidRPr="00E67D5E">
        <w:rPr>
          <w:rFonts w:cs="Times New Roman"/>
          <w:strike/>
          <w:szCs w:val="22"/>
        </w:rPr>
        <w:tab/>
        <w:t>Commission on Higher Education--Summer Semester Eligibility</w:t>
      </w:r>
      <w:r w:rsidRPr="00E67D5E">
        <w:rPr>
          <w:rFonts w:cs="Times New Roman"/>
          <w:strike/>
          <w:szCs w:val="22"/>
        </w:rPr>
        <w:tab/>
        <w:t>$</w:t>
      </w:r>
      <w:r w:rsidRPr="00E67D5E">
        <w:rPr>
          <w:rFonts w:cs="Times New Roman"/>
          <w:strike/>
          <w:szCs w:val="22"/>
        </w:rPr>
        <w:tab/>
        <w:t>1,718,902;</w:t>
      </w:r>
      <w:r w:rsidRPr="00E67D5E">
        <w:rPr>
          <w:rFonts w:cs="Times New Roman"/>
          <w:strike/>
          <w:szCs w:val="22"/>
        </w:rPr>
        <w:tab/>
        <w:t>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w:t>
      </w:r>
      <w:r w:rsidRPr="00E67D5E">
        <w:rPr>
          <w:rFonts w:cs="Times New Roman"/>
          <w:strike/>
          <w:szCs w:val="22"/>
        </w:rPr>
        <w:tab/>
        <w:t>Department of Education--Digital Instructional Materials</w:t>
      </w:r>
      <w:r w:rsidRPr="00E67D5E">
        <w:rPr>
          <w:rFonts w:cs="Times New Roman"/>
          <w:strike/>
          <w:szCs w:val="22"/>
        </w:rPr>
        <w:tab/>
        <w:t>$</w:t>
      </w:r>
      <w:r w:rsidRPr="00E67D5E">
        <w:rPr>
          <w:rFonts w:cs="Times New Roman"/>
          <w:strike/>
          <w:szCs w:val="22"/>
        </w:rPr>
        <w:tab/>
        <w:t>5,000,000.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 xml:space="preserve">Funds appropriated to the Department of Education for the K-12 Technology Initiative shall be distributed to the public school districts of the state, the special schools of the state and the South Carolina Public Charter School District, per pupil, based on the previous year’s 135-day average daily membership, according to the below calculations:  (1) For a school district with a poverty index of less than 75: $35 per ADM; (2) For a school district with a poverty index of at least 75 but no more than 85: $50 per ADM; or (3) For a school district with a poverty index of 85 or greater or a special school with no defined poverty index: $70 per ADM.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 xml:space="preserve">The Department of Education may adjust the per-ADM rates for each of the three classes defined above in order to conform to actual levels of student attendance and available appropriations, provided that the per-ADM rate for each class is adjusted by the same percentage.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 xml:space="preserve">Funds distributed to a school district through the K-12 Technology Initiative may only be used for the following purposes:  (1) To improve external connections to schools, with a goal of reaching at least 100 kilobits per second, per student in each school by 2017; (2) To improve internal connections within schools, with a goal of reaching at least 1 megabit per second, per student in each school by 2017; or (3) To develop or expand one-to-one computing initiatives.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A school district that has achieved each of the above goals may submit a plan to the K-12 Technology Initiative Committee for permission to expend its allocation on other technology-related uses; such permission shall not be unreasonably withheld and the K-12 Technology Committee must permit districts to appeal any process should a district not receive approval and must provide technical assistance to districts in developing plans should the district request such.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 xml:space="preserve">Funds appropriated for the K-12 Technology Initiative may not be used to supplant existing school district expenditures on technology.  By June 30, 2015, each school district that receives funding through the K-12 Technology Initiative during Fiscal Year 2014-15 must provide the K-12 Technology Initiative Committee with an itemized report on the amounts and uses of these funds, using a form developed by the Education Oversight Committee.  In this report, a school district must provide information on its efforts to obtain reimbursements through the “E-Rate” Schools and Libraries Program administered by the Universal Service </w:t>
      </w:r>
      <w:r w:rsidRPr="00E67D5E">
        <w:rPr>
          <w:rFonts w:cs="Times New Roman"/>
          <w:strike/>
          <w:szCs w:val="22"/>
        </w:rPr>
        <w:lastRenderedPageBreak/>
        <w:t xml:space="preserve">Administrative Company.  Within its available resources, the K-12 Technology Initiative Committee shall support school districts’ efforts to obtain these reimbursements.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A student may receive a Palmetto Fellows or LIFE scholarship award during the summer</w:t>
      </w:r>
      <w:r w:rsidRPr="00E67D5E">
        <w:rPr>
          <w:rFonts w:cs="Times New Roman"/>
          <w:b/>
          <w:strike/>
          <w:szCs w:val="22"/>
        </w:rPr>
        <w:t>,</w:t>
      </w:r>
      <w:r w:rsidRPr="00E67D5E">
        <w:rPr>
          <w:rFonts w:cs="Times New Roman"/>
          <w:strike/>
          <w:szCs w:val="22"/>
        </w:rPr>
        <w:t xml:space="preserve"> in addition to fall and spring semesters of an academic year</w:t>
      </w:r>
      <w:r w:rsidRPr="00E67D5E">
        <w:rPr>
          <w:rFonts w:cs="Times New Roman"/>
          <w:b/>
          <w:strike/>
          <w:szCs w:val="22"/>
        </w:rPr>
        <w:t>,</w:t>
      </w:r>
      <w:r w:rsidRPr="00E67D5E">
        <w:rPr>
          <w:rFonts w:cs="Times New Roman"/>
          <w:strike/>
          <w:szCs w:val="22"/>
        </w:rPr>
        <w:t xml:space="preserve"> provided continued eligibility requirements are met as of the end of the spring semester.  Students must enroll full-time</w:t>
      </w:r>
      <w:r w:rsidRPr="00E67D5E">
        <w:rPr>
          <w:rFonts w:cs="Times New Roman"/>
          <w:b/>
          <w:strike/>
          <w:szCs w:val="22"/>
        </w:rPr>
        <w:t>,</w:t>
      </w:r>
      <w:r w:rsidRPr="00E67D5E">
        <w:rPr>
          <w:rFonts w:cs="Times New Roman"/>
          <w:strike/>
          <w:szCs w:val="22"/>
        </w:rPr>
        <w:t xml:space="preserve"> which for purposes of the summer award will require enrollment in at least twelve hours over the course of the summer</w:t>
      </w:r>
      <w:r w:rsidRPr="00E67D5E">
        <w:rPr>
          <w:rFonts w:cs="Times New Roman"/>
          <w:b/>
          <w:strike/>
          <w:szCs w:val="22"/>
        </w:rPr>
        <w:t>.</w:t>
      </w:r>
      <w:r w:rsidRPr="00E67D5E">
        <w:rPr>
          <w:rFonts w:cs="Times New Roman"/>
          <w:strike/>
          <w:szCs w:val="22"/>
        </w:rPr>
        <w:t xml:space="preserve">  The summer is defined as the period between the end of the spring term and prior to the opening of the fall term.  The total summer award per student may not exceed half of the allowable academic year award up to the cost of attendance and must be reimbursed if less than twelve hours for academic credit are not completed by the student during summer sessions.  If awarded in the summer, a student’s total award during his or her enrollment may not exceed the amount that would otherwise be provided under current semester limits applied for the scholarship awards.  The Commission on Higher Education may provide additional guidelines necessary to ensure uniform implementation.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For Fiscal Year 2014-15, net lottery proceeds and investment earnings realized in the prior fiscal year above the amount needed to fund the appropriations in this provision (including the net lottery proceeds and investment earnings realized from Fiscal Year 2013-14 estimated surplus) are appropriated as follows on a pro-rata basis: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w:t>
      </w:r>
      <w:r w:rsidRPr="00E67D5E">
        <w:rPr>
          <w:rFonts w:cs="Times New Roman"/>
          <w:strike/>
          <w:szCs w:val="22"/>
        </w:rPr>
        <w:tab/>
        <w:t xml:space="preserve">Commission on Higher Education--Public Four-Year Universities, Two-Year Branch Campuses,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and State Technical Colleges-Critical Equipment Repair and Replacement</w:t>
      </w:r>
      <w:r w:rsidRPr="00E67D5E">
        <w:rPr>
          <w:rFonts w:cs="Times New Roman"/>
          <w:strike/>
          <w:szCs w:val="22"/>
        </w:rPr>
        <w:tab/>
        <w:t>$</w:t>
      </w:r>
      <w:r w:rsidRPr="00E67D5E">
        <w:rPr>
          <w:rFonts w:cs="Times New Roman"/>
          <w:strike/>
          <w:szCs w:val="22"/>
        </w:rPr>
        <w:tab/>
        <w:t>10,351,128;</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(2)</w:t>
      </w:r>
      <w:r w:rsidRPr="00E67D5E">
        <w:rPr>
          <w:rFonts w:cs="Times New Roman"/>
          <w:strike/>
          <w:szCs w:val="22"/>
        </w:rPr>
        <w:tab/>
        <w:t>Department of Education--New School Buses</w:t>
      </w:r>
      <w:r w:rsidRPr="00E67D5E">
        <w:rPr>
          <w:rFonts w:cs="Times New Roman"/>
          <w:strike/>
          <w:szCs w:val="22"/>
        </w:rPr>
        <w:tab/>
        <w:t>$</w:t>
      </w:r>
      <w:r w:rsidRPr="00E67D5E">
        <w:rPr>
          <w:rFonts w:cs="Times New Roman"/>
          <w:strike/>
          <w:szCs w:val="22"/>
        </w:rPr>
        <w:tab/>
        <w:t>2,571,519;</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w:t>
      </w:r>
      <w:r w:rsidRPr="00E67D5E">
        <w:rPr>
          <w:rFonts w:cs="Times New Roman"/>
          <w:strike/>
          <w:szCs w:val="22"/>
        </w:rPr>
        <w:tab/>
        <w:t xml:space="preserve">Commission on Higher Education--Technology-Public Four-Year Universities, Two-Year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Institutions, and State Technical Colleges</w:t>
      </w:r>
      <w:r w:rsidRPr="00E67D5E">
        <w:rPr>
          <w:rFonts w:cs="Times New Roman"/>
          <w:strike/>
          <w:szCs w:val="22"/>
        </w:rPr>
        <w:tab/>
        <w:t>$</w:t>
      </w:r>
      <w:r w:rsidRPr="00E67D5E">
        <w:rPr>
          <w:rFonts w:cs="Times New Roman"/>
          <w:strike/>
          <w:szCs w:val="22"/>
        </w:rPr>
        <w:tab/>
        <w:t>1,400,000;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(4)</w:t>
      </w:r>
      <w:r w:rsidRPr="00E67D5E">
        <w:rPr>
          <w:rFonts w:cs="Times New Roman"/>
          <w:strike/>
          <w:szCs w:val="22"/>
        </w:rPr>
        <w:tab/>
        <w:t xml:space="preserve">Department of Education--K-5 Reading, Math, Science and Social Studies Program as provided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in Section 59-1-525</w:t>
      </w:r>
      <w:r w:rsidRPr="00E67D5E">
        <w:rPr>
          <w:rFonts w:cs="Times New Roman"/>
          <w:strike/>
          <w:szCs w:val="22"/>
        </w:rPr>
        <w:tab/>
        <w:t>$</w:t>
      </w:r>
      <w:r w:rsidRPr="00E67D5E">
        <w:rPr>
          <w:rFonts w:cs="Times New Roman"/>
          <w:strike/>
          <w:szCs w:val="22"/>
        </w:rPr>
        <w:tab/>
        <w:t>1,000,000;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w:t>
      </w:r>
      <w:r w:rsidRPr="00E67D5E">
        <w:rPr>
          <w:rFonts w:cs="Times New Roman"/>
          <w:strike/>
          <w:szCs w:val="22"/>
        </w:rPr>
        <w:tab/>
        <w:t>Commission on Higher Education--Higher Education Excellence Enhancement Program</w:t>
      </w:r>
      <w:r w:rsidRPr="00E67D5E">
        <w:rPr>
          <w:rFonts w:cs="Times New Roman"/>
          <w:strike/>
          <w:szCs w:val="22"/>
        </w:rPr>
        <w:tab/>
        <w:t>$</w:t>
      </w:r>
      <w:r w:rsidRPr="00E67D5E">
        <w:rPr>
          <w:rFonts w:cs="Times New Roman"/>
          <w:strike/>
          <w:szCs w:val="22"/>
        </w:rPr>
        <w:tab/>
        <w:t>650,000;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(6)</w:t>
      </w:r>
      <w:r w:rsidRPr="00E67D5E">
        <w:rPr>
          <w:rFonts w:cs="Times New Roman"/>
          <w:strike/>
          <w:szCs w:val="22"/>
        </w:rPr>
        <w:tab/>
        <w:t xml:space="preserve">Commission on Higher Education--Nonprofit, Four-Year Institution of Higher Learning,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 xml:space="preserve">Founded in 1956, is a Member of ACSI, Whose Campus Has Been Continuously Situated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 xml:space="preserve">in the Same Location in this State Since 1961-Maintenance and Improvement in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Classroom, Library, Laboratory, or Other Institutional Facilities</w:t>
      </w:r>
      <w:r w:rsidRPr="00E67D5E">
        <w:rPr>
          <w:rFonts w:cs="Times New Roman"/>
          <w:strike/>
          <w:szCs w:val="22"/>
        </w:rPr>
        <w:tab/>
        <w:t>$</w:t>
      </w:r>
      <w:r w:rsidRPr="00E67D5E">
        <w:rPr>
          <w:rFonts w:cs="Times New Roman"/>
          <w:strike/>
          <w:szCs w:val="22"/>
        </w:rPr>
        <w:tab/>
        <w:t>150,000;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(7)</w:t>
      </w:r>
      <w:r w:rsidRPr="00E67D5E">
        <w:rPr>
          <w:rFonts w:cs="Times New Roman"/>
          <w:strike/>
          <w:szCs w:val="22"/>
        </w:rPr>
        <w:tab/>
        <w:t xml:space="preserve">Commission on Higher Education--Nonprofit, Bachelors Level Institution of Higher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 xml:space="preserve">Learning, Established in 1894, is a Member of TRACS, with sixty percent or More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 xml:space="preserve">Low-Income Students - Maintenance and Improvement in Classroom, Library,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Laboratory, or Other Institutional Facilities</w:t>
      </w:r>
      <w:r w:rsidRPr="00E67D5E">
        <w:rPr>
          <w:rFonts w:cs="Times New Roman"/>
          <w:strike/>
          <w:szCs w:val="22"/>
        </w:rPr>
        <w:tab/>
        <w:t>$</w:t>
      </w:r>
      <w:r w:rsidRPr="00E67D5E">
        <w:rPr>
          <w:rFonts w:cs="Times New Roman"/>
          <w:strike/>
          <w:szCs w:val="22"/>
        </w:rPr>
        <w:tab/>
        <w:t>150,000;</w:t>
      </w:r>
      <w:r w:rsidRPr="00E67D5E">
        <w:rPr>
          <w:rFonts w:cs="Times New Roman"/>
          <w:strike/>
          <w:szCs w:val="22"/>
        </w:rPr>
        <w:tab/>
      </w:r>
      <w:r w:rsidRPr="00E67D5E">
        <w:rPr>
          <w:rFonts w:cs="Times New Roman"/>
          <w:strike/>
          <w:szCs w:val="22"/>
        </w:rPr>
        <w:tab/>
        <w:t>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(8)</w:t>
      </w:r>
      <w:r w:rsidRPr="00E67D5E">
        <w:rPr>
          <w:rFonts w:cs="Times New Roman"/>
          <w:strike/>
          <w:szCs w:val="22"/>
        </w:rPr>
        <w:tab/>
        <w:t xml:space="preserve">Commission on Higher Education--Nonprofit, Four-Year Comprehensive Institution of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 xml:space="preserve">Higher Learning, First Established as a College in 1908, is SACS Accredited, with forty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 xml:space="preserve">percent or More Minority Enrollment-Support for Memorial Professorships for the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 xml:space="preserve">Purpose of Helping the College Recruit and Retain Faculty Members Whose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Research, Teaching and Service Uniquely Contribute to the Mission of the College</w:t>
      </w:r>
      <w:r w:rsidRPr="00E67D5E">
        <w:rPr>
          <w:rFonts w:cs="Times New Roman"/>
          <w:strike/>
          <w:szCs w:val="22"/>
        </w:rPr>
        <w:tab/>
        <w:t>$</w:t>
      </w:r>
      <w:r w:rsidRPr="00E67D5E">
        <w:rPr>
          <w:rFonts w:cs="Times New Roman"/>
          <w:strike/>
          <w:szCs w:val="22"/>
        </w:rPr>
        <w:tab/>
        <w:t>150,000.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lastRenderedPageBreak/>
        <w:tab/>
      </w:r>
      <w:r w:rsidRPr="00E67D5E">
        <w:rPr>
          <w:rFonts w:cs="Times New Roman"/>
          <w:strike/>
          <w:szCs w:val="22"/>
        </w:rPr>
        <w:t>Of the funds appropriated in sub item (1) above for the Commission on Higher Education--Public Four-Year Universities, Two-Year Branch Campuses, and State Technical Colleges--Critical Equipment Repair and Replacement, $8,351,128 is designated for critical equipment repair and replacement at public four-year universities and two-year branch campuses and must be distributed based on the methodology described below, and $2,000,000 is to be transferred by the commission to the State Board for Technical and Comprehensive Education for distribution to each of the State’s sixteen technical colleges for critical STEM equipment repair and replacement.  Distribution of the $2,000,000 is to be made by a formula to be developed by the State Board for Technical and Comprehensive Education in consultation with the colleges Chief Business Officers for approval by the State Board’s Presidents Council.  Based on the methodology described below, funds designated in this provision to the Commission on Higher Education for critical equipment repair and replacement at public four-year universities and two-year branch campuses may only used for the repair, maintenance or replacement of life, safety, and/or other critical equipment and systems that are necessary for the safe and efficient operation of an institution’s physical plant in its support of the institution’s educational purpose.  Funds must not be used for new construction and may only be distributed to an institution to the extent the funds are matched by the institution for necessary repair and maintenance projects generally.  Matching funds exclude supplemental, capital reserve, lottery, or other nonrecurring state funds appropriated to an institution either in the current fiscal year or from a prior fiscal year for repair and maintenance or deferred maintenance projects.  Prior to the distribution of these funds, institutions must certify to the commission, in a manner it prescribes, the extent to which they have met this requirement, including the sources of funds utilized to meet this requirement.  The commission shall notify the Joint Bond Review Committee of the certification received pursuant to this provision.  Upon certification, the funds shall be distributed to institutions on a pro rata basis based on the distribution methodology described below provided that the distribution does not exceed an institution’s pro rata share or the amount matched by the institution if less than that share.  The distribution methodology to be used by the commission shall be based on each institution’s proportion of general fund appropriation in Part IA of Act 101 of 2013 as compared to the total general fund appropriation in that Act for all public four-year universities and two</w:t>
      </w:r>
      <w:r w:rsidRPr="00E67D5E">
        <w:rPr>
          <w:rFonts w:cs="Times New Roman"/>
          <w:strike/>
          <w:szCs w:val="22"/>
        </w:rPr>
        <w:noBreakHyphen/>
        <w:t>year branch campuses.  Funds not matched and distributed shall be carried forward by the commission and used for LIFE, HOPE, and Palmetto Fellows Scholarships.  Not later than one hundred and twenty days after the close of the fiscal year, the commission shall report to the Chairman of the Senate Finance Committee and the Chairman of the House Ways and Means Committee regarding the utilization of this provision specifically, as well as the amount spent in the current fiscal year by each public institution of higher learning, by source of funds, on repair and maintenance projects generally, including restoration and renewal of existing facilities or infrastructure, and the amount of repair and maintenance, including restoration and renewal projects, deferred to a subsequent fiscal year by each institution, if any, and the reasons for the deferral.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b/>
          <w:i/>
          <w:szCs w:val="22"/>
          <w:u w:val="single"/>
        </w:rPr>
        <w:t>3.5.</w:t>
      </w:r>
      <w:r w:rsidRPr="00E67D5E">
        <w:rPr>
          <w:rFonts w:cs="Times New Roman"/>
          <w:i/>
          <w:szCs w:val="22"/>
          <w:u w:val="single"/>
        </w:rPr>
        <w:tab/>
        <w:t>(LEA: Higher Education Allocations)  Education Lottery Account funds provided to institutions of higher learning shall only be expended by and/or allocated to higher education institutions domiciled in this state.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E67D5E">
        <w:rPr>
          <w:rFonts w:cs="Times New Roman"/>
          <w:szCs w:val="22"/>
        </w:rPr>
        <w:tab/>
      </w:r>
      <w:r w:rsidRPr="00E67D5E">
        <w:rPr>
          <w:rFonts w:cs="Times New Roman"/>
          <w:b/>
          <w:bCs/>
          <w:i/>
          <w:szCs w:val="22"/>
          <w:u w:val="single"/>
        </w:rPr>
        <w:t>3.6</w:t>
      </w:r>
      <w:r>
        <w:rPr>
          <w:rFonts w:cs="Times New Roman"/>
          <w:b/>
          <w:bCs/>
          <w:i/>
          <w:szCs w:val="22"/>
          <w:u w:val="single"/>
        </w:rPr>
        <w:t>.</w:t>
      </w:r>
      <w:r w:rsidRPr="00E67D5E">
        <w:rPr>
          <w:rFonts w:cs="Times New Roman"/>
          <w:i/>
          <w:szCs w:val="22"/>
          <w:u w:val="single"/>
        </w:rPr>
        <w:tab/>
        <w:t xml:space="preserve">(LEA: FY 2015-16 </w:t>
      </w:r>
      <w:r w:rsidRPr="00E67D5E">
        <w:rPr>
          <w:rFonts w:cs="Times New Roman"/>
          <w:bCs/>
          <w:i/>
          <w:szCs w:val="22"/>
          <w:u w:val="single"/>
        </w:rPr>
        <w:t xml:space="preserve">Lottery Funding)  There is appropriated from the Education Lottery Account for the following education purposes and programs </w:t>
      </w:r>
      <w:r w:rsidRPr="00E67D5E">
        <w:rPr>
          <w:rFonts w:cs="Times New Roman"/>
          <w:i/>
          <w:szCs w:val="22"/>
          <w:u w:val="single"/>
        </w:rPr>
        <w:t>and</w:t>
      </w:r>
      <w:r w:rsidRPr="00E67D5E">
        <w:rPr>
          <w:rFonts w:cs="Times New Roman"/>
          <w:bCs/>
          <w:i/>
          <w:szCs w:val="22"/>
          <w:u w:val="single"/>
        </w:rPr>
        <w:t xml:space="preserve"> funds for these programs and purposes shall be transferred by the Executive Budget Office as directed below.  These appropriations must be used to supplement and not supplant existing funds for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E67D5E">
        <w:rPr>
          <w:rFonts w:cs="Times New Roman"/>
          <w:bCs/>
          <w:szCs w:val="22"/>
        </w:rPr>
        <w:tab/>
      </w:r>
      <w:r w:rsidRPr="00E67D5E">
        <w:rPr>
          <w:rFonts w:cs="Times New Roman"/>
          <w:bCs/>
          <w:i/>
          <w:szCs w:val="22"/>
          <w:u w:val="single"/>
        </w:rPr>
        <w:t xml:space="preserve">The Executive Budget Office is directed to prepare the subsequent </w:t>
      </w:r>
      <w:r w:rsidRPr="00E67D5E">
        <w:rPr>
          <w:rFonts w:cs="Times New Roman"/>
          <w:i/>
          <w:szCs w:val="22"/>
          <w:u w:val="single"/>
        </w:rPr>
        <w:t>Lottery</w:t>
      </w:r>
      <w:r w:rsidRPr="00E67D5E">
        <w:rPr>
          <w:rFonts w:cs="Times New Roman"/>
          <w:bCs/>
          <w:i/>
          <w:szCs w:val="22"/>
          <w:u w:val="single"/>
        </w:rPr>
        <w:t xml:space="preserve"> Expenditure Account detail budget to reflect the appropriations of the Education Lottery Account as provided in this section.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E67D5E">
        <w:rPr>
          <w:rFonts w:cs="Times New Roman"/>
          <w:bCs/>
          <w:szCs w:val="22"/>
        </w:rPr>
        <w:lastRenderedPageBreak/>
        <w:tab/>
      </w:r>
      <w:r w:rsidRPr="00E67D5E">
        <w:rPr>
          <w:rFonts w:cs="Times New Roman"/>
          <w:bCs/>
          <w:i/>
          <w:szCs w:val="22"/>
          <w:u w:val="single"/>
        </w:rPr>
        <w:t xml:space="preserve">All Education Lottery </w:t>
      </w:r>
      <w:r w:rsidRPr="00E67D5E">
        <w:rPr>
          <w:rFonts w:cs="Times New Roman"/>
          <w:i/>
          <w:szCs w:val="22"/>
          <w:u w:val="single"/>
        </w:rPr>
        <w:t>Account</w:t>
      </w:r>
      <w:r w:rsidRPr="00E67D5E">
        <w:rPr>
          <w:rFonts w:cs="Times New Roman"/>
          <w:bCs/>
          <w:i/>
          <w:szCs w:val="22"/>
          <w:u w:val="single"/>
        </w:rPr>
        <w:t xml:space="preserve"> revenue shall be carried forward from the prior fiscal year into the current fiscal year including any interest earnings, which shall be used to support the appropriations contained below.</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bCs/>
          <w:szCs w:val="22"/>
        </w:rPr>
        <w:tab/>
      </w:r>
      <w:r w:rsidRPr="00E67D5E">
        <w:rPr>
          <w:rFonts w:cs="Times New Roman"/>
          <w:bCs/>
          <w:i/>
          <w:szCs w:val="22"/>
          <w:u w:val="single"/>
        </w:rPr>
        <w:t>For Fiscal Year 2015-16 certified net lottery proceeds and investment earnings and any other proceeds identified by this provision are appropriated</w:t>
      </w:r>
      <w:r w:rsidRPr="00E67D5E">
        <w:rPr>
          <w:rFonts w:cs="Times New Roman"/>
          <w:i/>
          <w:szCs w:val="22"/>
          <w:u w:val="single"/>
        </w:rPr>
        <w:t xml:space="preserve"> as follows: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(1)</w:t>
      </w:r>
      <w:r w:rsidRPr="00E67D5E">
        <w:rPr>
          <w:rFonts w:cs="Times New Roman"/>
          <w:i/>
          <w:szCs w:val="22"/>
          <w:u w:val="single"/>
        </w:rPr>
        <w:tab/>
        <w:t xml:space="preserve">Commission </w:t>
      </w:r>
      <w:r w:rsidRPr="00E67D5E">
        <w:rPr>
          <w:rFonts w:cs="Times New Roman"/>
          <w:bCs/>
          <w:i/>
          <w:szCs w:val="22"/>
          <w:u w:val="single"/>
        </w:rPr>
        <w:t>on</w:t>
      </w:r>
      <w:r w:rsidRPr="00E67D5E">
        <w:rPr>
          <w:rFonts w:cs="Times New Roman"/>
          <w:i/>
          <w:szCs w:val="22"/>
          <w:u w:val="single"/>
        </w:rPr>
        <w:t xml:space="preserve"> Higher Education and State Board for Technical and Comprehensive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Education--Tuition Assistance</w:t>
      </w:r>
      <w:r w:rsidRPr="00E67D5E">
        <w:rPr>
          <w:rFonts w:cs="Times New Roman"/>
          <w:i/>
          <w:szCs w:val="22"/>
          <w:u w:val="single"/>
        </w:rPr>
        <w:tab/>
        <w:t>$</w:t>
      </w:r>
      <w:r w:rsidRPr="00E67D5E">
        <w:rPr>
          <w:rFonts w:cs="Times New Roman"/>
          <w:i/>
          <w:szCs w:val="22"/>
          <w:u w:val="single"/>
        </w:rPr>
        <w:tab/>
        <w:t>47,400,000;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(2)</w:t>
      </w:r>
      <w:r w:rsidRPr="00E67D5E">
        <w:rPr>
          <w:rFonts w:cs="Times New Roman"/>
          <w:i/>
          <w:szCs w:val="22"/>
          <w:u w:val="single"/>
        </w:rPr>
        <w:tab/>
        <w:t>Commission on Higher Education--LIFE Scholarships as provided in Chapter 149, Title 59</w:t>
      </w:r>
      <w:r w:rsidRPr="00E67D5E">
        <w:rPr>
          <w:rFonts w:cs="Times New Roman"/>
          <w:i/>
          <w:szCs w:val="22"/>
          <w:u w:val="single"/>
        </w:rPr>
        <w:tab/>
        <w:t>$</w:t>
      </w:r>
      <w:r w:rsidRPr="00E67D5E">
        <w:rPr>
          <w:rFonts w:cs="Times New Roman"/>
          <w:i/>
          <w:szCs w:val="22"/>
          <w:u w:val="single"/>
        </w:rPr>
        <w:tab/>
        <w:t>171,896,844;</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(3)</w:t>
      </w:r>
      <w:r w:rsidRPr="00E67D5E">
        <w:rPr>
          <w:rFonts w:cs="Times New Roman"/>
          <w:i/>
          <w:szCs w:val="22"/>
          <w:u w:val="single"/>
        </w:rPr>
        <w:tab/>
        <w:t>Commission on Higher Education--HOPE Scholarships as provided in Section 59-150-370</w:t>
      </w:r>
      <w:r w:rsidRPr="00E67D5E">
        <w:rPr>
          <w:rFonts w:cs="Times New Roman"/>
          <w:i/>
          <w:szCs w:val="22"/>
          <w:u w:val="single"/>
        </w:rPr>
        <w:tab/>
        <w:t>$</w:t>
      </w:r>
      <w:r w:rsidRPr="00E67D5E">
        <w:rPr>
          <w:rFonts w:cs="Times New Roman"/>
          <w:i/>
          <w:szCs w:val="22"/>
          <w:u w:val="single"/>
        </w:rPr>
        <w:tab/>
        <w:t>8,565,373;</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(4)</w:t>
      </w:r>
      <w:r w:rsidRPr="00E67D5E">
        <w:rPr>
          <w:rFonts w:cs="Times New Roman"/>
          <w:i/>
          <w:szCs w:val="22"/>
          <w:u w:val="single"/>
        </w:rPr>
        <w:tab/>
        <w:t xml:space="preserve">Commission on Higher Education--Palmetto Fellows Scholarships as provided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in Section 59-104-20</w:t>
      </w:r>
      <w:r w:rsidRPr="00E67D5E">
        <w:rPr>
          <w:rFonts w:cs="Times New Roman"/>
          <w:i/>
          <w:szCs w:val="22"/>
          <w:u w:val="single"/>
        </w:rPr>
        <w:tab/>
        <w:t>$</w:t>
      </w:r>
      <w:r w:rsidRPr="00E67D5E">
        <w:rPr>
          <w:rFonts w:cs="Times New Roman"/>
          <w:i/>
          <w:szCs w:val="22"/>
          <w:u w:val="single"/>
        </w:rPr>
        <w:tab/>
        <w:t>38,691,990;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(5)</w:t>
      </w:r>
      <w:r w:rsidRPr="00E67D5E">
        <w:rPr>
          <w:rFonts w:cs="Times New Roman"/>
          <w:i/>
          <w:szCs w:val="22"/>
          <w:u w:val="single"/>
        </w:rPr>
        <w:tab/>
        <w:t>Commission on Higher Education--Need-Based Grants</w:t>
      </w:r>
      <w:r w:rsidRPr="00E67D5E">
        <w:rPr>
          <w:rFonts w:cs="Times New Roman"/>
          <w:i/>
          <w:szCs w:val="22"/>
          <w:u w:val="single"/>
        </w:rPr>
        <w:tab/>
        <w:t>$</w:t>
      </w:r>
      <w:r w:rsidRPr="00E67D5E">
        <w:rPr>
          <w:rFonts w:cs="Times New Roman"/>
          <w:i/>
          <w:szCs w:val="22"/>
          <w:u w:val="single"/>
        </w:rPr>
        <w:tab/>
        <w:t>13,000,000;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(6)</w:t>
      </w:r>
      <w:r w:rsidRPr="00E67D5E">
        <w:rPr>
          <w:rFonts w:cs="Times New Roman"/>
          <w:i/>
          <w:szCs w:val="22"/>
          <w:u w:val="single"/>
        </w:rPr>
        <w:tab/>
        <w:t>Tuitions Grants Commission--Tuition Grants</w:t>
      </w:r>
      <w:r w:rsidRPr="00E67D5E">
        <w:rPr>
          <w:rFonts w:cs="Times New Roman"/>
          <w:i/>
          <w:szCs w:val="22"/>
          <w:u w:val="single"/>
        </w:rPr>
        <w:tab/>
        <w:t>$</w:t>
      </w:r>
      <w:r w:rsidRPr="00E67D5E">
        <w:rPr>
          <w:rFonts w:cs="Times New Roman"/>
          <w:i/>
          <w:szCs w:val="22"/>
          <w:u w:val="single"/>
        </w:rPr>
        <w:tab/>
        <w:t>1,053,764;</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(7)</w:t>
      </w:r>
      <w:r w:rsidRPr="00E67D5E">
        <w:rPr>
          <w:rFonts w:cs="Times New Roman"/>
          <w:i/>
          <w:szCs w:val="22"/>
          <w:u w:val="single"/>
        </w:rPr>
        <w:tab/>
        <w:t>Commission on Higher Education--Higher Education Excellence Enhancement Program</w:t>
      </w:r>
      <w:r w:rsidRPr="00E67D5E">
        <w:rPr>
          <w:rFonts w:cs="Times New Roman"/>
          <w:i/>
          <w:szCs w:val="22"/>
          <w:u w:val="single"/>
        </w:rPr>
        <w:tab/>
        <w:t>$</w:t>
      </w:r>
      <w:r w:rsidRPr="00E67D5E">
        <w:rPr>
          <w:rFonts w:cs="Times New Roman"/>
          <w:i/>
          <w:szCs w:val="22"/>
          <w:u w:val="single"/>
        </w:rPr>
        <w:tab/>
        <w:t>1,028,053;</w:t>
      </w:r>
      <w:r w:rsidRPr="00E67D5E">
        <w:rPr>
          <w:rFonts w:cs="Times New Roman"/>
          <w:i/>
          <w:szCs w:val="22"/>
          <w:u w:val="single"/>
        </w:rPr>
        <w:tab/>
        <w:t>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(8)</w:t>
      </w:r>
      <w:r w:rsidRPr="00E67D5E">
        <w:rPr>
          <w:rFonts w:cs="Times New Roman"/>
          <w:i/>
          <w:szCs w:val="22"/>
          <w:u w:val="single"/>
        </w:rPr>
        <w:tab/>
        <w:t>Department of Education--K12 Technology Initiative</w:t>
      </w:r>
      <w:r w:rsidRPr="00E67D5E">
        <w:rPr>
          <w:rFonts w:cs="Times New Roman"/>
          <w:i/>
          <w:szCs w:val="22"/>
          <w:u w:val="single"/>
        </w:rPr>
        <w:tab/>
        <w:t>$</w:t>
      </w:r>
      <w:r w:rsidRPr="00E67D5E">
        <w:rPr>
          <w:rFonts w:cs="Times New Roman"/>
          <w:i/>
          <w:szCs w:val="22"/>
          <w:u w:val="single"/>
        </w:rPr>
        <w:tab/>
        <w:t>29,288,976.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Fiscal Year 2015-16 funds appropriated to the Commission on Higher Education for Tuition Assistance must be distributed to the technical colleges and two-year institutions as provided in Section 59</w:t>
      </w:r>
      <w:r w:rsidRPr="00E67D5E">
        <w:rPr>
          <w:rFonts w:cs="Times New Roman"/>
          <w:i/>
          <w:szCs w:val="22"/>
          <w:u w:val="single"/>
        </w:rPr>
        <w:noBreakHyphen/>
        <w:t>150-360.  Annually the State Board for Technical and Comprehensive Education and the Commission on Higher Education shall develop the Tuition Assistance distribution of funds appropriated.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The provisions of Section 2-75-30 of the 1976 Code regarding the aggregate amount of funding provided for the Centers of Excellence Matching Endowment are suspended for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Fiscal Year 2015-16 net lottery proceeds and investment earnings in excess of the certified net lottery proceeds and investment earnings for this period are appropriated and must be used to ensure that all LIFE, HOPE, and Palmetto Fellows Scholarships for Fiscal Year 2015-16 are fully funded.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If the lottery revenue received for Fiscal Year 2015-16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The Higher Education Tuition Grants Commission is authorized to use up to $70,000 of the funds appropriated in this provision for Tuition Grants to provide the necessary level of program support for the grants award process.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 xml:space="preserve">Funds appropriated to the Department of Education for the K-12 Technology Initiative shall be distributed to the public school districts of the state, the special schools of the state and the South Carolina Public Charter School District, per pupil, based on the previous year’s 135-day average daily membership, according to the below calculations:  (1) For a school district with a poverty index of less than 75: $35 per ADM; (2) For a school district with a poverty index of at least 75 but no more than 85: $50 per ADM; or (3) For a school district with a poverty index of 85 or greater or a special school with no defined poverty index: $70 per ADM.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lastRenderedPageBreak/>
        <w:tab/>
      </w:r>
      <w:r w:rsidRPr="00E67D5E">
        <w:rPr>
          <w:rFonts w:cs="Times New Roman"/>
          <w:i/>
          <w:szCs w:val="22"/>
          <w:u w:val="single"/>
        </w:rPr>
        <w:t xml:space="preserve">The Department of Education may adjust the per-ADM rates for each of the three classes defined above in order to conform to actual levels of student attendance and available appropriations, provided that the per-ADM rate for each class is adjusted by the same percentage.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 xml:space="preserve">Funds distributed to a school district through the K-12 Technology Initiative may only be used for the following purposes:  (1) To improve external connections to schools, with a goal of reaching at least 100 kilobits per second, per student in each school by 2017; (2) To improve internal connections within schools, with a goal of reaching at least 1 megabit per second, per student in each school by 2017; or (3) To develop or expand one-to-one computing initiatives.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A school district that has achieved each of the above goals may submit a plan to the K-12 Technology Initiative Committee for permission to expend its allocation on other technology-related uses; such permission shall not be unreasonably withheld and the K-12 Technology Committee must permit districts to appeal any process should a district not receive approval and must provide technical assistance to districts in developing plans should the district request such.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 xml:space="preserve">Funds appropriated for the K-12 Technology Initiative may not be used to supplant existing school district expenditures on technology.  By June 30, 2016, each school district that receives funding through the K-12 Technology Initiative during Fiscal Year 2015-16 must provide the K-12 Technology Initiative Committee with an itemized report on the amounts and uses of these funds, using a form developed by the Education Oversight Committee.  In this report, a school district must provide information on its efforts to obtain reimbursements through the “E-Rate” Schools and Libraries Program administered by the Universal Service Administrative Company.  Within its available resources, the K-12 Technology Initiative Committee shall support school districts’ efforts to obtain these reimbursements.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i/>
          <w:szCs w:val="22"/>
          <w:u w:val="single"/>
        </w:rPr>
        <w:t>For Fiscal Year 2015-16, funds certified from unclaimed prizes are appropriated as follows: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(1)</w:t>
      </w:r>
      <w:r w:rsidRPr="00E67D5E">
        <w:rPr>
          <w:rFonts w:cs="Times New Roman"/>
          <w:i/>
          <w:szCs w:val="22"/>
          <w:u w:val="single"/>
        </w:rPr>
        <w:tab/>
        <w:t>Higher Education Tuition Grants Commission--Tuition Grants</w:t>
      </w:r>
      <w:r w:rsidRPr="00E67D5E">
        <w:rPr>
          <w:rFonts w:cs="Times New Roman"/>
          <w:i/>
          <w:szCs w:val="22"/>
          <w:u w:val="single"/>
        </w:rPr>
        <w:tab/>
        <w:t>$</w:t>
      </w:r>
      <w:r w:rsidRPr="00E67D5E">
        <w:rPr>
          <w:rFonts w:cs="Times New Roman"/>
          <w:i/>
          <w:szCs w:val="22"/>
          <w:u w:val="single"/>
        </w:rPr>
        <w:tab/>
      </w:r>
      <w:r>
        <w:rPr>
          <w:rFonts w:cs="Times New Roman"/>
          <w:i/>
          <w:szCs w:val="22"/>
          <w:u w:val="single"/>
        </w:rPr>
        <w:t>7</w:t>
      </w:r>
      <w:r w:rsidRPr="00E67D5E">
        <w:rPr>
          <w:rFonts w:cs="Times New Roman"/>
          <w:i/>
          <w:szCs w:val="22"/>
          <w:u w:val="single"/>
        </w:rPr>
        <w:t>,2</w:t>
      </w:r>
      <w:r>
        <w:rPr>
          <w:rFonts w:cs="Times New Roman"/>
          <w:i/>
          <w:szCs w:val="22"/>
          <w:u w:val="single"/>
        </w:rPr>
        <w:t>0</w:t>
      </w:r>
      <w:r w:rsidRPr="00E67D5E">
        <w:rPr>
          <w:rFonts w:cs="Times New Roman"/>
          <w:i/>
          <w:szCs w:val="22"/>
          <w:u w:val="single"/>
        </w:rPr>
        <w:t>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(2)</w:t>
      </w:r>
      <w:r w:rsidRPr="00E67D5E">
        <w:rPr>
          <w:rFonts w:cs="Times New Roman"/>
          <w:i/>
          <w:szCs w:val="22"/>
          <w:u w:val="single"/>
        </w:rPr>
        <w:tab/>
        <w:t xml:space="preserve">Commission on Higher Education--National Guard Tuition Repayment Program as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provided in Section 59-111-75</w:t>
      </w:r>
      <w:r w:rsidRPr="00E67D5E">
        <w:rPr>
          <w:rFonts w:cs="Times New Roman"/>
          <w:i/>
          <w:szCs w:val="22"/>
          <w:u w:val="single"/>
        </w:rPr>
        <w:tab/>
        <w:t>$</w:t>
      </w:r>
      <w:r w:rsidRPr="00E67D5E">
        <w:rPr>
          <w:rFonts w:cs="Times New Roman"/>
          <w:i/>
          <w:szCs w:val="22"/>
          <w:u w:val="single"/>
        </w:rPr>
        <w:tab/>
        <w:t>4,545,000;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(3)</w:t>
      </w:r>
      <w:r w:rsidRPr="00E67D5E">
        <w:rPr>
          <w:rFonts w:cs="Times New Roman"/>
          <w:i/>
          <w:szCs w:val="22"/>
          <w:u w:val="single"/>
        </w:rPr>
        <w:tab/>
        <w:t>Department of Alcohol and Other Drug Abuse Services--Gambling Addiction Services</w:t>
      </w:r>
      <w:r w:rsidRPr="00E67D5E">
        <w:rPr>
          <w:rFonts w:cs="Times New Roman"/>
          <w:i/>
          <w:szCs w:val="22"/>
          <w:u w:val="single"/>
        </w:rPr>
        <w:tab/>
        <w:t>$</w:t>
      </w:r>
      <w:r w:rsidRPr="00E67D5E">
        <w:rPr>
          <w:rFonts w:cs="Times New Roman"/>
          <w:i/>
          <w:szCs w:val="22"/>
          <w:u w:val="single"/>
        </w:rPr>
        <w:tab/>
        <w:t>50,000;</w:t>
      </w:r>
      <w:r w:rsidRPr="00E67D5E">
        <w:rPr>
          <w:rFonts w:cs="Times New Roman"/>
          <w:i/>
          <w:szCs w:val="22"/>
          <w:u w:val="single"/>
        </w:rPr>
        <w:tab/>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ind w:right="-108"/>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(4)</w:t>
      </w:r>
      <w:r w:rsidRPr="00E67D5E">
        <w:rPr>
          <w:rFonts w:cs="Times New Roman"/>
          <w:i/>
          <w:szCs w:val="22"/>
          <w:u w:val="single"/>
        </w:rPr>
        <w:tab/>
        <w:t>School for the Deaf and the Blind--Technology</w:t>
      </w:r>
      <w:r w:rsidRPr="00E67D5E">
        <w:rPr>
          <w:rFonts w:cs="Times New Roman"/>
          <w:i/>
          <w:szCs w:val="22"/>
          <w:u w:val="single"/>
        </w:rPr>
        <w:tab/>
        <w:t>$</w:t>
      </w:r>
      <w:r w:rsidRPr="00E67D5E">
        <w:rPr>
          <w:rFonts w:cs="Times New Roman"/>
          <w:i/>
          <w:szCs w:val="22"/>
          <w:u w:val="single"/>
        </w:rPr>
        <w:tab/>
        <w:t>200,000;</w:t>
      </w:r>
      <w:r w:rsidRPr="00E67D5E">
        <w:rPr>
          <w:rFonts w:cs="Times New Roman"/>
          <w:i/>
          <w:szCs w:val="22"/>
          <w:u w:val="single"/>
        </w:rPr>
        <w:tab/>
      </w:r>
      <w:r w:rsidRPr="00E67D5E">
        <w:rPr>
          <w:rFonts w:cs="Times New Roman"/>
          <w:i/>
          <w:szCs w:val="22"/>
          <w:u w:val="single"/>
        </w:rPr>
        <w:tab/>
        <w:t>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(5)</w:t>
      </w:r>
      <w:r w:rsidRPr="00E67D5E">
        <w:rPr>
          <w:rFonts w:cs="Times New Roman"/>
          <w:i/>
          <w:szCs w:val="22"/>
          <w:u w:val="single"/>
        </w:rPr>
        <w:tab/>
        <w:t>Commission on Higher Education--Higher Education Excellence Enhancement Program</w:t>
      </w:r>
      <w:r w:rsidRPr="00E67D5E">
        <w:rPr>
          <w:rFonts w:cs="Times New Roman"/>
          <w:i/>
          <w:szCs w:val="22"/>
          <w:u w:val="single"/>
        </w:rPr>
        <w:tab/>
        <w:t>$</w:t>
      </w:r>
      <w:r w:rsidRPr="00E67D5E">
        <w:rPr>
          <w:rFonts w:cs="Times New Roman"/>
          <w:i/>
          <w:szCs w:val="22"/>
          <w:u w:val="single"/>
        </w:rPr>
        <w:tab/>
        <w:t>2,950,000.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If the lottery revenue received from certified unclaimed prizes for Fiscal Year 2015-16 is less than the amounts appropriated, the projects and programs receiving appropriations for any such year shall have their appropriations reduced on a pro rata basis.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Any unclaimed prize funds available in excess of the Board of Economic Advisors estimate shall be appropriated as follows: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(1)</w:t>
      </w:r>
      <w:r w:rsidRPr="00E67D5E">
        <w:rPr>
          <w:rFonts w:cs="Times New Roman"/>
          <w:i/>
          <w:szCs w:val="22"/>
          <w:u w:val="single"/>
        </w:rPr>
        <w:tab/>
        <w:t>Department of Education--School Buses</w:t>
      </w:r>
      <w:r w:rsidRPr="00E67D5E">
        <w:rPr>
          <w:rFonts w:cs="Times New Roman"/>
          <w:i/>
          <w:szCs w:val="22"/>
          <w:u w:val="single"/>
        </w:rPr>
        <w:tab/>
        <w:t>$</w:t>
      </w:r>
      <w:r w:rsidRPr="00E67D5E">
        <w:rPr>
          <w:rFonts w:cs="Times New Roman"/>
          <w:i/>
          <w:szCs w:val="22"/>
          <w:u w:val="single"/>
        </w:rPr>
        <w:tab/>
        <w:t>6,000,000;</w:t>
      </w:r>
      <w:r w:rsidRPr="00E67D5E">
        <w:rPr>
          <w:rFonts w:cs="Times New Roman"/>
          <w:i/>
          <w:szCs w:val="22"/>
          <w:u w:val="single"/>
        </w:rPr>
        <w:tab/>
        <w:t>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(2)</w:t>
      </w:r>
      <w:r w:rsidRPr="00E67D5E">
        <w:rPr>
          <w:rFonts w:cs="Times New Roman"/>
          <w:i/>
          <w:szCs w:val="22"/>
          <w:u w:val="single"/>
        </w:rPr>
        <w:tab/>
        <w:t>Department of Education--Instructional Materials</w:t>
      </w:r>
      <w:r w:rsidRPr="00E67D5E">
        <w:rPr>
          <w:rFonts w:cs="Times New Roman"/>
          <w:i/>
          <w:szCs w:val="22"/>
          <w:u w:val="single"/>
        </w:rPr>
        <w:tab/>
        <w:t>$</w:t>
      </w:r>
      <w:r w:rsidRPr="00E67D5E">
        <w:rPr>
          <w:rFonts w:cs="Times New Roman"/>
          <w:i/>
          <w:szCs w:val="22"/>
          <w:u w:val="single"/>
        </w:rPr>
        <w:tab/>
        <w:t>6,000,000.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For Fiscal Year 2015-16, net lottery proceeds and investment earnings realized in the prior fiscal year above the amount needed to fund the appropriations in this provision are appropriated as follows on a pro-rata basis: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(1)</w:t>
      </w:r>
      <w:r w:rsidRPr="00E67D5E">
        <w:rPr>
          <w:rFonts w:cs="Times New Roman"/>
          <w:i/>
          <w:szCs w:val="22"/>
          <w:u w:val="single"/>
        </w:rPr>
        <w:tab/>
        <w:t>Department of Education--School Buses</w:t>
      </w:r>
      <w:r w:rsidRPr="00E67D5E">
        <w:rPr>
          <w:rFonts w:cs="Times New Roman"/>
          <w:i/>
          <w:szCs w:val="22"/>
          <w:u w:val="single"/>
        </w:rPr>
        <w:tab/>
        <w:t>$</w:t>
      </w:r>
      <w:r w:rsidRPr="00E67D5E">
        <w:rPr>
          <w:rFonts w:cs="Times New Roman"/>
          <w:i/>
          <w:szCs w:val="22"/>
          <w:u w:val="single"/>
        </w:rPr>
        <w:tab/>
        <w:t>4,000,000;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(2)</w:t>
      </w:r>
      <w:r w:rsidRPr="00E67D5E">
        <w:rPr>
          <w:rFonts w:cs="Times New Roman"/>
          <w:i/>
          <w:szCs w:val="22"/>
          <w:u w:val="single"/>
        </w:rPr>
        <w:tab/>
        <w:t>State Library--Aid to County Libraries</w:t>
      </w:r>
      <w:r w:rsidRPr="00E67D5E">
        <w:rPr>
          <w:rFonts w:cs="Times New Roman"/>
          <w:i/>
          <w:szCs w:val="22"/>
          <w:u w:val="single"/>
        </w:rPr>
        <w:tab/>
        <w:t>$</w:t>
      </w:r>
      <w:r w:rsidRPr="00E67D5E">
        <w:rPr>
          <w:rFonts w:cs="Times New Roman"/>
          <w:i/>
          <w:szCs w:val="22"/>
          <w:u w:val="single"/>
        </w:rPr>
        <w:tab/>
        <w:t>2,000,000;</w:t>
      </w:r>
      <w:r w:rsidRPr="00E67D5E">
        <w:rPr>
          <w:rFonts w:cs="Times New Roman"/>
          <w:i/>
          <w:szCs w:val="22"/>
          <w:u w:val="single"/>
        </w:rPr>
        <w:tab/>
        <w:t>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i/>
          <w:szCs w:val="22"/>
          <w:u w:val="single"/>
        </w:rPr>
        <w:t>(3)</w:t>
      </w:r>
      <w:r w:rsidRPr="00E67D5E">
        <w:rPr>
          <w:rFonts w:cs="Times New Roman"/>
          <w:i/>
          <w:szCs w:val="22"/>
          <w:u w:val="single"/>
        </w:rPr>
        <w:tab/>
        <w:t>State Board for Technical and Comprehensive Education --STEM Curriculum and Equipment</w:t>
      </w:r>
      <w:r w:rsidRPr="00E67D5E">
        <w:rPr>
          <w:rFonts w:cs="Times New Roman"/>
          <w:i/>
          <w:szCs w:val="22"/>
          <w:u w:val="single"/>
        </w:rPr>
        <w:tab/>
        <w:t>$</w:t>
      </w:r>
      <w:r w:rsidRPr="00E67D5E">
        <w:rPr>
          <w:rFonts w:cs="Times New Roman"/>
          <w:i/>
          <w:szCs w:val="22"/>
          <w:u w:val="single"/>
        </w:rPr>
        <w:tab/>
        <w:t>4,000,000.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lastRenderedPageBreak/>
        <w:tab/>
      </w:r>
      <w:r w:rsidRPr="00E67D5E">
        <w:rPr>
          <w:rFonts w:cs="Times New Roman"/>
          <w:b/>
          <w:i/>
          <w:szCs w:val="22"/>
          <w:u w:val="single"/>
        </w:rPr>
        <w:t>3.7.</w:t>
      </w:r>
      <w:r w:rsidRPr="00E67D5E">
        <w:rPr>
          <w:rFonts w:cs="Times New Roman"/>
          <w:i/>
          <w:szCs w:val="22"/>
          <w:u w:val="single"/>
        </w:rPr>
        <w:tab/>
        <w:t>(LEA: Higher Education Excellence Enhancement Program Additions)  Converse College and Columbia College shall be eligible to receive lottery funds under the Higher Education Excellence Enhancement Program.</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96211B" w:rsidSect="00097223">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 w:name="section5"/>
      <w:bookmarkEnd w:id="5"/>
      <w:r w:rsidRPr="00E67D5E">
        <w:rPr>
          <w:rFonts w:cs="Times New Roman"/>
          <w:b/>
          <w:szCs w:val="22"/>
        </w:rPr>
        <w:t>SECTION 5 - H71-WIL LOU GRAY OPPORTUNITY SCHOOL</w:t>
      </w:r>
      <w:r>
        <w:rPr>
          <w:rFonts w:cs="Times New Roman"/>
          <w:b/>
          <w:szCs w:val="22"/>
        </w:rPr>
        <w:fldChar w:fldCharType="begin"/>
      </w:r>
      <w:r>
        <w:instrText xml:space="preserve"> XE "SECTION 5 - H71-WIL LOU GRAY OPPORTUNITY SCHOOL"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5.1.</w:t>
      </w:r>
      <w:r w:rsidRPr="00E67D5E">
        <w:rPr>
          <w:rFonts w:cs="Times New Roman"/>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5.2.</w:t>
      </w:r>
      <w:r w:rsidRPr="00E67D5E">
        <w:rPr>
          <w:rFonts w:cs="Times New Roman"/>
          <w:szCs w:val="22"/>
        </w:rPr>
        <w:tab/>
        <w:t xml:space="preserve">(WLG: GED Test)  Students attending school at the Wil Lou Gray Opportunity School that are sixteen years of age and are unable to remain enrolled due to the necessity of immediate employment or enrollment in post secondary education may be eligible to take the General Education Development (GED) Test.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5.3.</w:t>
      </w:r>
      <w:r w:rsidRPr="00E67D5E">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5.4.</w:t>
      </w:r>
      <w:r w:rsidRPr="00E67D5E">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5</w:t>
      </w:r>
      <w:r w:rsidRPr="00E67D5E">
        <w:rPr>
          <w:rFonts w:cs="Times New Roman"/>
          <w:b/>
          <w:bCs/>
          <w:szCs w:val="22"/>
        </w:rPr>
        <w:t>.5.</w:t>
      </w:r>
      <w:r w:rsidRPr="00E67D5E">
        <w:rPr>
          <w:rFonts w:cs="Times New Roman"/>
          <w:szCs w:val="22"/>
        </w:rPr>
        <w:tab/>
        <w:t>(WLG: Educational Program Initiatives)  Wil Lou Gray Opportunity School is authorized to utilize funds received from the Department of Education for vocational equipment on educational program initiatives.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5.6.</w:t>
      </w:r>
      <w:r w:rsidRPr="00E67D5E">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5.7.</w:t>
      </w:r>
      <w:r w:rsidRPr="00E67D5E">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5.8.</w:t>
      </w:r>
      <w:r w:rsidRPr="00E67D5E">
        <w:rPr>
          <w:rFonts w:cs="Times New Roman"/>
          <w:b/>
          <w:szCs w:val="22"/>
        </w:rPr>
        <w:tab/>
      </w:r>
      <w:r w:rsidRPr="00E67D5E">
        <w:rPr>
          <w:rFonts w:cs="Times New Roman"/>
          <w:szCs w:val="22"/>
        </w:rPr>
        <w:t>(WLG: By-Products Revenue Carry Forward)  The Wil Lou Gray Opportunity School is authorized to sell goods that are by</w:t>
      </w:r>
      <w:r w:rsidRPr="00E67D5E">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r w:rsidRPr="00E67D5E">
        <w:rPr>
          <w:rFonts w:cs="Times New Roman"/>
          <w:szCs w:val="22"/>
        </w:rPr>
        <w:tab/>
      </w:r>
      <w:r w:rsidRPr="00E67D5E">
        <w:rPr>
          <w:rFonts w:cs="Times New Roman"/>
          <w:b/>
          <w:szCs w:val="22"/>
        </w:rPr>
        <w:t>5.9.</w:t>
      </w:r>
      <w:r w:rsidRPr="00E67D5E">
        <w:rPr>
          <w:rFonts w:cs="Times New Roman"/>
          <w:b/>
          <w:szCs w:val="22"/>
        </w:rPr>
        <w:tab/>
      </w:r>
      <w:r w:rsidRPr="00E67D5E">
        <w:rPr>
          <w:rFonts w:cs="Times New Roman"/>
          <w:szCs w:val="22"/>
        </w:rPr>
        <w:t xml:space="preserve">(WLG: Capacity)  For Fiscal Year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 xml:space="preserve">,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utilized and how many additional students have been served.</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6" w:name="section6"/>
      <w:bookmarkEnd w:id="6"/>
      <w:r w:rsidRPr="00E67D5E">
        <w:rPr>
          <w:rFonts w:cs="Times New Roman"/>
          <w:b/>
          <w:spacing w:val="-2"/>
          <w:szCs w:val="22"/>
        </w:rPr>
        <w:lastRenderedPageBreak/>
        <w:t>SECTION 6 - H75-SCHOOL FOR THE DEAF AND THE BLIND</w:t>
      </w:r>
      <w:r>
        <w:rPr>
          <w:rFonts w:cs="Times New Roman"/>
          <w:b/>
          <w:spacing w:val="-2"/>
          <w:szCs w:val="22"/>
        </w:rPr>
        <w:fldChar w:fldCharType="begin"/>
      </w:r>
      <w:r>
        <w:instrText xml:space="preserve"> XE "SECTION 6 - H75-SCHOOL FOR THE DEAF AND THE BLIND" </w:instrText>
      </w:r>
      <w:r>
        <w:rPr>
          <w:rFonts w:cs="Times New Roman"/>
          <w:b/>
          <w:spacing w:val="-2"/>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6.1.</w:t>
      </w:r>
      <w:r w:rsidRPr="00E67D5E">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6.2.</w:t>
      </w:r>
      <w:r w:rsidRPr="00E67D5E">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6.3.</w:t>
      </w:r>
      <w:r w:rsidRPr="00E67D5E">
        <w:rPr>
          <w:rFonts w:cs="Times New Roman"/>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6.4.</w:t>
      </w:r>
      <w:r w:rsidRPr="00E67D5E">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6.5.</w:t>
      </w:r>
      <w:r w:rsidRPr="00E67D5E">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6.6.</w:t>
      </w:r>
      <w:r w:rsidRPr="00E67D5E">
        <w:rPr>
          <w:rFonts w:cs="Times New Roman"/>
          <w:szCs w:val="22"/>
        </w:rPr>
        <w:tab/>
        <w:t>(SDB: Cafeteria Revenues)  All revenues generated from cafeteria operations may be retained and expended by the institution for the purpose of covering actual expenses in cafeteria operations.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6.7.</w:t>
      </w:r>
      <w:r w:rsidRPr="00E67D5E">
        <w:rPr>
          <w:rFonts w:cs="Times New Roman"/>
          <w:szCs w:val="22"/>
        </w:rPr>
        <w:tab/>
        <w:t>(SDB: School Buses)  The school buses of the South Carolina School for the Deaf and the Blind are authorized to travel at the posted speed limit.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6.8.</w:t>
      </w:r>
      <w:r w:rsidRPr="00E67D5E">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r w:rsidRPr="00E67D5E">
        <w:rPr>
          <w:rFonts w:cs="Times New Roman"/>
          <w:b/>
          <w:szCs w:val="22"/>
        </w:rPr>
        <w:tab/>
        <w:t>6.9.</w:t>
      </w:r>
      <w:r w:rsidRPr="00E67D5E">
        <w:rPr>
          <w:rFonts w:cs="Times New Roman"/>
          <w:szCs w:val="22"/>
        </w:rPr>
        <w:tab/>
        <w:t xml:space="preserve">(SDB: By-Products Revenue Carry Forward)  The School for the Deaf and the Blind is authorized to sell goods that are by-products of the school’s programs and operations, charge user fees and fees for services to the general public: individuals,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organizations, agencies and school districts, and such revenue may be retained and carried forward into the current fiscal year and expended for the purpose of covering expenses of the school’s programs and operations.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6.10.</w:t>
      </w:r>
      <w:r w:rsidRPr="00E67D5E">
        <w:rPr>
          <w:rFonts w:cs="Times New Roman"/>
          <w:b/>
          <w:szCs w:val="22"/>
        </w:rPr>
        <w:tab/>
      </w:r>
      <w:r w:rsidRPr="00E67D5E">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6.11.</w:t>
      </w:r>
      <w:r w:rsidRPr="00E67D5E">
        <w:rPr>
          <w:rFonts w:cs="Times New Roman"/>
          <w:b/>
          <w:szCs w:val="22"/>
        </w:rPr>
        <w:tab/>
      </w:r>
      <w:r w:rsidRPr="00E67D5E">
        <w:rPr>
          <w:rFonts w:cs="Times New Roman"/>
          <w:szCs w:val="22"/>
        </w:rPr>
        <w:t>(SDB: Sale of Property)  After receiving approval from the Department of Administration or State Fiscal Accountability Authority for the sale of property, the school may retain revenues associated with the sale of property titled to or utilized by the school. These funds shall be expended on capital improvements approved by the Joint Bond Review Committee and the State Fiscal Accountability Authority.  For the current fiscal year, the school is authorized to use the retained revenue from the sale of donated property for educational and other operating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t>6.12.</w:t>
      </w:r>
      <w:r w:rsidRPr="00E67D5E">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6.13.</w:t>
      </w:r>
      <w:r w:rsidRPr="00E67D5E">
        <w:rPr>
          <w:rFonts w:cs="Times New Roman"/>
          <w:b/>
          <w:szCs w:val="22"/>
        </w:rPr>
        <w:tab/>
      </w:r>
      <w:r w:rsidRPr="00E67D5E">
        <w:rPr>
          <w:rFonts w:cs="Times New Roman"/>
          <w:szCs w:val="22"/>
        </w:rPr>
        <w:t xml:space="preserve">(SDB: Capacity)  For Fiscal Year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6.14.</w:t>
      </w:r>
      <w:r w:rsidRPr="00E67D5E">
        <w:rPr>
          <w:rFonts w:cs="Times New Roman"/>
          <w:b/>
          <w:szCs w:val="22"/>
        </w:rPr>
        <w:tab/>
      </w:r>
      <w:r w:rsidRPr="00E67D5E">
        <w:rPr>
          <w:rFonts w:cs="Times New Roman"/>
          <w:szCs w:val="22"/>
        </w:rPr>
        <w:t>(SDB: Educational Program Initiatives)  The School for the Deaf and Blind is authorized to utilize funds received from the Department of Education for vocational equipment on educational program initiatives.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6.15.</w:t>
      </w:r>
      <w:r w:rsidRPr="00E67D5E">
        <w:rPr>
          <w:rFonts w:cs="Times New Roman"/>
          <w:b/>
          <w:szCs w:val="22"/>
        </w:rPr>
        <w:tab/>
      </w:r>
      <w:r w:rsidRPr="00E67D5E">
        <w:rPr>
          <w:rFonts w:cs="Times New Roman"/>
          <w:szCs w:val="22"/>
        </w:rPr>
        <w:t>(SDB: School Leave Policy)  The School for the Deaf and Blind is authorized to promulgate administrative policy governing annual and sick leave relative to faculty and staff with the approval of the School’s board of directors.  This policy shall address the school calendar in order to comply with the instructional needs of students attending the school.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6.16.</w:t>
      </w:r>
      <w:r w:rsidRPr="00E67D5E">
        <w:rPr>
          <w:rFonts w:cs="Times New Roman"/>
          <w:b/>
          <w:szCs w:val="22"/>
        </w:rPr>
        <w:tab/>
      </w:r>
      <w:r w:rsidRPr="00E67D5E">
        <w:rPr>
          <w:rFonts w:cs="Times New Roman"/>
          <w:szCs w:val="22"/>
        </w:rPr>
        <w:t>(SDB: Buildings)  For the current fiscal year; the South Carolina School for the Deaf and Blind will be subject to the same requirements as a local education agency for the purposes of building renovation and construction.</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 w:name="section7"/>
      <w:bookmarkEnd w:id="7"/>
      <w:r w:rsidRPr="00E67D5E">
        <w:rPr>
          <w:rFonts w:cs="Times New Roman"/>
          <w:b/>
          <w:szCs w:val="22"/>
        </w:rPr>
        <w:t>SECTION 7 - L12-JOHN DE LA HOWE SCHOOL</w:t>
      </w:r>
      <w:r>
        <w:rPr>
          <w:rFonts w:cs="Times New Roman"/>
          <w:b/>
          <w:szCs w:val="22"/>
        </w:rPr>
        <w:fldChar w:fldCharType="begin"/>
      </w:r>
      <w:r>
        <w:instrText xml:space="preserve"> XE "SECTION 7 - L12-JOHN DE LA HOWE SCHOOL"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7.1.</w:t>
      </w:r>
      <w:r w:rsidRPr="00E67D5E">
        <w:rPr>
          <w:rFonts w:cs="Times New Roman"/>
          <w:szCs w:val="22"/>
        </w:rPr>
        <w:tab/>
        <w:t>(JDLHS: Status Offender Carry Forward)  Unexpended status offender funds distributed to John de la Howe School from the Department of Education may be carried forward and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7.2.</w:t>
      </w:r>
      <w:r w:rsidRPr="00E67D5E">
        <w:rPr>
          <w:rFonts w:cs="Times New Roman"/>
          <w:b/>
          <w:szCs w:val="22"/>
        </w:rPr>
        <w:tab/>
      </w:r>
      <w:r w:rsidRPr="00E67D5E">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7.3.</w:t>
      </w:r>
      <w:r w:rsidRPr="00E67D5E">
        <w:rPr>
          <w:rFonts w:cs="Times New Roman"/>
          <w:b/>
          <w:szCs w:val="22"/>
        </w:rPr>
        <w:tab/>
      </w:r>
      <w:r w:rsidRPr="00E67D5E">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b/>
          <w:szCs w:val="22"/>
        </w:rPr>
        <w:t>7.4.</w:t>
      </w:r>
      <w:r w:rsidRPr="00E67D5E">
        <w:rPr>
          <w:rFonts w:cs="Times New Roman"/>
          <w:b/>
          <w:szCs w:val="22"/>
        </w:rPr>
        <w:tab/>
      </w:r>
      <w:r w:rsidRPr="00E67D5E">
        <w:rPr>
          <w:rFonts w:cs="Times New Roman"/>
          <w:szCs w:val="22"/>
        </w:rPr>
        <w:t xml:space="preserve">(JDLHS: Capacity)  For Fiscal Year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 funds appropriated to John de la Howe School must be used to complete deferred maintenance on the residential cottages and to bring the school up to full capacity, to the extent possible.  The school must not utilize the funds to hire new employees until the school has completed deferred maintenance on a cottage and requires the new employee due to a projected increase in students.  Any increases in staff must be reported to the Chairman of the House Ways and Means Committee and the Chairman of the Senate Finance Committee thirty days prior to the hire.  Further, the school must report electronically to the Chairman of the Senate Finance Committee and the Chairman of the House Ways and Means Committee by December first, on how the funds have been utilized and how many additional students have been served.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7.5.</w:t>
      </w:r>
      <w:r w:rsidRPr="00E67D5E">
        <w:rPr>
          <w:rFonts w:cs="Times New Roman"/>
          <w:b/>
          <w:szCs w:val="22"/>
        </w:rPr>
        <w:tab/>
      </w:r>
      <w:r w:rsidRPr="00E67D5E">
        <w:rPr>
          <w:rFonts w:cs="Times New Roman"/>
          <w:szCs w:val="22"/>
        </w:rPr>
        <w:t xml:space="preserve">(JDLHS: Administration)  </w:t>
      </w:r>
      <w:r w:rsidRPr="00E67D5E">
        <w:rPr>
          <w:rFonts w:cs="Times New Roman"/>
          <w:color w:val="auto"/>
          <w:szCs w:val="22"/>
        </w:rPr>
        <w:t>(A)  In the current fiscal year, the Superintendent of Education shall appoint a Chief Operating Officer to provide on-site programmatic and administrative technical assistance to the School.  The appointment shall be confirmed by the State Board of Education.  This officer shall also advise and provide regular updates to the School’s board of trustees.  In the event that the board of trustees has not, by August fifteenth of the current fiscal year, filled the existing vacancy by electing a Superintendent pursuant to Section 59-49-80 of the 1976 Code, the Chief Operating Officer shall also serve as interim Superintendent until a Superintendent is chosen by the Board.  The Chief Operating Officer’s service may alternately be concluded upon the Superintendent of Education’s certification that the report or reports submitted pursuant to subsection (B) demonstrate that the School is making adequate progress in serving its students’ educational and therapeutic needs.  The Department of Administration or State Fiscal Accountability Authority, and where appropriate, the Executive Budget Office, shall provide technical assistance that is requested by the Chief Operating Officer to satisfy the requirements of this proviso.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(B)</w:t>
      </w:r>
      <w:r w:rsidRPr="00E67D5E">
        <w:rPr>
          <w:rFonts w:cs="Times New Roman"/>
          <w:color w:val="auto"/>
          <w:szCs w:val="22"/>
        </w:rPr>
        <w:tab/>
        <w:t>To ensure that the John de la Howe School successfully fulfills its mission of providing educational and therapeutic services to children who require that support away from their homes, its board of trustees shall submit a plan to the Governor, the Superintendent of Education, the Chairman of the House Ways and Means Committee, and the Chairman of the Senate Finance Committee no later than October 1, 2014 that: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(1)</w:t>
      </w:r>
      <w:r w:rsidRPr="00E67D5E">
        <w:rPr>
          <w:rFonts w:cs="Times New Roman"/>
          <w:color w:val="auto"/>
          <w:szCs w:val="22"/>
        </w:rPr>
        <w:tab/>
        <w:t>Specifically addresses each of the findings and issues identified by the Inspector General in his January 2014 report on the School and explains how the School intends to resolve these matters;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(2)</w:t>
      </w:r>
      <w:r w:rsidRPr="00E67D5E">
        <w:rPr>
          <w:rFonts w:cs="Times New Roman"/>
          <w:color w:val="auto"/>
          <w:szCs w:val="22"/>
        </w:rPr>
        <w:tab/>
        <w:t xml:space="preserve">Is developed after consulting with the Department of Juvenile Justice, Department of Education, Department of Social Services, the Department of Mental Health and any other state social or behavioral services agency on the current state of best therapeutic practices, which must be reflected in the submitted plan;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(3)</w:t>
      </w:r>
      <w:r w:rsidRPr="00E67D5E">
        <w:rPr>
          <w:rFonts w:cs="Times New Roman"/>
          <w:color w:val="auto"/>
          <w:szCs w:val="22"/>
        </w:rPr>
        <w:tab/>
        <w:t>Assesses the School’s current administrative practices relating to budgeting and finance, technology, real estate and facilities management, procurement, and other related subjects and describes the School’s plans to improve these practices, which shall be developed with the support of the Department of Administration, and if appropriate, the Executive Budget Office.  Included in the assessment must be a comparison of the costs of administrative transactions at the School compared to similar costs per transaction if administered by the Department of Administration.  Further, the assessment must compare costs for technology and facilities management compared to securing a private company to provide these services;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(4)</w:t>
      </w:r>
      <w:r w:rsidRPr="00E67D5E">
        <w:rPr>
          <w:rFonts w:cs="Times New Roman"/>
          <w:color w:val="auto"/>
          <w:szCs w:val="22"/>
        </w:rPr>
        <w:tab/>
        <w:t>Explains how the School’s budget request for the 2015-16 fiscal year effectuates the School’s strategy to implement the plan.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The School shall submit quarterly progress reports thereafter.  Nothing in this proviso shall be construed as to change the School’s mission or its responsibility for providing high-quality educational and therapeutic services to the students it supports.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b/>
          <w:color w:val="auto"/>
          <w:szCs w:val="22"/>
        </w:rPr>
        <w:lastRenderedPageBreak/>
        <w:tab/>
      </w:r>
      <w:r w:rsidRPr="00E67D5E">
        <w:rPr>
          <w:rFonts w:cs="Times New Roman"/>
          <w:b/>
          <w:i/>
          <w:color w:val="auto"/>
          <w:szCs w:val="22"/>
          <w:u w:val="single"/>
        </w:rPr>
        <w:t>7.6.</w:t>
      </w:r>
      <w:r w:rsidRPr="00E67D5E">
        <w:rPr>
          <w:rFonts w:cs="Times New Roman"/>
          <w:b/>
          <w:i/>
          <w:color w:val="auto"/>
          <w:szCs w:val="22"/>
          <w:u w:val="single"/>
        </w:rPr>
        <w:tab/>
      </w:r>
      <w:r w:rsidRPr="00E67D5E">
        <w:rPr>
          <w:rFonts w:cs="Times New Roman"/>
          <w:i/>
          <w:color w:val="auto"/>
          <w:szCs w:val="22"/>
          <w:u w:val="single"/>
        </w:rPr>
        <w:t>(JDLH: Educational, Therapeutic Progress, and Other Financial Information)  For the current fiscal year, the John de la Howe School shall provide information and data to the Education Oversight Committee, as required, to document the following for all programs and services offered by the school: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szCs w:val="22"/>
        </w:rPr>
        <w:tab/>
      </w:r>
      <w:r w:rsidRPr="00E67D5E">
        <w:rPr>
          <w:rFonts w:cs="Times New Roman"/>
          <w:szCs w:val="22"/>
        </w:rPr>
        <w:tab/>
      </w:r>
      <w:r w:rsidRPr="00E67D5E">
        <w:rPr>
          <w:rFonts w:cs="Times New Roman"/>
          <w:i/>
          <w:color w:val="auto"/>
          <w:szCs w:val="22"/>
          <w:u w:val="single"/>
        </w:rPr>
        <w:t>(1)</w:t>
      </w:r>
      <w:r w:rsidRPr="00E67D5E">
        <w:rPr>
          <w:rFonts w:cs="Times New Roman"/>
          <w:i/>
          <w:color w:val="auto"/>
          <w:szCs w:val="22"/>
          <w:u w:val="single"/>
        </w:rPr>
        <w:tab/>
        <w:t>student enrollment counts and data that document what educational and therapeutic needs and interventions each student at the school received in the prior and current school years;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(2)</w:t>
      </w:r>
      <w:r w:rsidRPr="00E67D5E">
        <w:rPr>
          <w:rFonts w:cs="Times New Roman"/>
          <w:i/>
          <w:color w:val="auto"/>
          <w:szCs w:val="22"/>
          <w:u w:val="single"/>
        </w:rPr>
        <w:tab/>
        <w:t>dates of enrollment and withdrawal of each student;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(3)</w:t>
      </w:r>
      <w:r w:rsidRPr="00E67D5E">
        <w:rPr>
          <w:rFonts w:cs="Times New Roman"/>
          <w:i/>
          <w:color w:val="auto"/>
          <w:szCs w:val="22"/>
          <w:u w:val="single"/>
        </w:rPr>
        <w:tab/>
        <w:t>the district of residence for each student enrolled at the school in the prior and current school years;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(4)</w:t>
      </w:r>
      <w:r w:rsidRPr="00E67D5E">
        <w:rPr>
          <w:rFonts w:cs="Times New Roman"/>
          <w:i/>
          <w:color w:val="auto"/>
          <w:szCs w:val="22"/>
          <w:u w:val="single"/>
        </w:rPr>
        <w:tab/>
        <w:t>evidence of the educational and therapeutic progress being made by each student;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(5)</w:t>
      </w:r>
      <w:r w:rsidRPr="00E67D5E">
        <w:rPr>
          <w:rFonts w:cs="Times New Roman"/>
          <w:i/>
          <w:color w:val="auto"/>
          <w:szCs w:val="22"/>
          <w:u w:val="single"/>
        </w:rPr>
        <w:tab/>
        <w:t>the number of staff employed that provide direct and indirect services to students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(6)</w:t>
      </w:r>
      <w:r w:rsidRPr="00E67D5E">
        <w:rPr>
          <w:rFonts w:cs="Times New Roman"/>
          <w:i/>
          <w:color w:val="auto"/>
          <w:szCs w:val="22"/>
          <w:u w:val="single"/>
        </w:rPr>
        <w:tab/>
        <w:t>other financial expenses of the school;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(7)</w:t>
      </w:r>
      <w:r w:rsidRPr="00E67D5E">
        <w:rPr>
          <w:rFonts w:cs="Times New Roman"/>
          <w:i/>
          <w:color w:val="auto"/>
          <w:szCs w:val="22"/>
          <w:u w:val="single"/>
        </w:rPr>
        <w:tab/>
        <w:t>any other data as identified by the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i/>
          <w:color w:val="auto"/>
          <w:szCs w:val="22"/>
          <w:u w:val="single"/>
        </w:rPr>
        <w:t>To protect the identity of each student, unique student identifiers and not personally identifiable information must be provided.  The Education Oversight Committee shall prescribe the reporting measures to be followed by the school and shall report to the Governor, to the Senate Finance Committee, and to the House Ways and Means Committee by January 15, 2016, on recommendations for improving services to students.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b/>
          <w:i/>
          <w:color w:val="auto"/>
          <w:szCs w:val="22"/>
          <w:u w:val="single"/>
        </w:rPr>
        <w:t>7.7.</w:t>
      </w:r>
      <w:r w:rsidRPr="00E67D5E">
        <w:rPr>
          <w:rFonts w:cs="Times New Roman"/>
          <w:i/>
          <w:color w:val="auto"/>
          <w:szCs w:val="22"/>
          <w:u w:val="single"/>
        </w:rPr>
        <w:tab/>
        <w:t>(JDLH: Programmatic Benchmarks)  For the current fiscal year, the John de la Howe School shall proceed with a phased in master plan to include the following benchmarks: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(1)</w:t>
      </w:r>
      <w:r w:rsidRPr="00E67D5E">
        <w:rPr>
          <w:rFonts w:cs="Times New Roman"/>
          <w:i/>
          <w:color w:val="auto"/>
          <w:szCs w:val="22"/>
          <w:u w:val="single"/>
        </w:rPr>
        <w:tab/>
        <w:t>The percentage of students passing the Math PASS test will increase from 40% to 43% by the end of May 2016;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(2)</w:t>
      </w:r>
      <w:r w:rsidRPr="00E67D5E">
        <w:rPr>
          <w:rFonts w:cs="Times New Roman"/>
          <w:i/>
          <w:color w:val="auto"/>
          <w:szCs w:val="22"/>
          <w:u w:val="single"/>
        </w:rPr>
        <w:tab/>
        <w:t>The percentage of students passing the Language Arts PASS test will increase from 37% to 40% by the end of May 2016;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(3)</w:t>
      </w:r>
      <w:r w:rsidRPr="00E67D5E">
        <w:rPr>
          <w:rFonts w:cs="Times New Roman"/>
          <w:i/>
          <w:color w:val="auto"/>
          <w:szCs w:val="22"/>
          <w:u w:val="single"/>
        </w:rPr>
        <w:tab/>
        <w:t>The percentage of students passing the Math and English portions of the High School Assessment Program will increase from 36% to 39% by the end of May 2016;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(4)</w:t>
      </w:r>
      <w:r w:rsidRPr="00E67D5E">
        <w:rPr>
          <w:rFonts w:cs="Times New Roman"/>
          <w:i/>
          <w:color w:val="auto"/>
          <w:szCs w:val="22"/>
          <w:u w:val="single"/>
        </w:rPr>
        <w:tab/>
        <w:t>The percentage of students passing the EOC exam for Algebra I will increase from 50% to 53% by the end of May 2016;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(5)</w:t>
      </w:r>
      <w:r w:rsidRPr="00E67D5E">
        <w:rPr>
          <w:rFonts w:cs="Times New Roman"/>
          <w:i/>
          <w:color w:val="auto"/>
          <w:szCs w:val="22"/>
          <w:u w:val="single"/>
        </w:rPr>
        <w:tab/>
        <w:t>The percentage of students passing the EOC exam for English I will increase from 48% to 51% by the end of May 2016;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(6)</w:t>
      </w:r>
      <w:r w:rsidRPr="00E67D5E">
        <w:rPr>
          <w:rFonts w:cs="Times New Roman"/>
          <w:i/>
          <w:color w:val="auto"/>
          <w:szCs w:val="22"/>
          <w:u w:val="single"/>
        </w:rPr>
        <w:tab/>
        <w:t>The percentage of students acquiring marketable skills will increase from 0% to 50% by the end of May 2016;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(7)</w:t>
      </w:r>
      <w:r w:rsidRPr="00E67D5E">
        <w:rPr>
          <w:rFonts w:cs="Times New Roman"/>
          <w:i/>
          <w:color w:val="auto"/>
          <w:szCs w:val="22"/>
          <w:u w:val="single"/>
        </w:rPr>
        <w:tab/>
        <w:t>The percentage of student growth via the Star Math Assessment results will increase from 0% to 50% by the end of May 2016;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(8)</w:t>
      </w:r>
      <w:r w:rsidRPr="00E67D5E">
        <w:rPr>
          <w:rFonts w:cs="Times New Roman"/>
          <w:i/>
          <w:color w:val="auto"/>
          <w:szCs w:val="22"/>
          <w:u w:val="single"/>
        </w:rPr>
        <w:tab/>
        <w:t>The percentage of student growth via the Star Reading Assessment results will increase from 0% to 50% by the end of May 2016;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(9)</w:t>
      </w:r>
      <w:r w:rsidRPr="00E67D5E">
        <w:rPr>
          <w:rFonts w:cs="Times New Roman"/>
          <w:i/>
          <w:color w:val="auto"/>
          <w:szCs w:val="22"/>
          <w:u w:val="single"/>
        </w:rPr>
        <w:tab/>
        <w:t>The percentage of exiting students reaching 3 or higher on the (5 point) success criterion scale for their Individual Personal Care Plan will increase from 65% to 68% by the end of May 2016;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(10)</w:t>
      </w:r>
      <w:r w:rsidRPr="00E67D5E">
        <w:rPr>
          <w:rFonts w:cs="Times New Roman"/>
          <w:i/>
          <w:color w:val="auto"/>
          <w:szCs w:val="22"/>
          <w:u w:val="single"/>
        </w:rPr>
        <w:tab/>
        <w:t>The percentage of teachers determined to be highly effective per classroom observations will improve from 0% to 50% by May 2016;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(11)</w:t>
      </w:r>
      <w:r w:rsidRPr="00E67D5E">
        <w:rPr>
          <w:rFonts w:cs="Times New Roman"/>
          <w:i/>
          <w:color w:val="auto"/>
          <w:szCs w:val="22"/>
          <w:u w:val="single"/>
        </w:rPr>
        <w:tab/>
        <w:t>The percentage of students that are satisfied with the learning environment as reported on the school report card survey will increase from an average baseline data established in 2014-15 to increase to 60% by May 2016;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(12)</w:t>
      </w:r>
      <w:r w:rsidRPr="00E67D5E">
        <w:rPr>
          <w:rFonts w:cs="Times New Roman"/>
          <w:i/>
          <w:color w:val="auto"/>
          <w:szCs w:val="22"/>
          <w:u w:val="single"/>
        </w:rPr>
        <w:tab/>
        <w:t>To increase the total number of residential beds that meet health and safety standards and licensing regulations to accommodate 72 student occupancy by May 2016,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lastRenderedPageBreak/>
        <w:tab/>
      </w:r>
      <w:r w:rsidRPr="00E67D5E">
        <w:rPr>
          <w:rFonts w:cs="Times New Roman"/>
          <w:color w:val="auto"/>
          <w:szCs w:val="22"/>
        </w:rPr>
        <w:tab/>
      </w:r>
      <w:r w:rsidRPr="00E67D5E">
        <w:rPr>
          <w:rFonts w:cs="Times New Roman"/>
          <w:i/>
          <w:color w:val="auto"/>
          <w:szCs w:val="22"/>
          <w:u w:val="single"/>
        </w:rPr>
        <w:t>(13)</w:t>
      </w:r>
      <w:r w:rsidRPr="00E67D5E">
        <w:rPr>
          <w:rFonts w:cs="Times New Roman"/>
          <w:i/>
          <w:color w:val="auto"/>
          <w:szCs w:val="22"/>
          <w:u w:val="single"/>
        </w:rPr>
        <w:tab/>
        <w:t>To increase the overall agency efficiency and effectiveness through the completion of 65% initiatives by May 2016.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i/>
          <w:color w:val="auto"/>
          <w:szCs w:val="22"/>
          <w:u w:val="single"/>
        </w:rPr>
        <w:t>The John de la Howe School shall report this information to the Governor, to the Chairman of the Senate Finance Committee, and to the Chairman of the House Ways and Means Committee by August 1, 2016.</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sectPr w:rsidR="0096211B" w:rsidSect="00097223">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8" w:name="section8"/>
      <w:bookmarkEnd w:id="8"/>
      <w:r w:rsidRPr="00E67D5E">
        <w:rPr>
          <w:rFonts w:cs="Times New Roman"/>
          <w:b/>
          <w:spacing w:val="-6"/>
          <w:szCs w:val="22"/>
        </w:rPr>
        <w:t>SECTION 8 - H67-EDUCATIONAL TELEVISION COMMISSION</w:t>
      </w:r>
      <w:r>
        <w:rPr>
          <w:rFonts w:cs="Times New Roman"/>
          <w:b/>
          <w:spacing w:val="-6"/>
          <w:szCs w:val="22"/>
        </w:rPr>
        <w:fldChar w:fldCharType="begin"/>
      </w:r>
      <w:r>
        <w:instrText xml:space="preserve"> XE "SECTION 8 - H67-EDUCATIONAL TELEVISION COMMISSION" </w:instrText>
      </w:r>
      <w:r>
        <w:rPr>
          <w:rFonts w:cs="Times New Roman"/>
          <w:b/>
          <w:spacing w:val="-6"/>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8.1.</w:t>
      </w:r>
      <w:r w:rsidRPr="00E67D5E">
        <w:rPr>
          <w:rFonts w:cs="Times New Roman"/>
          <w:b/>
          <w:szCs w:val="22"/>
        </w:rPr>
        <w:tab/>
      </w:r>
      <w:r w:rsidRPr="00E67D5E">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i/>
          <w:szCs w:val="22"/>
          <w:u w:val="single"/>
        </w:rPr>
        <w:t>8.2.</w:t>
      </w:r>
      <w:r w:rsidRPr="00E67D5E">
        <w:rPr>
          <w:rFonts w:cs="Times New Roman"/>
          <w:i/>
          <w:szCs w:val="22"/>
          <w:u w:val="single"/>
        </w:rPr>
        <w:tab/>
        <w:t>(ETV: Wireless Communications Tower)</w:t>
      </w:r>
      <w:r w:rsidRPr="00E67D5E">
        <w:rPr>
          <w:rFonts w:cs="Times New Roman"/>
          <w:b/>
          <w:szCs w:val="22"/>
        </w:rPr>
        <w:t xml:space="preserve">  DELETED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8.3</w:t>
      </w:r>
      <w:r w:rsidRPr="00E67D5E">
        <w:rPr>
          <w:rFonts w:cs="Times New Roman"/>
          <w:b/>
          <w:bCs/>
          <w:i/>
          <w:szCs w:val="22"/>
          <w:u w:val="single"/>
        </w:rPr>
        <w:t>.</w:t>
      </w:r>
      <w:r w:rsidRPr="00E67D5E">
        <w:rPr>
          <w:rFonts w:cs="Times New Roman"/>
          <w:b/>
          <w:bCs/>
          <w:i/>
          <w:szCs w:val="22"/>
          <w:u w:val="single"/>
        </w:rPr>
        <w:tab/>
      </w:r>
      <w:r w:rsidRPr="00E67D5E">
        <w:rPr>
          <w:rFonts w:cs="Times New Roman"/>
          <w:i/>
          <w:szCs w:val="22"/>
          <w:u w:val="single"/>
        </w:rPr>
        <w:t>(ETV: Antenna and Tower Placement)</w:t>
      </w:r>
      <w:r w:rsidRPr="00E67D5E">
        <w:rPr>
          <w:rFonts w:cs="Times New Roman"/>
          <w:b/>
          <w:szCs w:val="22"/>
        </w:rPr>
        <w:t xml:space="preserve">  DELETED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8.4.</w:t>
      </w:r>
      <w:r w:rsidRPr="00E67D5E">
        <w:rPr>
          <w:rFonts w:cs="Times New Roman"/>
          <w:i/>
          <w:szCs w:val="22"/>
          <w:u w:val="single"/>
        </w:rPr>
        <w:tab/>
        <w:t>(ETV: Spectrum Auction)  During the current fiscal year, if the Educational Television Commission opts to enter the Federal Communications Commission TV Spectrum Auction and subsequently receives any proceeds from the auction, the commission is authorized to receive and retain the proceeds for the development of a capital reserve declining balance fund.  The proceeds shall be used to fund several critical capital needs at ETV, including an expected broadcast industry standards change.  Proceeds shall also be deployed for existing equipment repair, maintenance and replacement needs and operational costs.  Unexpended funds shall be carried forward from the prior fiscal year into the current fiscal year and used for the same purpose.  The commission shall report to the Governor, the Chairman of the Senate Finance Committee and the Chairman of the House Ways and Means Committee on the intent to enter the auction; dates of the auction; potential revenue estimates; and actual received revenue.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9" w:name="section11"/>
      <w:bookmarkEnd w:id="9"/>
      <w:r w:rsidRPr="00E67D5E">
        <w:rPr>
          <w:rFonts w:cs="Times New Roman"/>
          <w:b/>
          <w:spacing w:val="-2"/>
          <w:szCs w:val="22"/>
        </w:rPr>
        <w:t>SECTION 11 - H03-COMMISSION ON HIGHER EDUCATION</w:t>
      </w:r>
      <w:r>
        <w:rPr>
          <w:rFonts w:cs="Times New Roman"/>
          <w:b/>
          <w:spacing w:val="-2"/>
          <w:szCs w:val="22"/>
        </w:rPr>
        <w:fldChar w:fldCharType="begin"/>
      </w:r>
      <w:r>
        <w:instrText xml:space="preserve"> XE "SECTION 11 - H03-COMMISSION ON HIGHER EDUCATION" </w:instrText>
      </w:r>
      <w:r>
        <w:rPr>
          <w:rFonts w:cs="Times New Roman"/>
          <w:b/>
          <w:spacing w:val="-2"/>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11.1.</w:t>
      </w:r>
      <w:r w:rsidRPr="00E67D5E">
        <w:rPr>
          <w:rFonts w:cs="Times New Roman"/>
          <w:szCs w:val="22"/>
        </w:rPr>
        <w:tab/>
        <w:t xml:space="preserve">(CHE: Contract for Services Program Fees)  </w:t>
      </w:r>
      <w:r w:rsidRPr="00E67D5E">
        <w:rPr>
          <w:rFonts w:cs="Times New Roman"/>
          <w:strike/>
          <w:szCs w:val="22"/>
        </w:rPr>
        <w:t>The</w:t>
      </w:r>
      <w:r w:rsidRPr="00E67D5E">
        <w:rPr>
          <w:rFonts w:cs="Times New Roman"/>
          <w:szCs w:val="22"/>
        </w:rPr>
        <w:t xml:space="preserve"> </w:t>
      </w:r>
      <w:r w:rsidRPr="00E67D5E">
        <w:rPr>
          <w:rFonts w:cs="Times New Roman"/>
          <w:i/>
          <w:szCs w:val="22"/>
          <w:u w:val="single"/>
        </w:rPr>
        <w:t>From the carry forward funds authorized to the Commission on Higher Education or funds appropriated to its successor entity, the</w:t>
      </w:r>
      <w:r w:rsidRPr="00E67D5E">
        <w:rPr>
          <w:rFonts w:cs="Times New Roman"/>
          <w:szCs w:val="22"/>
        </w:rPr>
        <w:t xml:space="preserv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b/>
          <w:szCs w:val="22"/>
        </w:rPr>
        <w:tab/>
        <w:t>11.2.</w:t>
      </w:r>
      <w:r w:rsidRPr="00E67D5E">
        <w:rPr>
          <w:rFonts w:cs="Times New Roman"/>
          <w:szCs w:val="22"/>
        </w:rPr>
        <w:tab/>
        <w:t xml:space="preserve">(CHE: Out-of-State School of the Arts)  </w:t>
      </w:r>
      <w:r w:rsidRPr="00E67D5E">
        <w:rPr>
          <w:rFonts w:cs="Times New Roman"/>
          <w:strike/>
          <w:szCs w:val="22"/>
        </w:rPr>
        <w:t>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11.3.</w:t>
      </w:r>
      <w:r w:rsidRPr="00E67D5E">
        <w:rPr>
          <w:rFonts w:cs="Times New Roman"/>
          <w:b/>
          <w:szCs w:val="22"/>
        </w:rPr>
        <w:tab/>
      </w:r>
      <w:r w:rsidRPr="00E67D5E">
        <w:rPr>
          <w:rFonts w:cs="Times New Roman"/>
          <w:szCs w:val="22"/>
        </w:rPr>
        <w:t xml:space="preserve">(CHE: African-American Loan Program)  </w:t>
      </w:r>
      <w:r w:rsidRPr="00E67D5E">
        <w:rPr>
          <w:rFonts w:cs="Times New Roman"/>
          <w:strike/>
          <w:szCs w:val="22"/>
        </w:rPr>
        <w:t>Of the funds appropriated</w:t>
      </w:r>
      <w:r w:rsidRPr="00E67D5E">
        <w:rPr>
          <w:rFonts w:cs="Times New Roman"/>
          <w:szCs w:val="22"/>
        </w:rPr>
        <w:t xml:space="preserve"> </w:t>
      </w:r>
      <w:r w:rsidRPr="00E67D5E">
        <w:rPr>
          <w:rFonts w:cs="Times New Roman"/>
          <w:i/>
          <w:szCs w:val="22"/>
          <w:u w:val="single"/>
        </w:rPr>
        <w:t>From the carry forward funds authorized</w:t>
      </w:r>
      <w:r w:rsidRPr="00E67D5E">
        <w:rPr>
          <w:rFonts w:cs="Times New Roman"/>
          <w:szCs w:val="22"/>
        </w:rPr>
        <w:t xml:space="preserve"> to the Commission on Higher Education </w:t>
      </w:r>
      <w:r w:rsidRPr="00E67D5E">
        <w:rPr>
          <w:rFonts w:cs="Times New Roman"/>
          <w:i/>
          <w:szCs w:val="22"/>
          <w:u w:val="single"/>
        </w:rPr>
        <w:t>or funds appropriated to its successor entity</w:t>
      </w:r>
      <w:r w:rsidRPr="00E67D5E">
        <w:rPr>
          <w:rFonts w:cs="Times New Roman"/>
          <w:szCs w:val="22"/>
        </w:rPr>
        <w:t xml:space="preserve"> for the African</w:t>
      </w:r>
      <w:r w:rsidRPr="00E67D5E">
        <w:rPr>
          <w:rFonts w:cs="Times New Roman"/>
          <w:szCs w:val="22"/>
        </w:rPr>
        <w:noBreakHyphen/>
        <w:t xml:space="preserve">American Loan Program, 73.7 percent shall be distributed to South Carolina State University and 26.3 percent shall be distributed to Benedict College, and must be used for a loan program with the major focus of attracting African-American males to the teaching profession.  The Commission of Higher </w:t>
      </w:r>
      <w:r w:rsidRPr="00E67D5E">
        <w:rPr>
          <w:rFonts w:cs="Times New Roman"/>
          <w:szCs w:val="22"/>
        </w:rPr>
        <w:lastRenderedPageBreak/>
        <w:t>Education</w:t>
      </w:r>
      <w:r w:rsidRPr="00E67D5E">
        <w:rPr>
          <w:rFonts w:cs="Times New Roman"/>
          <w:i/>
          <w:szCs w:val="22"/>
          <w:u w:val="single"/>
        </w:rPr>
        <w:t>, or its successor entity,</w:t>
      </w:r>
      <w:r w:rsidRPr="00E67D5E">
        <w:rPr>
          <w:rFonts w:cs="Times New Roman"/>
          <w:szCs w:val="22"/>
        </w:rPr>
        <w:t xml:space="preserve"> shall act as the monitoring and reporting agency for the African-American Loan Program.  Of the funds allocated according to this proviso, no more than ten percent shall be used for administrative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11.4.</w:t>
      </w:r>
      <w:r w:rsidRPr="00E67D5E">
        <w:rPr>
          <w:rFonts w:cs="Times New Roman"/>
          <w:b/>
          <w:szCs w:val="22"/>
        </w:rPr>
        <w:tab/>
      </w:r>
      <w:r w:rsidRPr="00E67D5E">
        <w:rPr>
          <w:rFonts w:cs="Times New Roman"/>
          <w:szCs w:val="22"/>
        </w:rPr>
        <w:t xml:space="preserve">(CHE: GEAR-UP)  </w:t>
      </w:r>
      <w:r w:rsidRPr="00E67D5E">
        <w:rPr>
          <w:rFonts w:cs="Times New Roman"/>
          <w:strike/>
          <w:szCs w:val="22"/>
        </w:rPr>
        <w:t>Funds</w:t>
      </w:r>
      <w:r w:rsidRPr="00E67D5E">
        <w:rPr>
          <w:rFonts w:cs="Times New Roman"/>
          <w:szCs w:val="22"/>
        </w:rPr>
        <w:t xml:space="preserve"> </w:t>
      </w:r>
      <w:r w:rsidRPr="00E67D5E">
        <w:rPr>
          <w:rFonts w:cs="Times New Roman"/>
          <w:i/>
          <w:szCs w:val="22"/>
          <w:u w:val="single"/>
        </w:rPr>
        <w:t>From the carry forward funds authorized to the Commission on Higher Education or funds appropriated to its successor entity, funds</w:t>
      </w:r>
      <w:r w:rsidRPr="00E67D5E">
        <w:rPr>
          <w:rFonts w:cs="Times New Roman"/>
          <w:szCs w:val="22"/>
        </w:rPr>
        <w:t xml:space="preserve">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w:t>
      </w:r>
      <w:r w:rsidRPr="00E67D5E">
        <w:rPr>
          <w:rFonts w:cs="Times New Roman"/>
          <w:i/>
          <w:szCs w:val="22"/>
          <w:u w:val="single"/>
        </w:rPr>
        <w:t>, or its successor entity,</w:t>
      </w:r>
      <w:r w:rsidRPr="00E67D5E">
        <w:rPr>
          <w:rFonts w:cs="Times New Roman"/>
          <w:szCs w:val="22"/>
        </w:rPr>
        <w:t xml:space="preserve"> in the provision of services under the Gaining Early Awareness and Readiness for Undergraduate Programs (GEAR-UP) grant.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11.5.</w:t>
      </w:r>
      <w:r w:rsidRPr="00E67D5E">
        <w:rPr>
          <w:rFonts w:cs="Times New Roman"/>
          <w:b/>
          <w:szCs w:val="22"/>
        </w:rPr>
        <w:tab/>
      </w:r>
      <w:r w:rsidRPr="00E67D5E">
        <w:rPr>
          <w:rFonts w:cs="Times New Roman"/>
          <w:szCs w:val="22"/>
        </w:rPr>
        <w:t xml:space="preserve">(CHE: EPSCoR Committee Representation)  </w:t>
      </w:r>
      <w:r w:rsidRPr="00E67D5E">
        <w:rPr>
          <w:rFonts w:cs="Times New Roman"/>
          <w:strike/>
          <w:szCs w:val="22"/>
        </w:rPr>
        <w:t>With</w:t>
      </w:r>
      <w:r w:rsidRPr="00E67D5E">
        <w:rPr>
          <w:rFonts w:cs="Times New Roman"/>
          <w:szCs w:val="22"/>
        </w:rPr>
        <w:t xml:space="preserve"> </w:t>
      </w:r>
      <w:r w:rsidRPr="00E67D5E">
        <w:rPr>
          <w:rFonts w:cs="Times New Roman"/>
          <w:i/>
          <w:szCs w:val="22"/>
          <w:u w:val="single"/>
        </w:rPr>
        <w:t>From the carry forward funds authorized to the Commission on Higher Education or funds appropriated to its successor entity, it is</w:t>
      </w:r>
      <w:r w:rsidRPr="00E67D5E">
        <w:rPr>
          <w:rFonts w:cs="Times New Roman"/>
          <w:szCs w:val="22"/>
        </w:rPr>
        <w:t xml:space="preserve">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11.6.</w:t>
      </w:r>
      <w:r w:rsidRPr="00E67D5E">
        <w:rPr>
          <w:rFonts w:cs="Times New Roman"/>
          <w:b/>
          <w:szCs w:val="22"/>
        </w:rPr>
        <w:tab/>
      </w:r>
      <w:r w:rsidRPr="00E67D5E">
        <w:rPr>
          <w:rFonts w:cs="Times New Roman"/>
          <w:szCs w:val="22"/>
        </w:rPr>
        <w:t>(CHE: SREB Funds Exempt From Budget Cut)  In the calculation of any across the board cut mandated by the Executive Budget Office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11.7.</w:t>
      </w:r>
      <w:r w:rsidRPr="00E67D5E">
        <w:rPr>
          <w:rFonts w:cs="Times New Roman"/>
          <w:szCs w:val="22"/>
        </w:rPr>
        <w:tab/>
        <w:t xml:space="preserve">(CHE: Performance Improvement Pool Allocation)  Of the funds appropriated to the Commission on Higher Education under Section </w:t>
      </w:r>
      <w:r w:rsidRPr="00E67D5E">
        <w:rPr>
          <w:rFonts w:cs="Times New Roman"/>
          <w:strike/>
          <w:szCs w:val="22"/>
        </w:rPr>
        <w:t>XI.</w:t>
      </w:r>
      <w:r w:rsidRPr="00E67D5E">
        <w:rPr>
          <w:rFonts w:cs="Times New Roman"/>
          <w:szCs w:val="22"/>
        </w:rPr>
        <w:t xml:space="preserve"> </w:t>
      </w:r>
      <w:r w:rsidRPr="00E67D5E">
        <w:rPr>
          <w:rFonts w:cs="Times New Roman"/>
          <w:i/>
          <w:szCs w:val="22"/>
          <w:u w:val="single"/>
        </w:rPr>
        <w:t>III. Other Agencies &amp; Entities:</w:t>
      </w:r>
      <w:r w:rsidRPr="00E67D5E">
        <w:rPr>
          <w:rFonts w:cs="Times New Roman"/>
          <w:szCs w:val="22"/>
        </w:rPr>
        <w:t xml:space="preserve"> Special Items: Performance Funding, eighty percent will be allocated to the EPSCoR program under the Commission on Higher Education to improve South Carolina’s research capabilities and twenty percent will be allocated to support the management education programs of the School of Business at South Carolina State University.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11.8.</w:t>
      </w:r>
      <w:r w:rsidRPr="00E67D5E">
        <w:rPr>
          <w:rFonts w:cs="Times New Roman"/>
          <w:szCs w:val="22"/>
        </w:rPr>
        <w:tab/>
        <w:t xml:space="preserve">(CHE: Troop-to-Teachers)  </w:t>
      </w:r>
      <w:r w:rsidRPr="00E67D5E">
        <w:rPr>
          <w:rFonts w:cs="Times New Roman"/>
          <w:strike/>
          <w:szCs w:val="22"/>
        </w:rPr>
        <w:t>Members</w:t>
      </w:r>
      <w:r w:rsidRPr="00E67D5E">
        <w:rPr>
          <w:rFonts w:cs="Times New Roman"/>
          <w:szCs w:val="22"/>
        </w:rPr>
        <w:t xml:space="preserve"> </w:t>
      </w:r>
      <w:r w:rsidRPr="00E67D5E">
        <w:rPr>
          <w:rFonts w:cs="Times New Roman"/>
          <w:i/>
          <w:szCs w:val="22"/>
          <w:u w:val="single"/>
        </w:rPr>
        <w:t>From the carry forward funds authorized to the Commission on Higher Education or funds appropriated to its successor entity, is directed to ensure that members</w:t>
      </w:r>
      <w:r w:rsidRPr="00E67D5E">
        <w:rPr>
          <w:rFonts w:cs="Times New Roman"/>
          <w:szCs w:val="22"/>
        </w:rPr>
        <w:t xml:space="preserve">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11.9.</w:t>
      </w:r>
      <w:r w:rsidRPr="00E67D5E">
        <w:rPr>
          <w:rFonts w:cs="Times New Roman"/>
          <w:b/>
          <w:bCs/>
          <w:szCs w:val="22"/>
        </w:rPr>
        <w:tab/>
      </w:r>
      <w:r w:rsidRPr="00E67D5E">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w:t>
      </w:r>
      <w:r w:rsidRPr="00E67D5E">
        <w:rPr>
          <w:rFonts w:cs="Times New Roman"/>
          <w:szCs w:val="22"/>
        </w:rPr>
        <w:noBreakHyphen/>
        <w:t>based grant funding.  If the cost of attendance for a foster youth is met with other grants and scholarships, then no additional need-based grant may be used.  The Department of Social Services, in cooperation with the Commission on Higher Education</w:t>
      </w:r>
      <w:r w:rsidRPr="00E67D5E">
        <w:rPr>
          <w:rFonts w:cs="Times New Roman"/>
          <w:i/>
          <w:szCs w:val="22"/>
          <w:u w:val="single"/>
        </w:rPr>
        <w:t>, or its successor entity</w:t>
      </w:r>
      <w:r w:rsidRPr="00E67D5E">
        <w:rPr>
          <w:rFonts w:cs="Times New Roman"/>
          <w:szCs w:val="22"/>
        </w:rPr>
        <w:t>,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11.10.</w:t>
      </w:r>
      <w:r w:rsidRPr="00E67D5E">
        <w:rPr>
          <w:rFonts w:cs="Times New Roman"/>
          <w:b/>
          <w:bCs/>
          <w:szCs w:val="22"/>
        </w:rPr>
        <w:tab/>
      </w:r>
      <w:r w:rsidRPr="00E67D5E">
        <w:rPr>
          <w:rFonts w:cs="Times New Roman"/>
          <w:szCs w:val="22"/>
        </w:rPr>
        <w:t xml:space="preserve">(CHE: Tuition Age)  </w:t>
      </w:r>
      <w:r w:rsidRPr="00E67D5E">
        <w:rPr>
          <w:rFonts w:cs="Times New Roman"/>
          <w:strike/>
          <w:szCs w:val="22"/>
        </w:rPr>
        <w:t>For</w:t>
      </w:r>
      <w:r w:rsidRPr="00E67D5E">
        <w:rPr>
          <w:rFonts w:cs="Times New Roman"/>
          <w:szCs w:val="22"/>
        </w:rPr>
        <w:t xml:space="preserve"> </w:t>
      </w:r>
      <w:r w:rsidRPr="00E67D5E">
        <w:rPr>
          <w:rFonts w:cs="Times New Roman"/>
          <w:i/>
          <w:szCs w:val="22"/>
          <w:u w:val="single"/>
        </w:rPr>
        <w:t>From the carry forward funds authorized to the Commission on Higher Education or funds appropriated to its successor entity, for</w:t>
      </w:r>
      <w:r w:rsidRPr="00E67D5E">
        <w:rPr>
          <w:rFonts w:cs="Times New Roman"/>
          <w:szCs w:val="22"/>
        </w:rPr>
        <w:t xml:space="preserve"> the current fiscal year, the age limitation for those children of certain war veterans who may </w:t>
      </w:r>
      <w:r w:rsidRPr="00E67D5E">
        <w:rPr>
          <w:rFonts w:cs="Times New Roman"/>
          <w:szCs w:val="22"/>
        </w:rPr>
        <w:lastRenderedPageBreak/>
        <w:t>be admitted to any state-supported college, university, or post high school technical education institution free of tuition is suspended for eligible children that successfully appeal the Division of Veterans Affairs on the grounds of a serious extenuating health condition.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11.11.</w:t>
      </w:r>
      <w:r w:rsidRPr="00E67D5E">
        <w:rPr>
          <w:rFonts w:cs="Times New Roman"/>
          <w:b/>
          <w:szCs w:val="22"/>
        </w:rPr>
        <w:tab/>
      </w:r>
      <w:r w:rsidRPr="00E67D5E">
        <w:rPr>
          <w:rFonts w:cs="Times New Roman"/>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w:t>
      </w:r>
      <w:r w:rsidRPr="00E67D5E">
        <w:rPr>
          <w:rFonts w:cs="Times New Roman"/>
          <w:i/>
          <w:szCs w:val="22"/>
          <w:u w:val="single"/>
        </w:rPr>
        <w:t>, or its successor entity</w:t>
      </w:r>
      <w:r w:rsidRPr="00E67D5E">
        <w:rPr>
          <w:rFonts w:cs="Times New Roman"/>
          <w:szCs w:val="22"/>
        </w:rPr>
        <w:t>.  Institutions shall return funds determined to have been awarded to ineligible students.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color w:val="auto"/>
          <w:szCs w:val="22"/>
        </w:rPr>
        <w:tab/>
      </w:r>
      <w:r w:rsidRPr="00E67D5E">
        <w:rPr>
          <w:rFonts w:cs="Times New Roman"/>
          <w:b/>
          <w:color w:val="auto"/>
          <w:szCs w:val="22"/>
        </w:rPr>
        <w:t>11.12.</w:t>
      </w:r>
      <w:r w:rsidRPr="00E67D5E">
        <w:rPr>
          <w:rFonts w:cs="Times New Roman"/>
          <w:b/>
          <w:color w:val="auto"/>
          <w:szCs w:val="22"/>
        </w:rPr>
        <w:tab/>
      </w:r>
      <w:r w:rsidRPr="00E67D5E">
        <w:rPr>
          <w:rFonts w:cs="Times New Roman"/>
          <w:color w:val="auto"/>
          <w:szCs w:val="22"/>
        </w:rPr>
        <w:t xml:space="preserve">(CHE: </w:t>
      </w:r>
      <w:r w:rsidRPr="00E67D5E">
        <w:rPr>
          <w:rFonts w:cs="Times New Roman"/>
          <w:szCs w:val="22"/>
        </w:rPr>
        <w:t>SmartState</w:t>
      </w:r>
      <w:r w:rsidRPr="00E67D5E">
        <w:rPr>
          <w:rFonts w:cs="Times New Roman"/>
          <w:color w:val="auto"/>
          <w:szCs w:val="22"/>
        </w:rPr>
        <w:t>)  The Commission on Higher Education is prohibited from expending any source of funds on the marketing of the SmartState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11.13.</w:t>
      </w:r>
      <w:r w:rsidRPr="00E67D5E">
        <w:rPr>
          <w:rFonts w:cs="Times New Roman"/>
          <w:szCs w:val="22"/>
        </w:rPr>
        <w:tab/>
        <w:t xml:space="preserve">(CHE: Higher Education Excellence Enhancement Program Additions)  </w:t>
      </w:r>
      <w:r w:rsidRPr="00E67D5E">
        <w:rPr>
          <w:rFonts w:cs="Times New Roman"/>
          <w:strike/>
          <w:szCs w:val="22"/>
        </w:rPr>
        <w:t>Converse College and Columbia College shall be eligible to receive funds under the Higher Education Excellence Enhancement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b/>
          <w:szCs w:val="22"/>
        </w:rPr>
        <w:tab/>
        <w:t>11.14.</w:t>
      </w:r>
      <w:r w:rsidRPr="00E67D5E">
        <w:rPr>
          <w:rFonts w:cs="Times New Roman"/>
          <w:szCs w:val="22"/>
        </w:rPr>
        <w:tab/>
        <w:t xml:space="preserve">(CHE: SCNG CAP Carry Forward)  </w:t>
      </w:r>
      <w:r w:rsidRPr="00E67D5E">
        <w:rPr>
          <w:rFonts w:cs="Times New Roman"/>
          <w:strike/>
          <w:szCs w:val="22"/>
        </w:rPr>
        <w:t>Funds appropriated for the South Carolina National Guard College Assistance Program may be carried forward from the prior fiscal year into the current fiscal year and expended for the same purpose.  If a mid-year budget reduction is imposed by the General Assembly or the Executive Budget Office, the appropriations for the program are exempt.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000000" w:themeColor="text1"/>
          <w:szCs w:val="22"/>
        </w:rPr>
        <w:tab/>
      </w:r>
      <w:r w:rsidRPr="00E67D5E">
        <w:rPr>
          <w:rFonts w:cs="Times New Roman"/>
          <w:b/>
          <w:color w:val="000000" w:themeColor="text1"/>
          <w:szCs w:val="22"/>
        </w:rPr>
        <w:t>11.15.</w:t>
      </w:r>
      <w:r w:rsidRPr="00E67D5E">
        <w:rPr>
          <w:rFonts w:cs="Times New Roman"/>
          <w:color w:val="000000" w:themeColor="text1"/>
          <w:szCs w:val="22"/>
        </w:rPr>
        <w:tab/>
        <w:t>(CHE: College Transition Need-Based Grants)  Of the currently appropriated need-based grants funding, no more than $179,178 shall be used to provide need-based grants to South Carolina resident students enrolled at a public institution of higher education in an established college transition program that serves students with intellectual disabilities.  The Commission on Higher Education</w:t>
      </w:r>
      <w:r w:rsidRPr="00E67D5E">
        <w:rPr>
          <w:rFonts w:cs="Times New Roman"/>
          <w:i/>
          <w:color w:val="000000" w:themeColor="text1"/>
          <w:szCs w:val="22"/>
          <w:u w:val="single"/>
        </w:rPr>
        <w:t>, or its successor entity,</w:t>
      </w:r>
      <w:r w:rsidRPr="00E67D5E">
        <w:rPr>
          <w:rFonts w:cs="Times New Roman"/>
          <w:color w:val="000000" w:themeColor="text1"/>
          <w:szCs w:val="22"/>
        </w:rPr>
        <w:t xml:space="preserve"> shall allocate the available funds to eligible institutions on the basis of student need and enrollment in the established college transition programs.  All other grants and gift aid for which these students are eligible must be applied first to the cost of attendance prior to using the need-based grant funding.  If the cost of attendance for an eligible student is met with all other grants and gift aid, the need-based grant shall not be used.  The participating institutions, in cooperation with the Commission on Higher Education,</w:t>
      </w:r>
      <w:r w:rsidRPr="00E67D5E">
        <w:rPr>
          <w:rFonts w:cs="Times New Roman"/>
          <w:i/>
          <w:color w:val="000000" w:themeColor="text1"/>
          <w:szCs w:val="22"/>
          <w:u w:val="single"/>
        </w:rPr>
        <w:t xml:space="preserve"> or its successor entity,</w:t>
      </w:r>
      <w:r w:rsidRPr="00E67D5E">
        <w:rPr>
          <w:rFonts w:cs="Times New Roman"/>
          <w:color w:val="000000" w:themeColor="text1"/>
          <w:szCs w:val="22"/>
        </w:rPr>
        <w:t xml:space="preserve"> shall track the number of grant recipients and other information determined necessary to evaluate the effectiveness of these grants in assisting students with intellectual disabilities in college transition programs.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11.16.</w:t>
      </w:r>
      <w:r w:rsidRPr="00E67D5E">
        <w:rPr>
          <w:rFonts w:cs="Times New Roman"/>
          <w:szCs w:val="22"/>
        </w:rPr>
        <w:tab/>
        <w:t xml:space="preserve">(CHE: Mission, Ethics and Values Statements)  </w:t>
      </w:r>
      <w:r w:rsidRPr="00E67D5E">
        <w:rPr>
          <w:rFonts w:cs="Times New Roman"/>
          <w:strike/>
          <w:szCs w:val="22"/>
        </w:rPr>
        <w:t>Each public institution of higher learning shall submit a report that denotes their mission, ethics, and values statements to the members of the General Assembly by January 3, 2015.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b/>
          <w:szCs w:val="22"/>
        </w:rPr>
        <w:t>11.17.</w:t>
      </w:r>
      <w:r w:rsidRPr="00E67D5E">
        <w:rPr>
          <w:rFonts w:cs="Times New Roman"/>
          <w:b/>
          <w:szCs w:val="22"/>
        </w:rPr>
        <w:tab/>
      </w:r>
      <w:r w:rsidRPr="00E67D5E">
        <w:rPr>
          <w:rFonts w:cs="Times New Roman"/>
          <w:color w:val="auto"/>
          <w:szCs w:val="22"/>
        </w:rPr>
        <w:t xml:space="preserve">(CHE: Distribution of Materials on College Campuses)  </w:t>
      </w:r>
      <w:r w:rsidRPr="00E67D5E">
        <w:rPr>
          <w:rFonts w:cs="Times New Roman"/>
          <w:strike/>
          <w:color w:val="auto"/>
          <w:szCs w:val="22"/>
        </w:rPr>
        <w:t>Public institutions of higher education shall not impose restrictions on the distribution of the Constitution of the United States or the Constitution of the State of South Carolina by students properly enrolled in the institution or otherwise eligible to enter the institution’s property, so long as the distribution does not interrupt a class in session, a school wide assembly or other school sponsored function.  Distribution of copies of the Constitution of the United States or the Constitution of the State of South Carolina on which unrelated materials or paraphernalia are attached to, or that are inserted or included within copies of either Constitution are not subject to the requirements of this proviso.  For purposes of this proviso, an athletic event is not considered a class, school wide assembly or school sponsored function.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11.18.</w:t>
      </w:r>
      <w:r w:rsidRPr="00E67D5E">
        <w:rPr>
          <w:rFonts w:cs="Times New Roman"/>
          <w:b/>
          <w:szCs w:val="22"/>
        </w:rPr>
        <w:tab/>
      </w:r>
      <w:r w:rsidRPr="00E67D5E">
        <w:rPr>
          <w:rFonts w:cs="Times New Roman"/>
          <w:szCs w:val="22"/>
        </w:rPr>
        <w:t xml:space="preserve">(CHE: Required Reading Material Reporting)  </w:t>
      </w:r>
      <w:r w:rsidRPr="00E67D5E">
        <w:rPr>
          <w:rFonts w:cs="Times New Roman"/>
          <w:strike/>
          <w:szCs w:val="22"/>
        </w:rPr>
        <w:t>(A)  From the revenue appropriated or authorized by this act, the University of Charleston must utilize at least $52,000 and USC Upstate must utilize at least $17,000 to comply with the provisions contained in Section 59</w:t>
      </w:r>
      <w:r w:rsidRPr="00E67D5E">
        <w:rPr>
          <w:rFonts w:cs="Times New Roman"/>
          <w:strike/>
          <w:szCs w:val="22"/>
        </w:rPr>
        <w:noBreakHyphen/>
        <w:t xml:space="preserve">29-120, related to instruction in the provisions and principles of the United States Constitution, the Declaration of </w:t>
      </w:r>
      <w:r w:rsidRPr="00E67D5E">
        <w:rPr>
          <w:rFonts w:cs="Times New Roman"/>
          <w:strike/>
          <w:szCs w:val="22"/>
        </w:rPr>
        <w:lastRenderedPageBreak/>
        <w:t>Independence, and the Federalist Papers, including the study of and devotion to American institutions and ideals.  The instruction that must given pursuant to this provision may be satisfied by providing or assigning reading materials related to the subject matter.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(B)</w:t>
      </w:r>
      <w:r w:rsidRPr="00E67D5E">
        <w:rPr>
          <w:rFonts w:cs="Times New Roman"/>
          <w:strike/>
          <w:szCs w:val="22"/>
        </w:rPr>
        <w:tab/>
        <w:t>A public institution of higher learning that conducts a non-elective reading program, other than as part of an instructional class, must provide alternative reading materials to a student who finds the required reading material objectionable based on a sincerely held religious, moral, or cultural belief.  A student who requests alternative materials must not be subjected to any negative consequences or disparate treatment by any officer, official, faculty member, or other employee of the institution as a result of making the request.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(C)</w:t>
      </w:r>
      <w:r w:rsidRPr="00E67D5E">
        <w:rPr>
          <w:rFonts w:cs="Times New Roman"/>
          <w:strike/>
          <w:szCs w:val="22"/>
        </w:rPr>
        <w:tab/>
        <w:t>A public institution of higher learning that conducts a mandatory lecture, seminar, or other similar type presentation or program, other than as part of an instructional class, must allow a student who finds the program objectionable based on a sincerely held religious, moral, or cultural belief to decline to attend or otherwise participate in the program.  A student who declines to attend or otherwise participate must not be subjected to any negative consequences or disparate treatment by any officer, official, faculty member, or other employee of the institution as a result of making the request.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11.19.</w:t>
      </w:r>
      <w:r w:rsidRPr="00E67D5E">
        <w:rPr>
          <w:rFonts w:cs="Times New Roman"/>
          <w:b/>
          <w:i/>
          <w:szCs w:val="22"/>
          <w:u w:val="single"/>
        </w:rPr>
        <w:tab/>
      </w:r>
      <w:r w:rsidRPr="00E67D5E">
        <w:rPr>
          <w:rFonts w:cs="Times New Roman"/>
          <w:i/>
          <w:szCs w:val="22"/>
          <w:u w:val="single"/>
        </w:rPr>
        <w:t>(CHE: Scholarship Awards)</w:t>
      </w:r>
      <w:r w:rsidRPr="00E67D5E">
        <w:rPr>
          <w:rFonts w:cs="Times New Roman"/>
          <w:b/>
          <w:i/>
          <w:szCs w:val="22"/>
          <w:u w:val="single"/>
        </w:rPr>
        <w:t xml:space="preserve">  </w:t>
      </w:r>
      <w:r w:rsidRPr="00E67D5E">
        <w:rPr>
          <w:rFonts w:cs="Times New Roman"/>
          <w:i/>
          <w:szCs w:val="22"/>
          <w:u w:val="single"/>
        </w:rPr>
        <w:t>A student may receive a Palmetto Fellows or LIFE scholarship award during the summer</w:t>
      </w:r>
      <w:r w:rsidRPr="00E67D5E">
        <w:rPr>
          <w:rFonts w:cs="Times New Roman"/>
          <w:b/>
          <w:i/>
          <w:szCs w:val="22"/>
          <w:u w:val="single"/>
        </w:rPr>
        <w:t>,</w:t>
      </w:r>
      <w:r w:rsidRPr="00E67D5E">
        <w:rPr>
          <w:rFonts w:cs="Times New Roman"/>
          <w:i/>
          <w:szCs w:val="22"/>
          <w:u w:val="single"/>
        </w:rPr>
        <w:t xml:space="preserve"> in addition to fall and spring semesters of an academic year</w:t>
      </w:r>
      <w:r w:rsidRPr="00E67D5E">
        <w:rPr>
          <w:rFonts w:cs="Times New Roman"/>
          <w:b/>
          <w:i/>
          <w:szCs w:val="22"/>
          <w:u w:val="single"/>
        </w:rPr>
        <w:t>,</w:t>
      </w:r>
      <w:r w:rsidRPr="00E67D5E">
        <w:rPr>
          <w:rFonts w:cs="Times New Roman"/>
          <w:i/>
          <w:szCs w:val="22"/>
          <w:u w:val="single"/>
        </w:rPr>
        <w:t xml:space="preserve"> provided continued eligibility requirements are met as of the end of the spring semester.  Students must enroll full-time</w:t>
      </w:r>
      <w:r w:rsidRPr="00E67D5E">
        <w:rPr>
          <w:rFonts w:cs="Times New Roman"/>
          <w:b/>
          <w:i/>
          <w:szCs w:val="22"/>
          <w:u w:val="single"/>
        </w:rPr>
        <w:t>,</w:t>
      </w:r>
      <w:r w:rsidRPr="00E67D5E">
        <w:rPr>
          <w:rFonts w:cs="Times New Roman"/>
          <w:i/>
          <w:szCs w:val="22"/>
          <w:u w:val="single"/>
        </w:rPr>
        <w:t xml:space="preserve"> which for purposes of the summer award will require enrollment in at least twelve hours over the course of the summer.  The summer is defined as the period between the end of the spring term and prior to the opening of the fall term.  The total summer award per student may not exceed half of the allowable academic year award up to the cost of attendance and must be reimbursed if less than twelve hours for academic credit are not completed by the student during summer sessions.  If awarded in the summer, a student’s total award during his or her enrollment may not exceed the amount that would otherwise be provided under current semester limits applied for the scholarship awards.  The Commission on Higher Education, or its successor entity, may provide additional guidelines necessary to ensure uniform implementation.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11.20.</w:t>
      </w:r>
      <w:r w:rsidRPr="00E67D5E">
        <w:rPr>
          <w:rFonts w:cs="Times New Roman"/>
          <w:i/>
          <w:szCs w:val="22"/>
          <w:u w:val="single"/>
        </w:rPr>
        <w:tab/>
        <w:t>(CHE: Transferability)</w:t>
      </w:r>
      <w:r w:rsidRPr="00E67D5E">
        <w:rPr>
          <w:rFonts w:cs="Times New Roman"/>
          <w:szCs w:val="22"/>
        </w:rPr>
        <w:t xml:space="preserve">  </w:t>
      </w:r>
      <w:r w:rsidRPr="00E67D5E">
        <w:rPr>
          <w:rFonts w:cs="Times New Roman"/>
          <w:b/>
          <w:szCs w:val="22"/>
        </w:rPr>
        <w:t>DELETED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b/>
          <w:i/>
          <w:color w:val="auto"/>
          <w:szCs w:val="22"/>
          <w:u w:val="single"/>
        </w:rPr>
        <w:t>11.21.</w:t>
      </w:r>
      <w:r w:rsidRPr="00E67D5E">
        <w:rPr>
          <w:rFonts w:cs="Times New Roman"/>
          <w:i/>
          <w:color w:val="auto"/>
          <w:szCs w:val="22"/>
          <w:u w:val="single"/>
        </w:rPr>
        <w:tab/>
        <w:t>(CHE: Other Funds Expenditure Authorization)  State institutions of higher learning, including technical schools, shall not expend an amount of other funds in excess of the total authorized by this act and any amount approved by the Other Funds Oversight Committee.  Each institution and school shall prepare a quarterly report, which includes quarterly and fiscal year-to-date other funds appropriations expenditure amounts, and provide the reports, no later than fifteen days after the end of the quarter, to the Senate Finance Committee, the House Ways and Means Committee, the Executive Budget Office, the Commission on Higher Education, or its successor entity, and the Revenue and Fiscal Affairs Office.  Upon a finding by the Executive Budget Office that an institution or school has breached its other fund authorization, the executive director shall send a letter notifying the Comptroller General as to the amount of unauthorized spending and the Comptroller General shall reduce an equal amount from that institution or school’s general fund appropriation.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11.22.</w:t>
      </w:r>
      <w:r w:rsidRPr="00E67D5E">
        <w:rPr>
          <w:rFonts w:cs="Times New Roman"/>
          <w:i/>
          <w:szCs w:val="22"/>
          <w:u w:val="single"/>
        </w:rPr>
        <w:tab/>
        <w:t>(CHE: Graduation Data)  Institutions of higher learning must annually report graduation data in terms of true freshman cohort; a student who starts their college career as a freshman at the institution and graduates from that institution.  Institutions must also report graduation data in terms of the Voluntary System of Accountability (VSA).  Both calculations must be submitted to the Commission on Higher Education, or its successor entity, on or before December 1st.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b/>
          <w:szCs w:val="22"/>
        </w:rPr>
        <w:lastRenderedPageBreak/>
        <w:tab/>
      </w:r>
      <w:r w:rsidRPr="00E67D5E">
        <w:rPr>
          <w:rFonts w:cs="Times New Roman"/>
          <w:b/>
          <w:i/>
          <w:szCs w:val="22"/>
          <w:u w:val="single"/>
        </w:rPr>
        <w:t>11.23.</w:t>
      </w:r>
      <w:r w:rsidRPr="00E67D5E">
        <w:rPr>
          <w:rFonts w:cs="Times New Roman"/>
          <w:i/>
          <w:szCs w:val="22"/>
          <w:u w:val="single"/>
        </w:rPr>
        <w:tab/>
        <w:t>(CHE: Equalizing In-State Tuition)  The Commission on Higher Education, or its successor entity, shall study in-state tuition rates at all state institutions of higher learning to determine the feasibility of equalizing in-state tuition rates.  The commission shall report the findings of the study to the Governor, the Chairman of the Senate Finance Committee, and the Chairman of the House Ways and Means Committee by December 1, 2015.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b/>
          <w:szCs w:val="22"/>
        </w:rPr>
        <w:tab/>
      </w:r>
      <w:r w:rsidRPr="00E67D5E">
        <w:rPr>
          <w:rFonts w:cs="Times New Roman"/>
          <w:b/>
          <w:i/>
          <w:szCs w:val="22"/>
          <w:u w:val="single"/>
        </w:rPr>
        <w:t>11.24.</w:t>
      </w:r>
      <w:r w:rsidRPr="00E67D5E">
        <w:rPr>
          <w:rFonts w:cs="Times New Roman"/>
          <w:b/>
          <w:i/>
          <w:szCs w:val="22"/>
          <w:u w:val="single"/>
        </w:rPr>
        <w:tab/>
      </w:r>
      <w:r w:rsidRPr="00E67D5E">
        <w:rPr>
          <w:rFonts w:cs="Times New Roman"/>
          <w:i/>
          <w:szCs w:val="22"/>
          <w:u w:val="single"/>
        </w:rPr>
        <w:t>(CHE: Student Debt)  The Commission on Higher Education, or its successor entity, in collaboration with the Student Loan Corporation, shall determine outstanding student loan debt numbers and default rates as of July 1, 2015, for each public institution of higher learning.  Results shall be reported annually to the Chairman of the Senate Finance Committee and Chairman of the House Ways and Means Committee by October 1st.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b/>
          <w:i/>
          <w:szCs w:val="22"/>
          <w:u w:val="single"/>
        </w:rPr>
        <w:t>11.25.</w:t>
      </w:r>
      <w:r w:rsidRPr="00E67D5E">
        <w:rPr>
          <w:rFonts w:cs="Times New Roman"/>
          <w:i/>
          <w:szCs w:val="22"/>
          <w:u w:val="single"/>
        </w:rPr>
        <w:tab/>
        <w:t>(CHE: Other Funded FTE Revenue)  Each institution of higher learning, when requesting additional other funded full-time equivalent positions shall ensure to the Commission on Higher Education, or its successor entity, that sufficient revenues exist to fund the salary and fringe benefits for the positions.  In addition, the institution shall also ensure that in the calculation of the revenue required for the positions, future pay increases and future health insurance adjustments as may be mandated by the General Assembly are taken into consideration.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b/>
          <w:szCs w:val="22"/>
        </w:rPr>
        <w:tab/>
      </w:r>
      <w:r w:rsidRPr="00E67D5E">
        <w:rPr>
          <w:rFonts w:cs="Times New Roman"/>
          <w:b/>
          <w:i/>
          <w:szCs w:val="22"/>
          <w:u w:val="single"/>
        </w:rPr>
        <w:t>11.26.</w:t>
      </w:r>
      <w:r w:rsidRPr="00E67D5E">
        <w:rPr>
          <w:rFonts w:cs="Times New Roman"/>
          <w:i/>
          <w:szCs w:val="22"/>
          <w:u w:val="single"/>
        </w:rPr>
        <w:tab/>
        <w:t>(CHE: Federal and Other Fund Compensation Increase Exemption)  Notwithstanding the requirements of proviso 117.125 (Employee Compensation), institutions of higher learning shall be exempt from having to provide state imposed pay raises to other and federal funded full-time equivalent positions.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11.27.</w:t>
      </w:r>
      <w:r w:rsidRPr="00E67D5E">
        <w:rPr>
          <w:rFonts w:cs="Times New Roman"/>
          <w:i/>
          <w:szCs w:val="22"/>
          <w:u w:val="single"/>
        </w:rPr>
        <w:tab/>
        <w:t>(CHE: Remit Endowed Chairs Commerce Awards Funds)  The $2,900,000 of the Endowed Chairs Program funds that have been set aside for “Commerce Awards” shall be remitted by the Commission on Higher Education, or its successor entity, to the general fund by August 1, 2015.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val="single"/>
        </w:rPr>
      </w:pPr>
      <w:r w:rsidRPr="00E67D5E">
        <w:rPr>
          <w:rFonts w:cs="Times New Roman"/>
          <w:color w:val="auto"/>
          <w:szCs w:val="22"/>
        </w:rPr>
        <w:tab/>
      </w:r>
      <w:r w:rsidRPr="00E67D5E">
        <w:rPr>
          <w:rFonts w:cs="Times New Roman"/>
          <w:b/>
          <w:i/>
          <w:color w:val="auto"/>
          <w:szCs w:val="22"/>
          <w:u w:val="single"/>
        </w:rPr>
        <w:t>11.28.</w:t>
      </w:r>
      <w:r w:rsidRPr="00E67D5E">
        <w:rPr>
          <w:rFonts w:cs="Times New Roman"/>
          <w:i/>
          <w:color w:val="auto"/>
          <w:szCs w:val="22"/>
          <w:u w:val="single"/>
        </w:rPr>
        <w:tab/>
        <w:t>(CHE: 4% Waivers)  When each institution of higher learning establishes the allotted amount of money to be used as a fee waiver, the formula to be used across the board shall be defined as "Total Waiver Allotment per Statute=Unduplicated headcount (full annual in-state geo tuition) x 4 percent."  In order to qualify for a fee waiver a student must be in-state (based on geo-origin); must be an undergraduate; must be enrolled in at least 12 hours; and must maintain a 3.0 grade point average per semester.  Formula calculation and award data must be submitted to the Commission on Higher Education, or its successor entity, by October 1 of each year.  When reporting data, the institution must identify all other financial awards the student is receiving as well as if the student is an athlete and how many semesters the student has received the waiver.  If the information is not provided to the Commission on Higher Education, or its successor entity, by October 1, the commission must notify the Chairman of the Senate Finance Committee and the Chairman of the House Ways and Means Committee and those institutions shall have their general fund appropriations reduced by the total waiver allotment per the respective institution.  State technical schools shall be exempt from the requirements of this provision.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11.29.</w:t>
      </w:r>
      <w:r w:rsidRPr="00E67D5E">
        <w:rPr>
          <w:rFonts w:cs="Times New Roman"/>
          <w:i/>
          <w:szCs w:val="22"/>
          <w:u w:val="single"/>
        </w:rPr>
        <w:tab/>
        <w:t>(CHE: Abatements)  Calculation of abatements for out-of-state students must be submitted to the Commission on Higher Education</w:t>
      </w:r>
      <w:r w:rsidRPr="00E67D5E">
        <w:rPr>
          <w:rFonts w:cs="Times New Roman"/>
          <w:i/>
          <w:color w:val="auto"/>
          <w:szCs w:val="22"/>
          <w:u w:val="single"/>
        </w:rPr>
        <w:t>, or its successor entity,</w:t>
      </w:r>
      <w:r w:rsidRPr="00E67D5E">
        <w:rPr>
          <w:rFonts w:cs="Times New Roman"/>
          <w:i/>
          <w:szCs w:val="22"/>
          <w:u w:val="single"/>
        </w:rPr>
        <w:t xml:space="preserve"> by October 1 each year.  When reporting data, the institution must identify the geo-origin of the student, class of the student, all other financial awards the student is receiving as well as if the student is an athlete and how many semesters the student has received the waiver.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11.30.</w:t>
      </w:r>
      <w:r w:rsidRPr="00E67D5E">
        <w:rPr>
          <w:rFonts w:cs="Times New Roman"/>
          <w:b/>
          <w:i/>
          <w:szCs w:val="22"/>
          <w:u w:val="single"/>
        </w:rPr>
        <w:tab/>
      </w:r>
      <w:r w:rsidRPr="00E67D5E">
        <w:rPr>
          <w:rFonts w:cs="Times New Roman"/>
          <w:i/>
          <w:szCs w:val="22"/>
          <w:u w:val="single"/>
        </w:rPr>
        <w:t>(CHE: Outstanding Institutional Debt)  By November 1st, institutions of higher learning must submit to the Chairman of the Senate Finance Committee, the Chairman of the House Ways and Means Committee, and the Commission on Higher Education,</w:t>
      </w:r>
      <w:r w:rsidRPr="00E67D5E">
        <w:rPr>
          <w:rFonts w:cs="Times New Roman"/>
          <w:i/>
          <w:color w:val="auto"/>
          <w:szCs w:val="22"/>
          <w:u w:val="single"/>
        </w:rPr>
        <w:t xml:space="preserve"> </w:t>
      </w:r>
      <w:r w:rsidRPr="00E67D5E">
        <w:rPr>
          <w:rFonts w:cs="Times New Roman"/>
          <w:i/>
          <w:color w:val="auto"/>
          <w:szCs w:val="22"/>
          <w:u w:val="single"/>
        </w:rPr>
        <w:lastRenderedPageBreak/>
        <w:t>or its successor entity,</w:t>
      </w:r>
      <w:r w:rsidRPr="00E67D5E">
        <w:rPr>
          <w:rFonts w:cs="Times New Roman"/>
          <w:i/>
          <w:szCs w:val="22"/>
          <w:u w:val="single"/>
        </w:rPr>
        <w:t xml:space="preserve"> data on all outstanding institutional debt for their respective institution.  Data shall include, but not be limited to, the amount of the initial debt, year in which the debt was incurred, the year in which the debt will be satisfied, the repayment schedule, and the purpose for which the debt was incurred.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b/>
          <w:i/>
          <w:color w:val="auto"/>
          <w:szCs w:val="22"/>
          <w:u w:val="single"/>
        </w:rPr>
        <w:t>11.31.</w:t>
      </w:r>
      <w:r w:rsidRPr="00E67D5E">
        <w:rPr>
          <w:rFonts w:cs="Times New Roman"/>
          <w:b/>
          <w:i/>
          <w:color w:val="auto"/>
          <w:szCs w:val="22"/>
          <w:u w:val="single"/>
        </w:rPr>
        <w:tab/>
      </w:r>
      <w:r w:rsidRPr="00E67D5E">
        <w:rPr>
          <w:rFonts w:cs="Times New Roman"/>
          <w:i/>
          <w:color w:val="auto"/>
          <w:szCs w:val="22"/>
          <w:u w:val="single"/>
        </w:rPr>
        <w:t>(CHE: Personal Finances Curriculum)  The Commission on Higher Education, or its successor entity shall ensure that each institution of higher learning</w:t>
      </w:r>
      <w:r w:rsidRPr="00E67D5E">
        <w:rPr>
          <w:rFonts w:cs="Times New Roman"/>
          <w:b/>
          <w:i/>
          <w:color w:val="auto"/>
          <w:szCs w:val="22"/>
          <w:u w:val="single"/>
        </w:rPr>
        <w:t>,</w:t>
      </w:r>
      <w:r w:rsidRPr="00E67D5E">
        <w:rPr>
          <w:rFonts w:cs="Times New Roman"/>
          <w:i/>
          <w:color w:val="auto"/>
          <w:szCs w:val="22"/>
          <w:u w:val="single"/>
        </w:rPr>
        <w:t xml:space="preserve"> excluding technical schools, shall offer a course or include in an existing course designed for first-year students, information</w:t>
      </w:r>
      <w:r w:rsidRPr="00E67D5E">
        <w:rPr>
          <w:rFonts w:cs="Times New Roman"/>
          <w:b/>
          <w:i/>
          <w:color w:val="auto"/>
          <w:szCs w:val="22"/>
          <w:u w:val="single"/>
        </w:rPr>
        <w:t xml:space="preserve"> </w:t>
      </w:r>
      <w:r w:rsidRPr="00E67D5E">
        <w:rPr>
          <w:rFonts w:cs="Times New Roman"/>
          <w:i/>
          <w:color w:val="auto"/>
          <w:szCs w:val="22"/>
          <w:u w:val="single"/>
        </w:rPr>
        <w:t>regarding personal finances which must be included in an institution’s general education freshman curriculum.  State technical schools shall include information regarding personal finances in freshman orientation.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i/>
          <w:szCs w:val="22"/>
          <w:u w:val="single"/>
        </w:rPr>
        <w:t>11.32.</w:t>
      </w:r>
      <w:r w:rsidRPr="00E67D5E">
        <w:rPr>
          <w:rFonts w:cs="Times New Roman"/>
          <w:i/>
          <w:szCs w:val="22"/>
          <w:u w:val="single"/>
        </w:rPr>
        <w:tab/>
        <w:t>(CHE: Uniform Acceptance Letter Deadline)</w:t>
      </w:r>
      <w:r w:rsidRPr="00E67D5E">
        <w:rPr>
          <w:rFonts w:cs="Times New Roman"/>
          <w:szCs w:val="22"/>
        </w:rPr>
        <w:t xml:space="preserve">  </w:t>
      </w:r>
      <w:r w:rsidRPr="00E67D5E">
        <w:rPr>
          <w:rFonts w:cs="Times New Roman"/>
          <w:b/>
          <w:szCs w:val="22"/>
        </w:rPr>
        <w:t>DELETED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b/>
          <w:i/>
          <w:color w:val="auto"/>
          <w:szCs w:val="22"/>
          <w:u w:val="single"/>
        </w:rPr>
        <w:t>11.33.</w:t>
      </w:r>
      <w:r w:rsidRPr="00E67D5E">
        <w:rPr>
          <w:rFonts w:cs="Times New Roman"/>
          <w:i/>
          <w:color w:val="auto"/>
          <w:szCs w:val="22"/>
          <w:u w:val="single"/>
        </w:rPr>
        <w:tab/>
        <w:t>(CHE: Comprehensive Academic Program Evaluation)</w:t>
      </w:r>
      <w:r w:rsidRPr="00E67D5E">
        <w:rPr>
          <w:rFonts w:cs="Times New Roman"/>
          <w:szCs w:val="22"/>
        </w:rPr>
        <w:t xml:space="preserve">  </w:t>
      </w:r>
      <w:r w:rsidRPr="00E67D5E">
        <w:rPr>
          <w:rFonts w:cs="Times New Roman"/>
          <w:b/>
          <w:szCs w:val="22"/>
        </w:rPr>
        <w:t>DELETED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11.34.</w:t>
      </w:r>
      <w:r w:rsidRPr="00E67D5E">
        <w:rPr>
          <w:rFonts w:cs="Times New Roman"/>
          <w:i/>
          <w:szCs w:val="22"/>
          <w:u w:val="single"/>
        </w:rPr>
        <w:tab/>
        <w:t>(CHE: Higher Education Continuous Improvement Goals)</w:t>
      </w:r>
      <w:r w:rsidRPr="00E67D5E">
        <w:rPr>
          <w:rFonts w:cs="Times New Roman"/>
          <w:szCs w:val="22"/>
        </w:rPr>
        <w:t xml:space="preserve">  </w:t>
      </w:r>
      <w:r w:rsidRPr="00E67D5E">
        <w:rPr>
          <w:rFonts w:cs="Times New Roman"/>
          <w:b/>
          <w:szCs w:val="22"/>
        </w:rPr>
        <w:t>DELETED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67D5E">
        <w:rPr>
          <w:rFonts w:cs="Times New Roman"/>
          <w:szCs w:val="22"/>
        </w:rPr>
        <w:tab/>
      </w:r>
      <w:r w:rsidRPr="00E67D5E">
        <w:rPr>
          <w:rFonts w:cs="Times New Roman"/>
          <w:b/>
          <w:i/>
          <w:szCs w:val="22"/>
          <w:u w:val="single"/>
        </w:rPr>
        <w:t>11.35.</w:t>
      </w:r>
      <w:r w:rsidRPr="00E67D5E">
        <w:rPr>
          <w:rFonts w:cs="Times New Roman"/>
          <w:i/>
          <w:u w:val="single"/>
        </w:rPr>
        <w:tab/>
        <w:t>(CHE: Transferability)  Transfer students from two-year public institutions of higher learning accepted to public research institutions and four-year colleges and universities with an earned Associate of Arts or Associate of Science degree are guaranteed the award of at least sixty credit hours of transfer coursework and will have all general education requirements waived.  Course prerequisites and minimum credit requirements for the awarding of degrees shall still apply.  From the carry forward funds authorized to the Commission on Higher Education or funds appropriated to its successor entity, the commission or successor entity, in consultation with the State Board for Technical and Comprehensive Education and the public institutions of higher learning, will develop policies by May 2, 2016, for implementation of the provisions herein effective beginning in fall 2016.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67D5E">
        <w:rPr>
          <w:rFonts w:cs="Times New Roman"/>
          <w:szCs w:val="22"/>
        </w:rPr>
        <w:tab/>
      </w:r>
      <w:r w:rsidRPr="00E67D5E">
        <w:rPr>
          <w:rFonts w:cs="Times New Roman"/>
          <w:b/>
          <w:i/>
          <w:szCs w:val="22"/>
          <w:u w:val="single"/>
        </w:rPr>
        <w:t>11.36.</w:t>
      </w:r>
      <w:r w:rsidRPr="00E67D5E">
        <w:rPr>
          <w:rFonts w:cs="Times New Roman"/>
          <w:b/>
          <w:i/>
          <w:szCs w:val="22"/>
          <w:u w:val="single"/>
        </w:rPr>
        <w:tab/>
      </w:r>
      <w:r w:rsidRPr="00E67D5E">
        <w:rPr>
          <w:rFonts w:cs="Times New Roman"/>
          <w:i/>
          <w:u w:val="single"/>
        </w:rPr>
        <w:t>(CHE: Uniform Acceptance Letter Deadline)  From the carry forward funds authorized to the Commission on Higher Education or funds appropriated to its successor entity, the commission or successor entity, shall work with all institutions of higher learning to establish a uniform deadline for acceptance letters for the fall semester for incoming freshmen.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67D5E">
        <w:rPr>
          <w:rFonts w:cs="Times New Roman"/>
          <w:szCs w:val="22"/>
        </w:rPr>
        <w:tab/>
      </w:r>
      <w:r w:rsidRPr="00E67D5E">
        <w:rPr>
          <w:rFonts w:cs="Times New Roman"/>
          <w:b/>
          <w:i/>
          <w:szCs w:val="22"/>
          <w:u w:val="single"/>
        </w:rPr>
        <w:t>11.37.</w:t>
      </w:r>
      <w:r w:rsidRPr="00E67D5E">
        <w:rPr>
          <w:rFonts w:cs="Times New Roman"/>
          <w:i/>
          <w:u w:val="single"/>
        </w:rPr>
        <w:tab/>
        <w:t>(CHE: Comprehensive Academic Program Evaluation)  From the carry forward funds authorized to the Commission on Higher Education or funds appropriated to its successor entity, the commission or successor entity shall not grant a new academic program at an institution of higher learning until a comprehensive evaluation has been conducted on all the  academic programs at that institution.  The commission or its successor entity, shall develop criteria to evaluate whether existing academic programs are essential and valuable to the institution and to the students enrolled in the institution.  The commission or its successor entity, shall submit the evaluation criteria to the Chairman of the Senate Finance Committee and the Chairman of the House Ways and Means Committee.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96211B" w:rsidSect="00097223">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r w:rsidRPr="00E67D5E">
        <w:rPr>
          <w:rFonts w:cs="Times New Roman"/>
          <w:b/>
          <w:szCs w:val="22"/>
        </w:rPr>
        <w:tab/>
      </w:r>
      <w:r w:rsidRPr="00E67D5E">
        <w:rPr>
          <w:rFonts w:cs="Times New Roman"/>
          <w:b/>
          <w:i/>
          <w:szCs w:val="22"/>
          <w:u w:val="single"/>
        </w:rPr>
        <w:t>11.38.</w:t>
      </w:r>
      <w:r w:rsidRPr="00E67D5E">
        <w:rPr>
          <w:rFonts w:cs="Times New Roman"/>
          <w:u w:val="single"/>
        </w:rPr>
        <w:tab/>
      </w:r>
      <w:r w:rsidRPr="00E67D5E">
        <w:rPr>
          <w:rFonts w:cs="Times New Roman"/>
          <w:i/>
          <w:u w:val="single"/>
        </w:rPr>
        <w:t xml:space="preserve">(CHE: Higher Education Continuous Improvement Goals)  From the carry forward funds authorized to the Commission on Higher Education or funds appropriated to its successor entity, in an effort to encourage improvements in higher education, attainment of the following goals will be considered with appropriation requests.  Clemson University, the Citadel, and the University of South Carolina Columbia Campus shall improve their percentage of full-time in-state undergraduate students by 2% of total enrollment in the fall class of 2015 and by 5% by 2020.  The Medical University of South Carolina shall increase graduate percentage of in-state students by 2%.  Coastal Carolina University, the University of Charleston, Francis Marion University, Lander University, USC Aiken, USC Beaufort, USC Upstate, and Winthrop University shall increase retention by 2% over two years and shall increase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67D5E">
        <w:rPr>
          <w:rFonts w:cs="Times New Roman"/>
          <w:i/>
          <w:u w:val="single"/>
        </w:rPr>
        <w:lastRenderedPageBreak/>
        <w:t>the four-year graduation rate by 3% over 4 years.  The state’s technical schools shall increase job placement by 2% over two years.</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0" w:name="section14"/>
      <w:bookmarkEnd w:id="10"/>
      <w:r w:rsidRPr="00E67D5E">
        <w:rPr>
          <w:rFonts w:cs="Times New Roman"/>
          <w:b/>
          <w:szCs w:val="22"/>
        </w:rPr>
        <w:lastRenderedPageBreak/>
        <w:t>SECTION 14 - H12-CLEMSON UNIVERSITY - EDUCATIONAL &amp; GENERAL</w:t>
      </w:r>
      <w:r>
        <w:rPr>
          <w:rFonts w:cs="Times New Roman"/>
          <w:b/>
          <w:szCs w:val="22"/>
        </w:rPr>
        <w:fldChar w:fldCharType="begin"/>
      </w:r>
      <w:r>
        <w:instrText xml:space="preserve"> XE "SECTION 14 - H12-CLEMSON UNIVERSITY - EDUCATIONAL &amp; GENERAL"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b/>
          <w:szCs w:val="22"/>
        </w:rPr>
        <w:tab/>
        <w:t>14.1.</w:t>
      </w:r>
      <w:r w:rsidRPr="00E67D5E">
        <w:rPr>
          <w:rFonts w:cs="Times New Roman"/>
          <w:b/>
          <w:szCs w:val="22"/>
        </w:rPr>
        <w:tab/>
      </w:r>
      <w:r w:rsidRPr="00E67D5E">
        <w:rPr>
          <w:rFonts w:cs="Times New Roman"/>
          <w:szCs w:val="22"/>
        </w:rPr>
        <w:t xml:space="preserve">(CU: Travel Advances and Subsistence Expenses)  </w:t>
      </w:r>
      <w:r w:rsidRPr="00E67D5E">
        <w:rPr>
          <w:rFonts w:cs="Times New Roman"/>
          <w:strike/>
          <w:szCs w:val="22"/>
        </w:rPr>
        <w:t>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thirty days after the end of the trip.</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b/>
          <w:i/>
          <w:color w:val="auto"/>
          <w:szCs w:val="22"/>
          <w:u w:val="single"/>
        </w:rPr>
        <w:t>14.2.</w:t>
      </w:r>
      <w:r w:rsidRPr="00E67D5E">
        <w:rPr>
          <w:rFonts w:cs="Times New Roman"/>
          <w:b/>
          <w:i/>
          <w:color w:val="auto"/>
          <w:szCs w:val="22"/>
          <w:u w:val="single"/>
        </w:rPr>
        <w:tab/>
      </w:r>
      <w:r w:rsidRPr="00E67D5E">
        <w:rPr>
          <w:rFonts w:cs="Times New Roman"/>
          <w:i/>
          <w:color w:val="auto"/>
          <w:szCs w:val="22"/>
          <w:u w:val="single"/>
        </w:rPr>
        <w:t>(CU: Electrical Infrastructure)  Clemson University is directed to enter into negotiations with an appropriate entity or an electric cooperative to determine the feasibility</w:t>
      </w:r>
      <w:r w:rsidRPr="00E67D5E">
        <w:rPr>
          <w:rFonts w:cs="Times New Roman"/>
          <w:color w:val="auto"/>
          <w:szCs w:val="22"/>
          <w:u w:val="single"/>
        </w:rPr>
        <w:t xml:space="preserve"> </w:t>
      </w:r>
      <w:r w:rsidRPr="00E67D5E">
        <w:rPr>
          <w:rFonts w:cs="Times New Roman"/>
          <w:i/>
          <w:color w:val="auto"/>
          <w:szCs w:val="22"/>
          <w:u w:val="single"/>
        </w:rPr>
        <w:t>for the purchase and operation of the main campus electrical infrastructure and maintenance associated with said infrastructure.  A report shall be submitted to the Chairman of the Senate Finance Committee and the Chairman of the House Ways and Means Committee by December 1, 2015 on the results of the negotiations.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11" w:name="section19"/>
      <w:bookmarkEnd w:id="11"/>
      <w:r w:rsidRPr="00E67D5E">
        <w:rPr>
          <w:rFonts w:cs="Times New Roman"/>
          <w:b/>
          <w:bCs/>
          <w:szCs w:val="22"/>
        </w:rPr>
        <w:t>SECTION 19 - H24-SOUTH CAROLINA STATE UNIVERSITY</w:t>
      </w:r>
      <w:r>
        <w:rPr>
          <w:rFonts w:cs="Times New Roman"/>
          <w:b/>
          <w:bCs/>
          <w:szCs w:val="22"/>
        </w:rPr>
        <w:fldChar w:fldCharType="begin"/>
      </w:r>
      <w:r>
        <w:instrText xml:space="preserve"> XE "SECTION 19 - H24-SOUTH CAROLINA STATE UNIVERSITY" </w:instrText>
      </w:r>
      <w:r>
        <w:rPr>
          <w:rFonts w:cs="Times New Roman"/>
          <w:b/>
          <w:bCs/>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b/>
          <w:szCs w:val="22"/>
        </w:rPr>
        <w:tab/>
        <w:t>19.1.</w:t>
      </w:r>
      <w:r w:rsidRPr="00E67D5E">
        <w:rPr>
          <w:rFonts w:cs="Times New Roman"/>
          <w:szCs w:val="22"/>
        </w:rPr>
        <w:tab/>
        <w:t xml:space="preserve">(SCSU: BRIDGE Program)  </w:t>
      </w:r>
      <w:r w:rsidRPr="00E67D5E">
        <w:rPr>
          <w:rFonts w:cs="Times New Roman"/>
          <w:strike/>
          <w:szCs w:val="22"/>
        </w:rPr>
        <w:t>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19.2.</w:t>
      </w:r>
      <w:r w:rsidRPr="00E67D5E">
        <w:rPr>
          <w:rFonts w:cs="Times New Roman"/>
          <w:szCs w:val="22"/>
        </w:rPr>
        <w:tab/>
        <w:t>(SCSU: Blue Ribbon Advisory Committee)  (A)  The General Assembly finds that: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(1)</w:t>
      </w:r>
      <w:r w:rsidRPr="00E67D5E">
        <w:rPr>
          <w:rFonts w:cs="Times New Roman"/>
          <w:szCs w:val="22"/>
        </w:rPr>
        <w:tab/>
        <w:t>Historically black colleges and universities serve as important and vital institutions for the education of students.  These institutions of higher learning are essential to producing college graduates, professionals, uplifting students, and inspiring others to continue in their traditions;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(2)</w:t>
      </w:r>
      <w:r w:rsidRPr="00E67D5E">
        <w:rPr>
          <w:rFonts w:cs="Times New Roman"/>
          <w:szCs w:val="22"/>
        </w:rPr>
        <w:tab/>
        <w:t>South Carolina State University was founded in 1896 as the state’s sole public college for black youth and has played a key role in the education of African-Americans in the state and nation;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(3)</w:t>
      </w:r>
      <w:r w:rsidRPr="00E67D5E">
        <w:rPr>
          <w:rFonts w:cs="Times New Roman"/>
          <w:szCs w:val="22"/>
        </w:rPr>
        <w:tab/>
        <w:t>It is vital for this State that South Carolina State University maintain its legacy of excellence in education, and continue to produce generations of scholars and leaders in business, military service, government, athletics, education, medicine, science, engineering technology, and more.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(B)</w:t>
      </w:r>
      <w:r w:rsidRPr="00E67D5E">
        <w:rPr>
          <w:rFonts w:cs="Times New Roman"/>
          <w:szCs w:val="22"/>
        </w:rPr>
        <w:tab/>
        <w:t>(1)</w:t>
      </w:r>
      <w:r w:rsidRPr="00E67D5E">
        <w:rPr>
          <w:rFonts w:cs="Times New Roman"/>
          <w:szCs w:val="22"/>
        </w:rPr>
        <w:tab/>
        <w:t>There is established the South Carolina State Blue Ribbon Advisory Committee.  The committee shall be composed of James F. Barker, former President of Clemson University; Harris Pastides, President of the University of South Carolina; Dr. Luther F. Carter, President of Francis Marion University; Judge Alex Sanders, former President of the College of Charleston; and Chief Justice Ernest A. Finney, former President of South Carolina State University, or their successors.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(2)</w:t>
      </w:r>
      <w:r w:rsidRPr="00E67D5E">
        <w:rPr>
          <w:rFonts w:cs="Times New Roman"/>
          <w:szCs w:val="22"/>
        </w:rPr>
        <w:tab/>
        <w:t xml:space="preserve">The President of South Carolina State University and the university’s board of trustees, in consultation with the advisory committee, shall develop a budgetary plan to reduce expenditures and stabilize the university, including, but not limited to, the </w:t>
      </w:r>
      <w:r w:rsidRPr="00E67D5E">
        <w:rPr>
          <w:rFonts w:cs="Times New Roman"/>
          <w:color w:val="auto"/>
          <w:szCs w:val="22"/>
        </w:rPr>
        <w:t xml:space="preserve">recruitment and retention of students. The Blue Ribbon Advisory Committee shall appoint a working group and their appointment shall be ratified by the Chairman of the Senate Finance Committee and the Chairman of the House Ways and Means Committee.  The working group shall assist the advisory committee in the development of the budgetary plan.  The advisory committee shall </w:t>
      </w:r>
      <w:r w:rsidRPr="00E67D5E">
        <w:rPr>
          <w:rFonts w:cs="Times New Roman"/>
          <w:color w:val="auto"/>
          <w:szCs w:val="22"/>
        </w:rPr>
        <w:lastRenderedPageBreak/>
        <w:t>select one person with experience from each of the following functional disciplines within higher education to comprise the working group:  Finance, Procurement, Human Resources, Athletic Administration, and University Foundation Administration.  The advisory committee may also add persons to the working group from other disciplines as it determines necessary, including a person with expertise in the mission and administration of Historically Black Colleges and Universities.  Each person chosen to participate in the working group may secure analytical support from the institution they serve in their full time capacity, if applicable.  Additionally, the working group shall provide monthly briefings to the members of the Orangeburg County Legislative Delegation, and shall provide periodic progress reports regarding the development of the budgetary plan to the Chairman of the Senate Finance Committee and the Chairman of the House Ways and Means Committee, at their request.  Upon approval of the budgetary plan by the board and the advisory committee, the university is</w:t>
      </w:r>
      <w:r w:rsidRPr="00E67D5E">
        <w:rPr>
          <w:rFonts w:cs="Times New Roman"/>
          <w:szCs w:val="22"/>
        </w:rPr>
        <w:t xml:space="preserve"> authorized to implement the provisions of the budgetary plan as set forth in this subsection. The approved budgetary plan must be provided to each member of the General Assembly. Upon implementation, the budgetary plan must prevent the university from running another other funds operating deficit. In developing the budgetary plan, all operating and other expenditures made across all aspects of the university must be considered, including, but not limited to, administration, academics, auxiliary operations, public service activities, and athletics.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(3)</w:t>
      </w:r>
      <w:r w:rsidRPr="00E67D5E">
        <w:rPr>
          <w:rFonts w:cs="Times New Roman"/>
          <w:szCs w:val="22"/>
        </w:rPr>
        <w:tab/>
        <w:t>Upon certification by the advisory committee that funds for implementation of the budgetary plan are required, then the university must forward the plan to the Joint Bond Review Committee. Within fifteen days of approval by the Joint Bond Review Committee, the State Fiscal Accountability Authority, in consultation with the Comptroller General, shall identify accounts from which the State Treasurer must transfer to the university on the schedule required by the budgetary plan an amount or amounts required by the budgetary plan. Members of the General Assembly must be provided with a complete list of all accounts from which the State Treasurer will transfer funds. If any portion of the budgetary plan approved by the committee includes a recommendation of a loan or a series of loans, the loan must be at an interest rate established by the State Treasurer pursuant to Section 11-9-250. Loan repayment, if required by the budgetary plan, shall be for the duration recommended by the committee except that repayment shall begin no earlier than the calendar year following the conclusion of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(4)</w:t>
      </w:r>
      <w:r w:rsidRPr="00E67D5E">
        <w:rPr>
          <w:rFonts w:cs="Times New Roman"/>
          <w:szCs w:val="22"/>
        </w:rPr>
        <w:tab/>
        <w:t>Members of South Carolina State Blue Ribbon Advisory Committee shall be indemnified in the same manner as members of the Retirement System Investment Commission, mutatis mutandis.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b/>
          <w:i/>
          <w:u w:val="single"/>
        </w:rPr>
        <w:t>19.3.</w:t>
      </w:r>
      <w:r w:rsidRPr="00E67D5E">
        <w:rPr>
          <w:rFonts w:cs="Times New Roman"/>
          <w:i/>
          <w:u w:val="single"/>
        </w:rPr>
        <w:tab/>
        <w:t>(SCSU: Interim Governing Authority and Control)  (A)  The South Carolina General Assembly finds: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(1)</w:t>
      </w:r>
      <w:r w:rsidRPr="00E67D5E">
        <w:rPr>
          <w:rFonts w:cs="Times New Roman"/>
          <w:i/>
          <w:u w:val="single"/>
        </w:rPr>
        <w:tab/>
        <w:t xml:space="preserve">the members of the General Assembly of the State of South Carolina recognize the rich and diverse history of South Carolina State University founded in 1896 in Orangeburg, South Carolina, and the significant contribution that the university has made to the higher education community as well as its current students and alumni;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(2)</w:t>
      </w:r>
      <w:r w:rsidRPr="00E67D5E">
        <w:rPr>
          <w:rFonts w:cs="Times New Roman"/>
          <w:i/>
          <w:u w:val="single"/>
        </w:rPr>
        <w:tab/>
        <w:t xml:space="preserve">South Carolina State University is currently experiencing student enrollment revenues that are insufficient to cover existing expenditure obligations, such that the General Assembly finds it necessary to shepherd the institution through this temporary period to restore it to the viable institution it has been in the past and, in order to preserve the long and distinguished history of South Carolina State University, the General Assembly finds it necessary to take temporary corrective action;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(3)</w:t>
      </w:r>
      <w:r w:rsidRPr="00E67D5E">
        <w:rPr>
          <w:rFonts w:cs="Times New Roman"/>
          <w:i/>
          <w:u w:val="single"/>
        </w:rPr>
        <w:tab/>
        <w:t>with new, experienced management and the proper support and encouragement from the State, South Carolina State University should once again thrive as the State's only state-supported historically black university and continue to graduate distinguished alumni who will represent the university with pride and serve as the state's future professionals and leaders;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lastRenderedPageBreak/>
        <w:tab/>
      </w:r>
      <w:r w:rsidRPr="00E67D5E">
        <w:rPr>
          <w:rFonts w:cs="Times New Roman"/>
        </w:rPr>
        <w:tab/>
      </w:r>
      <w:r w:rsidRPr="00E67D5E">
        <w:rPr>
          <w:rFonts w:cs="Times New Roman"/>
        </w:rPr>
        <w:tab/>
      </w:r>
      <w:r w:rsidRPr="00E67D5E">
        <w:rPr>
          <w:rFonts w:cs="Times New Roman"/>
          <w:i/>
          <w:u w:val="single"/>
        </w:rPr>
        <w:t>(4)</w:t>
      </w:r>
      <w:r w:rsidRPr="00E67D5E">
        <w:rPr>
          <w:rFonts w:cs="Times New Roman"/>
          <w:i/>
          <w:u w:val="single"/>
        </w:rPr>
        <w:tab/>
        <w:t>the Southern Association of Colleges and Schools has expressed concerns regarding governing board conflicts of interests and board/administration structure as well as financial stability and controls of South Carolina State University and the General Assembly recognizes that maintaining accreditation by the Southern Association of colleges and schools is of great importance.  In addition, the General Assembly recognizes and acknowledges the need to follow up on this temporary action that is so critical at this juncture with permanent, statewide legislation to restructure the Board of Trustees and general governance of South Carolina State University with particular emphasis on maintaining the institutional knowledge of members of the Board of Trustees going forward and staggering terms of newly appointed Board of Trustees members to maintain that essential consistency in the university's governance as it seeks to accomplish its important educational 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(B)</w:t>
      </w:r>
      <w:r w:rsidRPr="00E67D5E">
        <w:rPr>
          <w:rFonts w:cs="Times New Roman"/>
          <w:i/>
          <w:u w:val="single"/>
        </w:rPr>
        <w:tab/>
        <w:t>(1)</w:t>
      </w:r>
      <w:r w:rsidRPr="00E67D5E">
        <w:rPr>
          <w:rFonts w:cs="Times New Roman"/>
          <w:i/>
          <w:u w:val="single"/>
        </w:rPr>
        <w:tab/>
        <w:t>The members of the Board of Trustees of South Carolina State University serving on the effective date of this act are hereby removed from their positions, powers, and duties.  Upon the effective date of this act, an Interim Board of Trustees is hereby created and shall be composed of the designees of the five members of the State Fiscal Accountability Authority who shall serve ex officio and at the pleasure of the appropriate appointing member of the State Fiscal Accountability Authority.  The Interim Board of Trustees must be appointed upon the effective date of this act.  The duties and powers of the former board are hereby transferred to the interim board of trustees.  The interim board of trustees is directed to remove the president of South Carolina State University serving on the effective date of this act, if it is determined that would be in the best interest of the university, and is directed to employ an interim president who shall be employed on an at-will basis.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(2)</w:t>
      </w:r>
      <w:r w:rsidRPr="00E67D5E">
        <w:rPr>
          <w:rFonts w:cs="Times New Roman"/>
          <w:i/>
          <w:u w:val="single"/>
        </w:rPr>
        <w:tab/>
        <w:t>The interim president, whose actions must be overseen by the Interim Board of Trustees, shall review both the educational accreditation of the university and the past and current financial situation of the university and make recommendations to the Interim Board of Trustees, to the State Fiscal Accountability Authority, to the General Assembly, and to the Executive Budget Office regarding the path that the university must pursue in order to lead the university out of the current financial crisis with an emphasis on having the university return to the valuable and functional institution of higher learning that it has been in the past.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(3)</w:t>
      </w:r>
      <w:r w:rsidRPr="00E67D5E">
        <w:rPr>
          <w:rFonts w:cs="Times New Roman"/>
          <w:i/>
          <w:u w:val="single"/>
        </w:rPr>
        <w:tab/>
        <w:t>Interim Board of Trustees and the interim president shall carry out the appropriate responsibilities concerning all daily operations of South Carolina State University including, but not limited to, the expenditure of funds necessary for the university's daily operations.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(4)</w:t>
      </w:r>
      <w:r w:rsidRPr="00E67D5E">
        <w:rPr>
          <w:rFonts w:cs="Times New Roman"/>
          <w:i/>
          <w:u w:val="single"/>
        </w:rPr>
        <w:tab/>
        <w:t>The Interim Board of Trustees shall serve in their respective capacities until the election of new members of the Board of Trustees for South Carolina State University by the General Assembly pursuant to Chapter 127, Title 59, and such election must include a restructured Board of Trustees including, but not limited to, the members of the Interim Board of Trustees to serve staggered terms.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(5)</w:t>
      </w:r>
      <w:r w:rsidRPr="00E67D5E">
        <w:rPr>
          <w:rFonts w:cs="Times New Roman"/>
          <w:i/>
          <w:u w:val="single"/>
        </w:rPr>
        <w:tab/>
        <w:t>The Interim Board of Trustees shall be indemnified in the same manner as members of the Retirement System Investment Commission, mutatis mutandis.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sectPr w:rsidR="0096211B" w:rsidSect="00097223">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2" w:name="section20"/>
      <w:bookmarkEnd w:id="12"/>
      <w:r w:rsidRPr="00E67D5E">
        <w:rPr>
          <w:rFonts w:cs="Times New Roman"/>
          <w:b/>
          <w:szCs w:val="22"/>
        </w:rPr>
        <w:t>SECTION 20 - H45-UNIVERSITY OF SOUTH CAROLINA</w:t>
      </w:r>
      <w:r>
        <w:rPr>
          <w:rFonts w:cs="Times New Roman"/>
          <w:b/>
          <w:szCs w:val="22"/>
        </w:rPr>
        <w:fldChar w:fldCharType="begin"/>
      </w:r>
      <w:r>
        <w:instrText xml:space="preserve"> XE "SECTION 20 - H45-UNIVERSITY OF SOUTH CAROLINA"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20.1.</w:t>
      </w:r>
      <w:r w:rsidRPr="00E67D5E">
        <w:rPr>
          <w:rFonts w:cs="Times New Roman"/>
          <w:szCs w:val="22"/>
        </w:rPr>
        <w:tab/>
        <w:t>(USC: Palmetto Poison Center)  Of the funds appropriated or authorized herein, the University of South Carolina shall expend at least $150,000 on the Palmetto Poison Center.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lastRenderedPageBreak/>
        <w:tab/>
        <w:t>20.2.</w:t>
      </w:r>
      <w:r w:rsidRPr="00E67D5E">
        <w:rPr>
          <w:rFonts w:cs="Times New Roman"/>
          <w:b/>
          <w:szCs w:val="22"/>
        </w:rPr>
        <w:tab/>
      </w:r>
      <w:r w:rsidRPr="00E67D5E">
        <w:rPr>
          <w:rFonts w:cs="Times New Roman"/>
          <w:szCs w:val="22"/>
        </w:rPr>
        <w:t>(USC: School Improvement Council)  Of the funds appropriated to the University of South Carolina Columbia Campus, $100,000 shall be used for the School Improvement Council.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20.3.</w:t>
      </w:r>
      <w:r w:rsidRPr="00E67D5E">
        <w:rPr>
          <w:rFonts w:cs="Times New Roman"/>
          <w:b/>
          <w:szCs w:val="22"/>
        </w:rPr>
        <w:tab/>
      </w:r>
      <w:r w:rsidRPr="00E67D5E">
        <w:rPr>
          <w:rFonts w:cs="Times New Roman"/>
          <w:szCs w:val="22"/>
        </w:rPr>
        <w:t xml:space="preserve">(USC: Child Abuse Medical Response Program)  Of the funds appropriated to the University of South Carolina School of Medicine, not less than </w:t>
      </w:r>
      <w:r w:rsidRPr="00E67D5E">
        <w:rPr>
          <w:rFonts w:cs="Times New Roman"/>
          <w:strike/>
          <w:szCs w:val="22"/>
        </w:rPr>
        <w:t>$576,160</w:t>
      </w:r>
      <w:r w:rsidRPr="00E67D5E">
        <w:rPr>
          <w:rFonts w:cs="Times New Roman"/>
          <w:szCs w:val="22"/>
        </w:rPr>
        <w:t xml:space="preserve"> </w:t>
      </w:r>
      <w:r w:rsidRPr="00E67D5E">
        <w:rPr>
          <w:rFonts w:cs="Times New Roman"/>
          <w:i/>
          <w:szCs w:val="22"/>
          <w:u w:val="single"/>
        </w:rPr>
        <w:t>$750,000</w:t>
      </w:r>
      <w:r w:rsidRPr="00E67D5E">
        <w:rPr>
          <w:rFonts w:cs="Times New Roman"/>
          <w:szCs w:val="22"/>
        </w:rPr>
        <w:t xml:space="preserve"> shall be expended for the Child Abuse and Neglect Medical Response Program.  In addition, when instructed by the Executive Budget Office or the General Assembly to reduce funds by a certain percentage, the university may not reduce the funds for the Child Abuse and Neglect Medical Response Program greater than such stipulated percentage.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20.4.</w:t>
      </w:r>
      <w:r w:rsidRPr="00E67D5E">
        <w:rPr>
          <w:rFonts w:cs="Times New Roman"/>
          <w:szCs w:val="22"/>
        </w:rPr>
        <w:tab/>
        <w:t xml:space="preserve">(USC: Energy-Related Economic Development)  </w:t>
      </w:r>
      <w:r w:rsidRPr="00E67D5E">
        <w:rPr>
          <w:rFonts w:cs="Times New Roman"/>
          <w:strike/>
          <w:szCs w:val="22"/>
        </w:rPr>
        <w:t>During the current fiscal year and using existing resources, the Earth Sciences and Resources Institute at the University of South Carolina shall develop a plan to foster collaborations among the State’s institutions of higher education, the private sector, local governments, K-12 schools, the general public, and international partners to capitalize on the unique, unexplored geophysical characteristics of South Carolina and create energy-related economic development opportunities within the State.  By January 15, 2015, the report shall be provided to the Director of the South Carolina Energy Office, the Secretary of the Department of Commerce, the Governor, and the Chairmen of the Senate Agriculture and Natural Resources Committee and House Agriculture, Natural Resources and Environmental Affairs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b/>
          <w:i/>
          <w:color w:val="auto"/>
          <w:szCs w:val="22"/>
          <w:u w:val="single"/>
        </w:rPr>
        <w:t>20.5.</w:t>
      </w:r>
      <w:r w:rsidRPr="00E67D5E">
        <w:rPr>
          <w:rFonts w:cs="Times New Roman"/>
          <w:i/>
          <w:color w:val="auto"/>
          <w:szCs w:val="22"/>
          <w:u w:val="single"/>
        </w:rPr>
        <w:tab/>
        <w:t>(USC: Palmetto College - Operating)  The University of South Carolina is directed to allocate additional, recurring state appropriations totaling $373,010 to the USC campuses at Lancaster, Salkehatchie, Sumter and Union in order to reduce the per-student funding disparity that exists between each of these campuses.  The university shall determine the appropriate enrollment measure to guide the distribution of these additional, recurring state appropriations.  The allocation of state funds shall be reported to the Commission on Higher Education, the Chairman of the Senate Finance Committee, and the Chairman of the House Ways &amp; Means Committee.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3" w:name="section23"/>
      <w:bookmarkEnd w:id="13"/>
      <w:r w:rsidRPr="00E67D5E">
        <w:rPr>
          <w:rFonts w:cs="Times New Roman"/>
          <w:b/>
          <w:szCs w:val="22"/>
        </w:rPr>
        <w:t>SECTION 23 - H51-MEDICAL UNIVERSITY OF SOUTH CAROLINA</w:t>
      </w:r>
      <w:r>
        <w:rPr>
          <w:rFonts w:cs="Times New Roman"/>
          <w:b/>
          <w:szCs w:val="22"/>
        </w:rPr>
        <w:fldChar w:fldCharType="begin"/>
      </w:r>
      <w:r>
        <w:instrText xml:space="preserve"> XE "SECTION 23 - H51-MEDICAL UNIVERSITY OF SOUTH CAROLINA"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szCs w:val="22"/>
        </w:rPr>
        <w:tab/>
        <w:t>23.1.</w:t>
      </w:r>
      <w:r w:rsidRPr="00E67D5E">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E67D5E">
        <w:rPr>
          <w:rFonts w:cs="Times New Roman"/>
          <w:szCs w:val="22"/>
        </w:rPr>
        <w:t>University</w:t>
      </w:r>
      <w:r w:rsidRPr="00E67D5E">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w:t>
      </w:r>
      <w:r w:rsidRPr="00E67D5E">
        <w:rPr>
          <w:rFonts w:cs="Times New Roman"/>
          <w:bCs/>
          <w:szCs w:val="22"/>
        </w:rPr>
        <w:lastRenderedPageBreak/>
        <w:t>Health and Human Services; and the Executive Director of the South Carolina Dental Association shall serve as ex officio members without vote.  This board shall serve without compensation.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23.2.</w:t>
      </w:r>
      <w:r w:rsidRPr="00E67D5E">
        <w:rPr>
          <w:rFonts w:cs="Times New Roman"/>
          <w:szCs w:val="22"/>
        </w:rPr>
        <w:tab/>
        <w:t>(MUSC: Telemedicine)  From the funds appropriated to the Medical University of South Carolina for the MUSC Hospital Authority, the Authority is directed to continue the development of its Telemedicine network.  The MUSC Hospital Authority shall determine which hospitals are best suited for a Telemedicine partnership.</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23.3.</w:t>
      </w:r>
      <w:r w:rsidRPr="00E67D5E">
        <w:rPr>
          <w:rFonts w:cs="Times New Roman"/>
          <w:szCs w:val="22"/>
        </w:rPr>
        <w:tab/>
        <w:t>(MUSC: Rural Access Plan)  The MUSC Hospital Authority, in conjunction with the Department of Health and Human Services, shall study how to partner with existing rural hospitals to ensure that these regions maintain access to medical care.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6211B" w:rsidSect="00097223">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4" w:name="section25"/>
      <w:bookmarkEnd w:id="14"/>
      <w:r w:rsidRPr="00E67D5E">
        <w:rPr>
          <w:rFonts w:cs="Times New Roman"/>
          <w:b/>
          <w:szCs w:val="22"/>
        </w:rPr>
        <w:t>SECTION 25 - H59-STATE BOARD FOR TECHNICAL AND COMPREHENSIVE EDUCATION</w:t>
      </w:r>
      <w:r>
        <w:rPr>
          <w:rFonts w:cs="Times New Roman"/>
          <w:b/>
          <w:szCs w:val="22"/>
        </w:rPr>
        <w:fldChar w:fldCharType="begin"/>
      </w:r>
      <w:r>
        <w:instrText xml:space="preserve"> XE "SECTION 25 - H59-STATE BOARD FOR TECHNICAL AND COMPREHENSIVE EDUCATION"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25.1.</w:t>
      </w:r>
      <w:r w:rsidRPr="00E67D5E">
        <w:rPr>
          <w:rFonts w:cs="Times New Roman"/>
          <w:b/>
          <w:szCs w:val="22"/>
        </w:rPr>
        <w:tab/>
      </w:r>
      <w:r w:rsidRPr="00E67D5E">
        <w:rPr>
          <w:rFonts w:cs="Times New Roman"/>
          <w:szCs w:val="22"/>
        </w:rPr>
        <w:t xml:space="preserve">(TEC: Training of New &amp; Expanding Industry)  (A)  Notwithstanding the amounts appropriated in this section for </w:t>
      </w:r>
      <w:r w:rsidRPr="00E67D5E">
        <w:rPr>
          <w:rFonts w:cs="Times New Roman"/>
          <w:strike/>
          <w:szCs w:val="22"/>
        </w:rPr>
        <w:t>the “Center for Accelerated Technology Training,”</w:t>
      </w:r>
      <w:r w:rsidRPr="00E67D5E">
        <w:rPr>
          <w:rFonts w:cs="Times New Roman"/>
          <w:szCs w:val="22"/>
        </w:rPr>
        <w:t xml:space="preserve"> </w:t>
      </w:r>
      <w:r w:rsidRPr="00E67D5E">
        <w:rPr>
          <w:rFonts w:cs="Times New Roman"/>
          <w:i/>
          <w:szCs w:val="22"/>
          <w:u w:val="single"/>
        </w:rPr>
        <w:t>ReadySC</w:t>
      </w:r>
      <w:r w:rsidRPr="00E67D5E">
        <w:rPr>
          <w:rFonts w:cs="Times New Roman"/>
          <w:szCs w:val="22"/>
        </w:rPr>
        <w:t xml:space="preserve"> it is the intent of the General Assembly that the State Board for Technical and Comprehensive Education expend the funds necessary to provide direct training for new and expanding business or industry.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(B)</w:t>
      </w:r>
      <w:r w:rsidRPr="00E67D5E">
        <w:rPr>
          <w:rFonts w:cs="Times New Roman"/>
          <w:szCs w:val="22"/>
        </w:rPr>
        <w:tab/>
        <w:t xml:space="preserve">In the event projected expenditures are above the appropriation, the appropriation in this section for </w:t>
      </w:r>
      <w:r w:rsidRPr="00E67D5E">
        <w:rPr>
          <w:rFonts w:cs="Times New Roman"/>
          <w:strike/>
          <w:szCs w:val="22"/>
        </w:rPr>
        <w:t>the “Center for Accelerated Technology Training,”</w:t>
      </w:r>
      <w:r w:rsidRPr="00E67D5E">
        <w:rPr>
          <w:rFonts w:cs="Times New Roman"/>
          <w:szCs w:val="22"/>
        </w:rPr>
        <w:t xml:space="preserve"> </w:t>
      </w:r>
      <w:r w:rsidRPr="00E67D5E">
        <w:rPr>
          <w:rFonts w:cs="Times New Roman"/>
          <w:i/>
          <w:szCs w:val="22"/>
          <w:u w:val="single"/>
        </w:rPr>
        <w:t>ReadySC</w:t>
      </w:r>
      <w:r w:rsidRPr="00E67D5E">
        <w:rPr>
          <w:rFonts w:cs="Times New Roman"/>
          <w:szCs w:val="22"/>
        </w:rPr>
        <w:t xml:space="preserve"> may be appropriately adjusted, if and only if, the Executive Budget Office determines that the projected expenditures are directly related to: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67D5E">
        <w:rPr>
          <w:rFonts w:cs="Times New Roman"/>
          <w:iCs/>
          <w:szCs w:val="22"/>
        </w:rPr>
        <w:tab/>
      </w:r>
      <w:r w:rsidRPr="00E67D5E">
        <w:rPr>
          <w:rFonts w:cs="Times New Roman"/>
          <w:iCs/>
          <w:szCs w:val="22"/>
        </w:rPr>
        <w:tab/>
      </w:r>
      <w:r w:rsidRPr="00E67D5E">
        <w:rPr>
          <w:rFonts w:cs="Times New Roman"/>
          <w:iCs/>
          <w:szCs w:val="22"/>
        </w:rPr>
        <w:tab/>
      </w:r>
      <w:r w:rsidRPr="00E67D5E">
        <w:rPr>
          <w:rFonts w:cs="Times New Roman"/>
          <w:iCs/>
          <w:szCs w:val="22"/>
        </w:rPr>
        <w:tab/>
        <w:t>(1)</w:t>
      </w:r>
      <w:r w:rsidRPr="00E67D5E">
        <w:rPr>
          <w:rFonts w:cs="Times New Roman"/>
          <w:iCs/>
          <w:szCs w:val="22"/>
        </w:rPr>
        <w:tab/>
        <w:t>an existing technology training program where the demand for the program exceeds the program’s capacity and the additional funds are to be utilized to meet the demand; or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67D5E">
        <w:rPr>
          <w:rFonts w:cs="Times New Roman"/>
          <w:iCs/>
          <w:szCs w:val="22"/>
        </w:rPr>
        <w:tab/>
      </w:r>
      <w:r w:rsidRPr="00E67D5E">
        <w:rPr>
          <w:rFonts w:cs="Times New Roman"/>
          <w:iCs/>
          <w:szCs w:val="22"/>
        </w:rPr>
        <w:tab/>
      </w:r>
      <w:r w:rsidRPr="00E67D5E">
        <w:rPr>
          <w:rFonts w:cs="Times New Roman"/>
          <w:iCs/>
          <w:szCs w:val="22"/>
        </w:rPr>
        <w:tab/>
      </w:r>
      <w:r w:rsidRPr="00E67D5E">
        <w:rPr>
          <w:rFonts w:cs="Times New Roman"/>
          <w:iCs/>
          <w:szCs w:val="22"/>
        </w:rPr>
        <w:tab/>
        <w:t>(2)</w:t>
      </w:r>
      <w:r w:rsidRPr="00E67D5E">
        <w:rPr>
          <w:rFonts w:cs="Times New Roman"/>
          <w:iCs/>
          <w:szCs w:val="22"/>
        </w:rPr>
        <w:tab/>
        <w:t>a new program is necessary to provide direct training for new or expanding business or industry.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67D5E">
        <w:rPr>
          <w:rFonts w:cs="Times New Roman"/>
          <w:iCs/>
          <w:szCs w:val="22"/>
        </w:rPr>
        <w:tab/>
        <w:t>(C)</w:t>
      </w:r>
      <w:r w:rsidRPr="00E67D5E">
        <w:rPr>
          <w:rFonts w:cs="Times New Roman"/>
          <w:iCs/>
          <w:szCs w:val="22"/>
        </w:rPr>
        <w:tab/>
        <w:t xml:space="preserve">The adjustment may occur only upon approval by the </w:t>
      </w:r>
      <w:r w:rsidRPr="00E67D5E">
        <w:rPr>
          <w:rFonts w:cs="Times New Roman"/>
          <w:szCs w:val="22"/>
        </w:rPr>
        <w:t>Executive Budget Office</w:t>
      </w:r>
      <w:r w:rsidRPr="00E67D5E">
        <w:rPr>
          <w:rFonts w:cs="Times New Roman"/>
          <w:iCs/>
          <w:szCs w:val="22"/>
        </w:rPr>
        <w:t xml:space="preserve">.  Upon the </w:t>
      </w:r>
      <w:r w:rsidRPr="00E67D5E">
        <w:rPr>
          <w:rFonts w:cs="Times New Roman"/>
          <w:szCs w:val="22"/>
        </w:rPr>
        <w:t>Executive Budget Office’s</w:t>
      </w:r>
      <w:r w:rsidRPr="00E67D5E">
        <w:rPr>
          <w:rFonts w:cs="Times New Roman"/>
          <w:iCs/>
          <w:szCs w:val="22"/>
        </w:rPr>
        <w:t xml:space="preserve"> approval of the adjustment, the Director of the </w:t>
      </w:r>
      <w:r w:rsidRPr="00E67D5E">
        <w:rPr>
          <w:rFonts w:cs="Times New Roman"/>
          <w:szCs w:val="22"/>
        </w:rPr>
        <w:t>Executive Budget Office</w:t>
      </w:r>
      <w:r w:rsidRPr="00E67D5E">
        <w:rPr>
          <w:rFonts w:cs="Times New Roman"/>
          <w:iCs/>
          <w:szCs w:val="22"/>
        </w:rPr>
        <w:t xml:space="preserve"> must certify, in writing, that the adjustment is directly related to either subsection (B)(1) or (B)(2).  The Director must immediately provide a copy of the written certification, including the amount of the adjustment, to the President Pro Tempore of the Senate, the Speaker of the House of Representatives, the Chairman of the Senate Finance Committee, and the Chairman of the House Ways and Means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67D5E">
        <w:rPr>
          <w:rFonts w:cs="Times New Roman"/>
          <w:iCs/>
          <w:szCs w:val="22"/>
        </w:rPr>
        <w:tab/>
        <w:t>(D)</w:t>
      </w:r>
      <w:r w:rsidRPr="00E67D5E">
        <w:rPr>
          <w:rFonts w:cs="Times New Roman"/>
          <w:iCs/>
          <w:szCs w:val="22"/>
        </w:rPr>
        <w:tab/>
        <w:t>Upon the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67D5E">
        <w:rPr>
          <w:rFonts w:cs="Times New Roman"/>
          <w:iCs/>
          <w:szCs w:val="22"/>
        </w:rPr>
        <w:tab/>
        <w:t>(E)</w:t>
      </w:r>
      <w:r w:rsidRPr="00E67D5E">
        <w:rPr>
          <w:rFonts w:cs="Times New Roman"/>
          <w:iCs/>
          <w:szCs w:val="22"/>
        </w:rPr>
        <w:tab/>
        <w:t>The aggregate amount of all adjustments made pursuant to this section may not exceed ten million dollars.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iCs/>
          <w:szCs w:val="22"/>
        </w:rPr>
        <w:tab/>
        <w:t>(F)</w:t>
      </w:r>
      <w:r w:rsidRPr="00E67D5E">
        <w:rPr>
          <w:rFonts w:cs="Times New Roman"/>
          <w:iCs/>
          <w:szCs w:val="22"/>
        </w:rPr>
        <w:tab/>
        <w:t xml:space="preserve">In the event that projected expenditures for </w:t>
      </w:r>
      <w:r w:rsidRPr="00E67D5E">
        <w:rPr>
          <w:rFonts w:cs="Times New Roman"/>
          <w:strike/>
          <w:szCs w:val="22"/>
        </w:rPr>
        <w:t>the Center for Accelerated Technology Training,</w:t>
      </w:r>
      <w:r w:rsidRPr="00E67D5E">
        <w:rPr>
          <w:rFonts w:cs="Times New Roman"/>
          <w:szCs w:val="22"/>
        </w:rPr>
        <w:t xml:space="preserve"> </w:t>
      </w:r>
      <w:r w:rsidRPr="00E67D5E">
        <w:rPr>
          <w:rFonts w:cs="Times New Roman"/>
          <w:i/>
          <w:szCs w:val="22"/>
          <w:u w:val="single"/>
        </w:rPr>
        <w:t>ReadySC</w:t>
      </w:r>
      <w:r w:rsidRPr="00E67D5E">
        <w:rPr>
          <w:rFonts w:cs="Times New Roman"/>
          <w:iCs/>
          <w:szCs w:val="22"/>
        </w:rPr>
        <w:t xml:space="preserve"> exceed the amounts appropriated and the amount of any adjustments authorized, the State Board for Technical and Comprehensive Education may request a supplemental appropriation from the General Assembly.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25.2.</w:t>
      </w:r>
      <w:r w:rsidRPr="00E67D5E">
        <w:rPr>
          <w:rFonts w:cs="Times New Roman"/>
          <w:b/>
          <w:szCs w:val="22"/>
        </w:rPr>
        <w:tab/>
      </w:r>
      <w:r w:rsidRPr="00E67D5E">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lastRenderedPageBreak/>
        <w:tab/>
        <w:t>25.3.</w:t>
      </w:r>
      <w:r w:rsidRPr="00E67D5E">
        <w:rPr>
          <w:rFonts w:cs="Times New Roman"/>
          <w:b/>
          <w:szCs w:val="22"/>
        </w:rPr>
        <w:tab/>
      </w:r>
      <w:r w:rsidRPr="00E67D5E">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pacing w:val="-6"/>
          <w:szCs w:val="22"/>
        </w:rPr>
        <w:tab/>
      </w:r>
      <w:r w:rsidRPr="00E67D5E">
        <w:rPr>
          <w:rFonts w:cs="Times New Roman"/>
          <w:b/>
          <w:szCs w:val="22"/>
        </w:rPr>
        <w:t>25.4.</w:t>
      </w:r>
      <w:r w:rsidRPr="00E67D5E">
        <w:rPr>
          <w:rFonts w:cs="Times New Roman"/>
          <w:szCs w:val="22"/>
        </w:rPr>
        <w:tab/>
        <w:t>(TEC: MSSC)  The funds appropriated to the State Board for Technical and Comprehensive Education for the Manufacturing Skills Standards Council Initiative may not be used for consulting associated with the Initiative.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25.5.</w:t>
      </w:r>
      <w:r w:rsidRPr="00E67D5E">
        <w:rPr>
          <w:rFonts w:cs="Times New Roman"/>
          <w:szCs w:val="22"/>
        </w:rPr>
        <w:tab/>
        <w:t xml:space="preserve">(TEC: Critical Statewide Workforce Needs) </w:t>
      </w:r>
      <w:r w:rsidRPr="00E67D5E">
        <w:rPr>
          <w:rFonts w:cs="Times New Roman"/>
          <w:color w:val="auto"/>
          <w:szCs w:val="22"/>
        </w:rPr>
        <w:t xml:space="preserve"> Of the funds appropriated in this act to the State Board for Technical and Comprehensive Education for E&amp;G STEM Programs: Critical Needs Workforce Development Initiative, the State Board must allocate the funds between the colleges based on a methodology designed to best meet the state’s workforce needs and demands.  This methodology should be created by the State Board in consultation with the Department of Commerce and the Department of Employment and Workforce and should identify the areas with the most critical need.  For this purpose, critical need shall be defined as unmet employment demand in areas or fields of Science, Technology, Engineering, Mathematics, and Manufacturing.  Funds must be used by the college for STEM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25.6.</w:t>
      </w:r>
      <w:r w:rsidRPr="00E67D5E">
        <w:rPr>
          <w:rFonts w:cs="Times New Roman"/>
          <w:i/>
          <w:szCs w:val="22"/>
          <w:u w:val="single"/>
        </w:rPr>
        <w:tab/>
        <w:t>(TEC: Aeronautics Training Center)  Funds appropriated for the S.C. Aeronautics Training Center may be carried forward from the prior fiscal year into the current fiscal year and utilized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67D5E">
        <w:rPr>
          <w:rFonts w:cs="Times New Roman"/>
          <w:szCs w:val="22"/>
        </w:rPr>
        <w:tab/>
      </w:r>
      <w:r w:rsidRPr="00E67D5E">
        <w:rPr>
          <w:rFonts w:cs="Times New Roman"/>
          <w:b/>
          <w:i/>
          <w:szCs w:val="22"/>
          <w:u w:val="single"/>
        </w:rPr>
        <w:t>25.7.</w:t>
      </w:r>
      <w:r w:rsidRPr="00E67D5E">
        <w:rPr>
          <w:rFonts w:cs="Times New Roman"/>
          <w:u w:val="single"/>
        </w:rPr>
        <w:tab/>
      </w:r>
      <w:r w:rsidRPr="00E67D5E">
        <w:rPr>
          <w:rFonts w:cs="Times New Roman"/>
          <w:i/>
          <w:u w:val="single"/>
        </w:rPr>
        <w:t>(TEC: Governance)  All governance of state-supported technical institutions including exclusive approval or disapproval authority over all post-secondary vocational, technical, and occupational diplomas and certificates shall be vested in the State Board for Technical and Comprehensive Education.  The State Board must utilize their appropriated and/or authorized funds to administer the functions associated with this vestment.  Jurisdiction of the State Board for Technical and Comprehensive Education and the technical schools under its purview shall be removed from the Commission on Higher Education for the current fiscal year.</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15" w:name="section26"/>
      <w:bookmarkEnd w:id="15"/>
      <w:r w:rsidRPr="00E67D5E">
        <w:rPr>
          <w:rFonts w:cs="Times New Roman"/>
          <w:b/>
          <w:spacing w:val="-4"/>
          <w:szCs w:val="22"/>
        </w:rPr>
        <w:t>SECTION 26 - H79-DEPARTMENT OF ARCHIVES AND HISTORY</w:t>
      </w:r>
      <w:r>
        <w:rPr>
          <w:rFonts w:cs="Times New Roman"/>
          <w:b/>
          <w:spacing w:val="-4"/>
          <w:szCs w:val="22"/>
        </w:rPr>
        <w:fldChar w:fldCharType="begin"/>
      </w:r>
      <w:r>
        <w:instrText xml:space="preserve"> XE "SECTION 26 - H79-DEPARTMENT OF ARCHIVES AND HISTORY" </w:instrText>
      </w:r>
      <w:r>
        <w:rPr>
          <w:rFonts w:cs="Times New Roman"/>
          <w:b/>
          <w:spacing w:val="-4"/>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26.1.</w:t>
      </w:r>
      <w:r w:rsidRPr="00E67D5E">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4"/>
          <w:szCs w:val="22"/>
        </w:rPr>
      </w:pPr>
      <w:r w:rsidRPr="00E67D5E">
        <w:rPr>
          <w:rFonts w:cs="Times New Roman"/>
          <w:b/>
          <w:spacing w:val="-4"/>
          <w:szCs w:val="22"/>
        </w:rPr>
        <w:tab/>
        <w:t>26.2.</w:t>
      </w:r>
      <w:r w:rsidRPr="00E67D5E">
        <w:rPr>
          <w:rFonts w:cs="Times New Roman"/>
          <w:spacing w:val="-4"/>
          <w:szCs w:val="22"/>
        </w:rPr>
        <w:tab/>
      </w:r>
      <w:r w:rsidRPr="00E67D5E">
        <w:rPr>
          <w:rFonts w:cs="Times New Roman"/>
          <w:spacing w:val="-4"/>
          <w:szCs w:val="22"/>
        </w:rPr>
        <w:tab/>
      </w:r>
      <w:r w:rsidRPr="00E67D5E">
        <w:rPr>
          <w:rFonts w:cs="Times New Roman"/>
          <w:szCs w:val="22"/>
        </w:rPr>
        <w:t>(AH: Disposal of Materials)  For the current fiscal year, the Department of Archives and History, upon prior approval of the commission, may sell from its collections certain record and non-record materials, which are not eligible for public auction, in a manner most advantageous to the department.</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6" w:name="section27"/>
      <w:bookmarkEnd w:id="16"/>
      <w:r w:rsidRPr="00E67D5E">
        <w:rPr>
          <w:rFonts w:cs="Times New Roman"/>
          <w:b/>
          <w:szCs w:val="22"/>
        </w:rPr>
        <w:t>SECTION 27 - H87-STATE LIBRARY</w:t>
      </w:r>
      <w:r>
        <w:rPr>
          <w:rFonts w:cs="Times New Roman"/>
          <w:b/>
          <w:szCs w:val="22"/>
        </w:rPr>
        <w:fldChar w:fldCharType="begin"/>
      </w:r>
      <w:r>
        <w:instrText xml:space="preserve"> XE "SECTION 27 - H87-STATE LIBRARY"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27.1.</w:t>
      </w:r>
      <w:r w:rsidRPr="00E67D5E">
        <w:rPr>
          <w:rFonts w:cs="Times New Roman"/>
          <w:szCs w:val="22"/>
        </w:rPr>
        <w:tab/>
        <w:t xml:space="preserve">(LIB: Aid to Counties Libraries Allotment)  </w:t>
      </w:r>
      <w:r w:rsidRPr="00E67D5E">
        <w:rPr>
          <w:rFonts w:cs="Times New Roman"/>
          <w:spacing w:val="-2"/>
          <w:szCs w:val="22"/>
        </w:rPr>
        <w:t xml:space="preserve">The amount appropriated in this section for “Aid to County Libraries” shall be allotted to each county on a per capita basis according to the official United States Census For 2010, as aid to the County Library.  No </w:t>
      </w:r>
      <w:r w:rsidRPr="00E67D5E">
        <w:rPr>
          <w:rFonts w:cs="Times New Roman"/>
          <w:spacing w:val="-2"/>
          <w:szCs w:val="22"/>
        </w:rPr>
        <w:lastRenderedPageBreak/>
        <w:t>county shall be allocated less than $75,000 under this provision.  To receive this aid, local library support shall not be less than the amount actually expended for library operations from local sources in the second preceding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27.2.</w:t>
      </w:r>
      <w:r w:rsidRPr="00E67D5E">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27.3.</w:t>
      </w:r>
      <w:r w:rsidRPr="00E67D5E">
        <w:rPr>
          <w:rFonts w:cs="Times New Roman"/>
          <w:szCs w:val="22"/>
        </w:rPr>
        <w:tab/>
        <w:t>(LIB: Continuing Education Fees)  The State Library may charge a fee for costs associated with continuing education and retain such funds to offset the costs of providing continuing education opportunities.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27.4.</w:t>
      </w:r>
      <w:r w:rsidRPr="00E67D5E">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27.5.</w:t>
      </w:r>
      <w:r w:rsidRPr="00E67D5E">
        <w:rPr>
          <w:rFonts w:cs="Times New Roman"/>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27.6.</w:t>
      </w:r>
      <w:r w:rsidRPr="00E67D5E">
        <w:rPr>
          <w:rFonts w:cs="Times New Roman"/>
          <w:b/>
          <w:szCs w:val="22"/>
        </w:rPr>
        <w:tab/>
      </w:r>
      <w:r w:rsidRPr="00E67D5E">
        <w:rPr>
          <w:rFonts w:cs="Times New Roman"/>
          <w:szCs w:val="22"/>
        </w:rPr>
        <w:t>(LIB: Donations)  The State Library may accept donation funds to be used for administration, operation, and programs from any donor source.  Unexpended funds shall be carried forward from the prior fiscal year into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27.7.</w:t>
      </w:r>
      <w:r w:rsidRPr="00E67D5E">
        <w:rPr>
          <w:rFonts w:cs="Times New Roman"/>
          <w:b/>
          <w:szCs w:val="22"/>
        </w:rPr>
        <w:tab/>
      </w:r>
      <w:r w:rsidRPr="00E67D5E">
        <w:rPr>
          <w:rFonts w:cs="Times New Roman"/>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27.8.</w:t>
      </w:r>
      <w:r w:rsidRPr="00E67D5E">
        <w:rPr>
          <w:rFonts w:cs="Times New Roman"/>
          <w:b/>
          <w:szCs w:val="22"/>
        </w:rPr>
        <w:tab/>
      </w:r>
      <w:r w:rsidRPr="00E67D5E">
        <w:rPr>
          <w:rFonts w:cs="Times New Roman"/>
          <w:szCs w:val="22"/>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8"/>
      <w:bookmarkEnd w:id="17"/>
      <w:r w:rsidRPr="00E67D5E">
        <w:rPr>
          <w:rFonts w:cs="Times New Roman"/>
          <w:b/>
          <w:szCs w:val="22"/>
        </w:rPr>
        <w:t>SECTION 28 - H91-ARTS COMMISSION</w:t>
      </w:r>
      <w:r>
        <w:rPr>
          <w:rFonts w:cs="Times New Roman"/>
          <w:b/>
          <w:szCs w:val="22"/>
        </w:rPr>
        <w:fldChar w:fldCharType="begin"/>
      </w:r>
      <w:r>
        <w:instrText xml:space="preserve"> XE "SECTION 28 - H91-ARTS COMMISSION"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28.1.</w:t>
      </w:r>
      <w:r w:rsidRPr="00E67D5E">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8-11-35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28.2.</w:t>
      </w:r>
      <w:r w:rsidRPr="00E67D5E">
        <w:rPr>
          <w:rFonts w:cs="Times New Roman"/>
          <w:szCs w:val="22"/>
        </w:rPr>
        <w:tab/>
        <w:t xml:space="preserve">(ARTS: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w:t>
      </w:r>
      <w:r w:rsidRPr="00E67D5E">
        <w:rPr>
          <w:rFonts w:cs="Times New Roman"/>
          <w:szCs w:val="22"/>
        </w:rPr>
        <w:lastRenderedPageBreak/>
        <w:t>solely for the purpose of supporting the programs provided herein.  Any such funds shall be subject to the review procedures as set forth in Act 651 of 1978.</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28.3.</w:t>
      </w:r>
      <w:r w:rsidRPr="00E67D5E">
        <w:rPr>
          <w:rFonts w:cs="Times New Roman"/>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iCs/>
          <w:szCs w:val="22"/>
        </w:rPr>
        <w:tab/>
      </w:r>
      <w:r w:rsidRPr="00E67D5E">
        <w:rPr>
          <w:rFonts w:cs="Times New Roman"/>
          <w:b/>
          <w:iCs/>
          <w:szCs w:val="22"/>
        </w:rPr>
        <w:t>28.4.</w:t>
      </w:r>
      <w:r w:rsidRPr="00E67D5E">
        <w:rPr>
          <w:rFonts w:cs="Times New Roman"/>
          <w:iCs/>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28.5.</w:t>
      </w:r>
      <w:r w:rsidRPr="00E67D5E">
        <w:rPr>
          <w:rFonts w:cs="Times New Roman"/>
          <w:szCs w:val="22"/>
        </w:rPr>
        <w:tab/>
        <w:t>(ARTS: Distribution to Subdivisions)  Of the funds appropriated and/or authorized to the Arts Commission for Distribution to Subdivisions, the following amounts shall be distributed in the same manner as the funds were distributed in the prior fiscal year</w:t>
      </w:r>
      <w:r w:rsidRPr="00E67D5E">
        <w:rPr>
          <w:rFonts w:cs="Times New Roman"/>
          <w:i/>
          <w:szCs w:val="22"/>
          <w:u w:val="single"/>
        </w:rPr>
        <w:t>, subject to requests received and availability of funds</w:t>
      </w:r>
      <w:r w:rsidRPr="00E67D5E">
        <w:rPr>
          <w:rFonts w:cs="Times New Roman"/>
          <w:szCs w:val="22"/>
        </w:rPr>
        <w:t xml:space="preserve">:  </w:t>
      </w:r>
      <w:r w:rsidRPr="00E67D5E">
        <w:rPr>
          <w:rFonts w:cs="Times New Roman"/>
          <w:strike/>
          <w:szCs w:val="22"/>
        </w:rPr>
        <w:t>$4,358</w:t>
      </w:r>
      <w:r w:rsidRPr="00E67D5E">
        <w:rPr>
          <w:rFonts w:cs="Times New Roman"/>
          <w:szCs w:val="22"/>
        </w:rPr>
        <w:t xml:space="preserve"> </w:t>
      </w:r>
      <w:r w:rsidRPr="00E67D5E">
        <w:rPr>
          <w:rFonts w:cs="Times New Roman"/>
          <w:i/>
          <w:szCs w:val="22"/>
          <w:u w:val="single"/>
        </w:rPr>
        <w:t>$65,000</w:t>
      </w:r>
      <w:r w:rsidRPr="00E67D5E">
        <w:rPr>
          <w:rFonts w:cs="Times New Roman"/>
          <w:szCs w:val="22"/>
        </w:rPr>
        <w:t xml:space="preserve"> for Alloc Mun-Restricted; </w:t>
      </w:r>
      <w:r w:rsidRPr="00E67D5E">
        <w:rPr>
          <w:rFonts w:cs="Times New Roman"/>
          <w:strike/>
          <w:szCs w:val="22"/>
        </w:rPr>
        <w:t>$7,672</w:t>
      </w:r>
      <w:r w:rsidRPr="00E67D5E">
        <w:rPr>
          <w:rFonts w:cs="Times New Roman"/>
          <w:szCs w:val="22"/>
        </w:rPr>
        <w:t xml:space="preserve"> </w:t>
      </w:r>
      <w:r w:rsidRPr="00E67D5E">
        <w:rPr>
          <w:rFonts w:cs="Times New Roman"/>
          <w:i/>
          <w:szCs w:val="22"/>
          <w:u w:val="single"/>
        </w:rPr>
        <w:t>$10,000</w:t>
      </w:r>
      <w:r w:rsidRPr="00E67D5E">
        <w:rPr>
          <w:rFonts w:cs="Times New Roman"/>
          <w:szCs w:val="22"/>
        </w:rPr>
        <w:t xml:space="preserve"> for Alloc Cnty-Restricted; </w:t>
      </w:r>
      <w:r w:rsidRPr="00E67D5E">
        <w:rPr>
          <w:rFonts w:cs="Times New Roman"/>
          <w:strike/>
          <w:szCs w:val="22"/>
        </w:rPr>
        <w:t>$110,470</w:t>
      </w:r>
      <w:r w:rsidRPr="00E67D5E">
        <w:rPr>
          <w:rFonts w:cs="Times New Roman"/>
          <w:szCs w:val="22"/>
        </w:rPr>
        <w:t xml:space="preserve"> </w:t>
      </w:r>
      <w:r w:rsidRPr="00E67D5E">
        <w:rPr>
          <w:rFonts w:cs="Times New Roman"/>
          <w:i/>
          <w:szCs w:val="22"/>
          <w:u w:val="single"/>
        </w:rPr>
        <w:t>$226,280</w:t>
      </w:r>
      <w:r w:rsidRPr="00E67D5E">
        <w:rPr>
          <w:rFonts w:cs="Times New Roman"/>
          <w:szCs w:val="22"/>
        </w:rPr>
        <w:t xml:space="preserve"> for Alloc School Dist; </w:t>
      </w:r>
      <w:r w:rsidRPr="00E67D5E">
        <w:rPr>
          <w:rFonts w:cs="Times New Roman"/>
          <w:strike/>
          <w:szCs w:val="22"/>
        </w:rPr>
        <w:t>$12,300</w:t>
      </w:r>
      <w:r w:rsidRPr="00E67D5E">
        <w:rPr>
          <w:rFonts w:cs="Times New Roman"/>
          <w:szCs w:val="22"/>
        </w:rPr>
        <w:t xml:space="preserve"> </w:t>
      </w:r>
      <w:r w:rsidRPr="00E67D5E">
        <w:rPr>
          <w:rFonts w:cs="Times New Roman"/>
          <w:i/>
          <w:szCs w:val="22"/>
          <w:u w:val="single"/>
        </w:rPr>
        <w:t>$10,000</w:t>
      </w:r>
      <w:r w:rsidRPr="00E67D5E">
        <w:rPr>
          <w:rFonts w:cs="Times New Roman"/>
          <w:szCs w:val="22"/>
        </w:rPr>
        <w:t xml:space="preserve"> for Alloc Other State Agencies; </w:t>
      </w:r>
      <w:r w:rsidRPr="00E67D5E">
        <w:rPr>
          <w:rFonts w:cs="Times New Roman"/>
          <w:strike/>
          <w:szCs w:val="22"/>
        </w:rPr>
        <w:t>$551,930</w:t>
      </w:r>
      <w:r w:rsidRPr="00E67D5E">
        <w:rPr>
          <w:rFonts w:cs="Times New Roman"/>
          <w:szCs w:val="22"/>
        </w:rPr>
        <w:t xml:space="preserve"> </w:t>
      </w:r>
      <w:r w:rsidRPr="00E67D5E">
        <w:rPr>
          <w:rFonts w:cs="Times New Roman"/>
          <w:i/>
          <w:szCs w:val="22"/>
          <w:u w:val="single"/>
        </w:rPr>
        <w:t>$368,148</w:t>
      </w:r>
      <w:r w:rsidRPr="00E67D5E">
        <w:rPr>
          <w:rFonts w:cs="Times New Roman"/>
          <w:szCs w:val="22"/>
        </w:rPr>
        <w:t xml:space="preserve"> for Alloc-Private Sector; </w:t>
      </w:r>
      <w:r w:rsidRPr="00E67D5E">
        <w:rPr>
          <w:rFonts w:cs="Times New Roman"/>
          <w:strike/>
          <w:szCs w:val="22"/>
        </w:rPr>
        <w:t>$2,899</w:t>
      </w:r>
      <w:r w:rsidRPr="00E67D5E">
        <w:rPr>
          <w:rFonts w:cs="Times New Roman"/>
          <w:szCs w:val="22"/>
        </w:rPr>
        <w:t xml:space="preserve"> </w:t>
      </w:r>
      <w:r w:rsidRPr="00E67D5E">
        <w:rPr>
          <w:rFonts w:cs="Times New Roman"/>
          <w:i/>
          <w:szCs w:val="22"/>
          <w:u w:val="single"/>
        </w:rPr>
        <w:t>$25,750</w:t>
      </w:r>
      <w:r w:rsidRPr="00E67D5E">
        <w:rPr>
          <w:rFonts w:cs="Times New Roman"/>
          <w:szCs w:val="22"/>
        </w:rPr>
        <w:t xml:space="preserve"> for Alloc Private Sector; </w:t>
      </w:r>
      <w:r w:rsidRPr="00E67D5E">
        <w:rPr>
          <w:rFonts w:cs="Times New Roman"/>
          <w:strike/>
          <w:szCs w:val="22"/>
        </w:rPr>
        <w:t>$70,500</w:t>
      </w:r>
      <w:r w:rsidRPr="00E67D5E">
        <w:rPr>
          <w:rFonts w:cs="Times New Roman"/>
          <w:szCs w:val="22"/>
        </w:rPr>
        <w:t xml:space="preserve"> </w:t>
      </w:r>
      <w:r w:rsidRPr="00E67D5E">
        <w:rPr>
          <w:rFonts w:cs="Times New Roman"/>
          <w:i/>
          <w:szCs w:val="22"/>
          <w:u w:val="single"/>
        </w:rPr>
        <w:t>$69,992</w:t>
      </w:r>
      <w:r w:rsidRPr="00E67D5E">
        <w:rPr>
          <w:rFonts w:cs="Times New Roman"/>
          <w:szCs w:val="22"/>
        </w:rPr>
        <w:t xml:space="preserve"> for Aid Mun-Restricted; </w:t>
      </w:r>
      <w:r w:rsidRPr="00E67D5E">
        <w:rPr>
          <w:rFonts w:cs="Times New Roman"/>
          <w:strike/>
          <w:szCs w:val="22"/>
        </w:rPr>
        <w:t>$46,439</w:t>
      </w:r>
      <w:r w:rsidRPr="00E67D5E">
        <w:rPr>
          <w:rFonts w:cs="Times New Roman"/>
          <w:szCs w:val="22"/>
        </w:rPr>
        <w:t xml:space="preserve"> </w:t>
      </w:r>
      <w:r w:rsidRPr="00E67D5E">
        <w:rPr>
          <w:rFonts w:cs="Times New Roman"/>
          <w:i/>
          <w:szCs w:val="22"/>
          <w:u w:val="single"/>
        </w:rPr>
        <w:t>$25,889</w:t>
      </w:r>
      <w:r w:rsidRPr="00E67D5E">
        <w:rPr>
          <w:rFonts w:cs="Times New Roman"/>
          <w:szCs w:val="22"/>
        </w:rPr>
        <w:t xml:space="preserve"> for Aid Cnty-Restricted; </w:t>
      </w:r>
      <w:r w:rsidRPr="00E67D5E">
        <w:rPr>
          <w:rFonts w:cs="Times New Roman"/>
          <w:strike/>
          <w:szCs w:val="22"/>
        </w:rPr>
        <w:t>$317,619</w:t>
      </w:r>
      <w:r w:rsidRPr="00E67D5E">
        <w:rPr>
          <w:rFonts w:cs="Times New Roman"/>
          <w:szCs w:val="22"/>
        </w:rPr>
        <w:t xml:space="preserve"> </w:t>
      </w:r>
      <w:r w:rsidRPr="00E67D5E">
        <w:rPr>
          <w:rFonts w:cs="Times New Roman"/>
          <w:i/>
          <w:szCs w:val="22"/>
          <w:u w:val="single"/>
        </w:rPr>
        <w:t>$305,306</w:t>
      </w:r>
      <w:r w:rsidRPr="00E67D5E">
        <w:rPr>
          <w:rFonts w:cs="Times New Roman"/>
          <w:szCs w:val="22"/>
        </w:rPr>
        <w:t xml:space="preserve"> for Aid School Districts; </w:t>
      </w:r>
      <w:r w:rsidRPr="00E67D5E">
        <w:rPr>
          <w:rFonts w:cs="Times New Roman"/>
          <w:strike/>
          <w:szCs w:val="22"/>
        </w:rPr>
        <w:t>$395,928</w:t>
      </w:r>
      <w:r w:rsidRPr="00E67D5E">
        <w:rPr>
          <w:rFonts w:cs="Times New Roman"/>
          <w:szCs w:val="22"/>
        </w:rPr>
        <w:t xml:space="preserve"> </w:t>
      </w:r>
      <w:r w:rsidRPr="00E67D5E">
        <w:rPr>
          <w:rFonts w:cs="Times New Roman"/>
          <w:i/>
          <w:szCs w:val="22"/>
          <w:u w:val="single"/>
        </w:rPr>
        <w:t>$328,839</w:t>
      </w:r>
      <w:r w:rsidRPr="00E67D5E">
        <w:rPr>
          <w:rFonts w:cs="Times New Roman"/>
          <w:szCs w:val="22"/>
        </w:rPr>
        <w:t xml:space="preserve"> for Aid Other State Agencies; </w:t>
      </w:r>
      <w:r w:rsidRPr="00E67D5E">
        <w:rPr>
          <w:rFonts w:cs="Times New Roman"/>
          <w:strike/>
          <w:szCs w:val="22"/>
        </w:rPr>
        <w:t>$1,478,322</w:t>
      </w:r>
      <w:r w:rsidRPr="00E67D5E">
        <w:rPr>
          <w:rFonts w:cs="Times New Roman"/>
          <w:szCs w:val="22"/>
        </w:rPr>
        <w:t xml:space="preserve"> </w:t>
      </w:r>
      <w:r w:rsidRPr="00E67D5E">
        <w:rPr>
          <w:rFonts w:cs="Times New Roman"/>
          <w:i/>
          <w:szCs w:val="22"/>
          <w:u w:val="single"/>
        </w:rPr>
        <w:t>$1,527,874</w:t>
      </w:r>
      <w:r w:rsidRPr="00E67D5E">
        <w:rPr>
          <w:rFonts w:cs="Times New Roman"/>
          <w:szCs w:val="22"/>
        </w:rPr>
        <w:t xml:space="preserve"> for Aid To Private Sector; and </w:t>
      </w:r>
      <w:r w:rsidRPr="00E67D5E">
        <w:rPr>
          <w:rFonts w:cs="Times New Roman"/>
          <w:strike/>
          <w:szCs w:val="22"/>
        </w:rPr>
        <w:t>$24,500</w:t>
      </w:r>
      <w:r w:rsidRPr="00E67D5E">
        <w:rPr>
          <w:rFonts w:cs="Times New Roman"/>
          <w:szCs w:val="22"/>
        </w:rPr>
        <w:t xml:space="preserve"> </w:t>
      </w:r>
      <w:r w:rsidRPr="00E67D5E">
        <w:rPr>
          <w:rFonts w:cs="Times New Roman"/>
          <w:i/>
          <w:szCs w:val="22"/>
          <w:u w:val="single"/>
        </w:rPr>
        <w:t>$54,014</w:t>
      </w:r>
      <w:r w:rsidRPr="00E67D5E">
        <w:rPr>
          <w:rFonts w:cs="Times New Roman"/>
          <w:szCs w:val="22"/>
        </w:rPr>
        <w:t xml:space="preserve"> for Aid To Private Sector-Reportable</w:t>
      </w:r>
      <w:r w:rsidRPr="00E67D5E">
        <w:rPr>
          <w:rFonts w:cs="Times New Roman"/>
          <w:i/>
          <w:szCs w:val="22"/>
          <w:u w:val="single"/>
        </w:rPr>
        <w:t>; and $5,855 for Aid to County Libraries</w:t>
      </w:r>
      <w:r w:rsidRPr="00E67D5E">
        <w:rPr>
          <w:rFonts w:cs="Times New Roman"/>
          <w:szCs w:val="22"/>
        </w:rPr>
        <w:t>.</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8" w:name="section29"/>
      <w:bookmarkEnd w:id="18"/>
      <w:r w:rsidRPr="00E67D5E">
        <w:rPr>
          <w:rFonts w:cs="Times New Roman"/>
          <w:b/>
          <w:szCs w:val="22"/>
        </w:rPr>
        <w:t>SECTION 29 - H95-STATE MUSEUM COMMISSION</w:t>
      </w:r>
      <w:r>
        <w:rPr>
          <w:rFonts w:cs="Times New Roman"/>
          <w:b/>
          <w:szCs w:val="22"/>
        </w:rPr>
        <w:fldChar w:fldCharType="begin"/>
      </w:r>
      <w:r>
        <w:instrText xml:space="preserve"> XE "SECTION 29 - H95-STATE MUSEUM COMMISSION"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29.1.</w:t>
      </w:r>
      <w:r w:rsidRPr="00E67D5E">
        <w:rPr>
          <w:rFonts w:cs="Times New Roman"/>
          <w:szCs w:val="22"/>
        </w:rPr>
        <w:tab/>
        <w:t>(MUSM: Removal From Collections)  The commission may remove accessioned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South Carolina Museum Commission’s collections as defined in the Collection Policy ;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29.2.</w:t>
      </w:r>
      <w:r w:rsidRPr="00E67D5E">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29.3.</w:t>
      </w:r>
      <w:r w:rsidRPr="00E67D5E">
        <w:rPr>
          <w:rFonts w:cs="Times New Roman"/>
          <w:szCs w:val="22"/>
        </w:rPr>
        <w:tab/>
        <w:t xml:space="preserve">(MUSM: Retention of Revenue)  The Museum Commission may retain revenue received from admissions, program fees, facility rentals, professional services, donations, food service, exhibits and exhibit components, and other miscellaneous operating income generated by or for the museum and may expend such revenue for general operating expenses provided </w:t>
      </w:r>
      <w:r w:rsidRPr="00E67D5E">
        <w:rPr>
          <w:rFonts w:cs="Times New Roman"/>
          <w:spacing w:val="-2"/>
          <w:szCs w:val="22"/>
        </w:rPr>
        <w:t>that</w:t>
      </w:r>
      <w:r w:rsidRPr="00E67D5E">
        <w:rPr>
          <w:rFonts w:cs="Times New Roman"/>
          <w:szCs w:val="22"/>
        </w:rPr>
        <w:t xml:space="preserve"> such expenditures </w:t>
      </w:r>
      <w:r w:rsidRPr="00E67D5E">
        <w:rPr>
          <w:rFonts w:cs="Times New Roman"/>
          <w:szCs w:val="22"/>
        </w:rPr>
        <w:lastRenderedPageBreak/>
        <w:t>are approved by the General Assembly in the annual Appropriation Act.  Any unexpended revenue from these sources may be carried forward into the current fiscal year to be expended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29.4.</w:t>
      </w:r>
      <w:r w:rsidRPr="00E67D5E">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29.5.</w:t>
      </w:r>
      <w:r w:rsidRPr="00E67D5E">
        <w:rPr>
          <w:rFonts w:cs="Times New Roman"/>
          <w:b/>
          <w:szCs w:val="22"/>
        </w:rPr>
        <w:tab/>
      </w:r>
      <w:r w:rsidRPr="00E67D5E">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29.6.</w:t>
      </w:r>
      <w:r w:rsidRPr="00E67D5E">
        <w:rPr>
          <w:rFonts w:cs="Times New Roman"/>
          <w:szCs w:val="22"/>
        </w:rPr>
        <w:tab/>
        <w:t xml:space="preserve">(MUSM: Remittance to General Services)  The State Museum is directed to remit not less than $1,800,000 </w:t>
      </w:r>
      <w:r w:rsidRPr="00E67D5E">
        <w:rPr>
          <w:rFonts w:eastAsia="Calibri" w:cs="Times New Roman"/>
          <w:szCs w:val="22"/>
        </w:rPr>
        <w:t>to the Department of Administration as compensation for expenses associated with the premises it leases in the Columbia Mills Building</w:t>
      </w:r>
      <w:r w:rsidRPr="00E67D5E">
        <w:rPr>
          <w:rFonts w:cs="Times New Roman"/>
          <w:szCs w:val="22"/>
        </w:rPr>
        <w:t>.  In the event the General Assembly or the Executive Budget Office implements a mid-year across-the-board budget reduction, the rent that the State Museum remits to the Department of Administration shall be reduced by the same percentage as the assessed budget reduction.</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19" w:name="section30"/>
      <w:bookmarkEnd w:id="19"/>
      <w:r w:rsidRPr="00E67D5E">
        <w:rPr>
          <w:rFonts w:cs="Times New Roman"/>
          <w:b/>
          <w:szCs w:val="22"/>
        </w:rPr>
        <w:t>SECTION 30 - H96-CONFEDERATE RELIC ROOM AND MILITARY MUSEUM COMMISSION</w:t>
      </w:r>
      <w:r>
        <w:rPr>
          <w:rFonts w:cs="Times New Roman"/>
          <w:b/>
          <w:szCs w:val="22"/>
        </w:rPr>
        <w:fldChar w:fldCharType="begin"/>
      </w:r>
      <w:r>
        <w:instrText xml:space="preserve"> XE "SECTION 30 - H96-CONFEDERATE RELIC ROOM AND MILITARY MUSEUM COMMISSION" </w:instrText>
      </w:r>
      <w:r>
        <w:rPr>
          <w:rFonts w:cs="Times New Roman"/>
          <w:b/>
          <w:szCs w:val="22"/>
        </w:rPr>
        <w:fldChar w:fldCharType="end"/>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30.1.</w:t>
      </w:r>
      <w:r w:rsidRPr="00E67D5E">
        <w:rPr>
          <w:rFonts w:cs="Times New Roman"/>
          <w:szCs w:val="22"/>
        </w:rPr>
        <w:tab/>
        <w:t>(CRR: Southern Maritime Collection)  The Confederate Relic Room and Military Museum Commission,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commission is authorized to use up to $500,000 of the funds transferred for implementation of this proviso.  The balance of the funds transferred may be used by the commission for costs associated with other Museum operations.  The General Assembly will provide for funds in future fiscal years to cover the costs of the financing of the Southern Maritime Collection.</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6211B" w:rsidSect="00097223">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0" w:name="section32"/>
      <w:bookmarkEnd w:id="20"/>
      <w:r w:rsidRPr="00E67D5E">
        <w:rPr>
          <w:rFonts w:cs="Times New Roman"/>
          <w:b/>
          <w:szCs w:val="22"/>
        </w:rPr>
        <w:t>SECTION 32 - H73-DEPARTMENT OF VOCATIONAL REHABILITATION</w:t>
      </w:r>
      <w:r>
        <w:rPr>
          <w:rFonts w:cs="Times New Roman"/>
          <w:b/>
          <w:szCs w:val="22"/>
        </w:rPr>
        <w:fldChar w:fldCharType="begin"/>
      </w:r>
      <w:r>
        <w:instrText xml:space="preserve"> XE "SECTION 32 - H73-DEPARTMENT OF VOCATIONAL REHABILITATION" </w:instrText>
      </w:r>
      <w:r>
        <w:rPr>
          <w:rFonts w:cs="Times New Roman"/>
          <w:b/>
          <w:szCs w:val="22"/>
        </w:rPr>
        <w:fldChar w:fldCharType="end"/>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32.1.</w:t>
      </w:r>
      <w:r w:rsidRPr="00E67D5E">
        <w:rPr>
          <w:rFonts w:cs="Times New Roman"/>
          <w:szCs w:val="22"/>
        </w:rPr>
        <w:tab/>
        <w:t>(VR: Production Contracts Revenue)  All revenues derived from production contracts earned by people with disabilities receiving job readiness training at the agency’s Work Training Centers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32.2.</w:t>
      </w:r>
      <w:r w:rsidRPr="00E67D5E">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32.3.</w:t>
      </w:r>
      <w:r w:rsidRPr="00E67D5E">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32.4.</w:t>
      </w:r>
      <w:r w:rsidRPr="00E67D5E">
        <w:rPr>
          <w:rFonts w:cs="Times New Roman"/>
          <w:szCs w:val="22"/>
        </w:rPr>
        <w:tab/>
        <w:t>(VR: Meal Ticket Revenue)  All revenues generated from sale of meal tickets may be retained by the agency and expended for supplies to operate the agency’s food service programs or cafeteria.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b/>
          <w:szCs w:val="22"/>
        </w:rPr>
        <w:t>32.5.</w:t>
      </w:r>
      <w:r w:rsidRPr="00E67D5E">
        <w:rPr>
          <w:rFonts w:cs="Times New Roman"/>
          <w:b/>
          <w:szCs w:val="22"/>
        </w:rPr>
        <w:tab/>
      </w:r>
      <w:r w:rsidRPr="00E67D5E">
        <w:rPr>
          <w:rFonts w:cs="Times New Roman"/>
          <w:szCs w:val="22"/>
        </w:rPr>
        <w:t>(VR: Basic Services Program - Educational Scholarships)  For those persons with disabilities who are eligible for and are receiving services under an approved plan of the South Carolina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Title 59, Code of Laws of South Carolina, 1976.</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1" w:name="section33"/>
      <w:bookmarkEnd w:id="21"/>
      <w:r w:rsidRPr="00E67D5E">
        <w:rPr>
          <w:rFonts w:cs="Times New Roman"/>
          <w:b/>
          <w:szCs w:val="22"/>
        </w:rPr>
        <w:t>SECTION 33 - J02-DEPARTMENT OF HEALTH AND HUMAN SERVICES</w:t>
      </w:r>
      <w:r>
        <w:rPr>
          <w:rFonts w:cs="Times New Roman"/>
          <w:b/>
          <w:szCs w:val="22"/>
        </w:rPr>
        <w:fldChar w:fldCharType="begin"/>
      </w:r>
      <w:r>
        <w:instrText xml:space="preserve"> XE "SECTION 33 - J02-DEPARTMENT OF HEALTH AND HUMAN SERVICES"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33.1.</w:t>
      </w:r>
      <w:r w:rsidRPr="00E67D5E">
        <w:rPr>
          <w:rFonts w:cs="Times New Roman"/>
          <w:b/>
          <w:szCs w:val="22"/>
        </w:rPr>
        <w:tab/>
      </w:r>
      <w:r w:rsidRPr="00E67D5E">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33.2.</w:t>
      </w:r>
      <w:r w:rsidRPr="00E67D5E">
        <w:rPr>
          <w:rFonts w:cs="Times New Roman"/>
          <w:szCs w:val="22"/>
        </w:rPr>
        <w:tab/>
        <w:t xml:space="preserve">(DHHS: Long Term Care Facility Reimbursement Rate)  The department, in calculating a reimbursement rate for long term care facility providers, shall obtain for each contract period an inflation factor, developed by the </w:t>
      </w:r>
      <w:r w:rsidRPr="00E67D5E">
        <w:rPr>
          <w:rFonts w:cs="Times New Roman"/>
          <w:color w:val="auto"/>
          <w:szCs w:val="22"/>
        </w:rPr>
        <w:t>Revenue and Fiscal Affairs Office</w:t>
      </w:r>
      <w:r w:rsidRPr="00E67D5E">
        <w:rPr>
          <w:rFonts w:cs="Times New Roman"/>
          <w:szCs w:val="22"/>
        </w:rPr>
        <w:t xml:space="preserve">.  Data obtained from Medicaid cost reporting records applicable to long term care providers will be supplied to the </w:t>
      </w:r>
      <w:r w:rsidRPr="00E67D5E">
        <w:rPr>
          <w:rFonts w:cs="Times New Roman"/>
          <w:color w:val="auto"/>
          <w:szCs w:val="22"/>
        </w:rPr>
        <w:t>Revenue and Fiscal Affairs Office</w:t>
      </w:r>
      <w:r w:rsidRPr="00E67D5E">
        <w:rPr>
          <w:rFonts w:cs="Times New Roman"/>
          <w:szCs w:val="22"/>
        </w:rPr>
        <w:t xml:space="preserve">.  A composite index, developed by the </w:t>
      </w:r>
      <w:r w:rsidRPr="00E67D5E">
        <w:rPr>
          <w:rFonts w:cs="Times New Roman"/>
          <w:color w:val="auto"/>
          <w:szCs w:val="22"/>
        </w:rPr>
        <w:t>Revenue and Fiscal Affairs Office</w:t>
      </w:r>
      <w:r w:rsidRPr="00E67D5E">
        <w:rPr>
          <w:rFonts w:cs="Times New Roman"/>
          <w:szCs w:val="22"/>
        </w:rPr>
        <w:t xml:space="preserve"> will be used to reflect the respective costs of the components of the Medicaid program expenditures in computing the maximum inflation factor to be used in long term care contractual arrangements involving reimbursement of providers.  The </w:t>
      </w:r>
      <w:r w:rsidRPr="00E67D5E">
        <w:rPr>
          <w:rFonts w:cs="Times New Roman"/>
          <w:color w:val="auto"/>
          <w:szCs w:val="22"/>
        </w:rPr>
        <w:t>Revenue and Fiscal Affairs Office</w:t>
      </w:r>
      <w:r w:rsidRPr="00E67D5E">
        <w:rPr>
          <w:rFonts w:cs="Times New Roman"/>
          <w:szCs w:val="22"/>
        </w:rPr>
        <w:t xml:space="preserve"> shall update the composite index so as to have the index available for each contract renewal.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The department may apply the inflation factor in calculating the reimbursement rate for the new contract period from zero percent up to the inflation factor developed by the </w:t>
      </w:r>
      <w:r w:rsidRPr="00E67D5E">
        <w:rPr>
          <w:rFonts w:cs="Times New Roman"/>
          <w:color w:val="auto"/>
          <w:szCs w:val="22"/>
        </w:rPr>
        <w:t>Revenue and Fiscal Affairs Office</w:t>
      </w:r>
      <w:r w:rsidRPr="00E67D5E">
        <w:rPr>
          <w:rFonts w:cs="Times New Roman"/>
          <w:szCs w:val="22"/>
        </w:rPr>
        <w: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33.3.</w:t>
      </w:r>
      <w:r w:rsidRPr="00E67D5E">
        <w:rPr>
          <w:rFonts w:cs="Times New Roman"/>
          <w:szCs w:val="22"/>
        </w:rPr>
        <w:tab/>
        <w:t>(DHHS: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State Fiscal Accountability Authority, Section 105.  Such amount shall also include appropriated salary adjustments and employer contributions allocable to the Medical Assistance Audit Program.  Such remittance to the State Auditor’s Office shall be made monthly and based on invoices as provided by the State Auditor’s Office of the State Fiscal Accountability Authority.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33.4.</w:t>
      </w:r>
      <w:r w:rsidRPr="00E67D5E">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33.5.</w:t>
      </w:r>
      <w:r w:rsidRPr="00E67D5E">
        <w:rPr>
          <w:rFonts w:cs="Times New Roman"/>
          <w:szCs w:val="22"/>
        </w:rPr>
        <w:tab/>
        <w:t xml:space="preserve">(DHHS: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w:t>
      </w:r>
      <w:r w:rsidRPr="00E67D5E">
        <w:rPr>
          <w:rFonts w:cs="Times New Roman"/>
          <w:szCs w:val="22"/>
        </w:rPr>
        <w:lastRenderedPageBreak/>
        <w:t>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33.6.</w:t>
      </w:r>
      <w:r w:rsidRPr="00E67D5E">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33.7.</w:t>
      </w:r>
      <w:r w:rsidRPr="00E67D5E">
        <w:rPr>
          <w:rFonts w:cs="Times New Roman"/>
          <w:szCs w:val="22"/>
        </w:rPr>
        <w:tab/>
        <w:t>(DHHS: Registration Fees)  The department is authorized to receive and expend registration fees for educational, training, and certification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33.8.</w:t>
      </w:r>
      <w:r w:rsidRPr="00E67D5E">
        <w:rPr>
          <w:rFonts w:cs="Times New Roman"/>
          <w:b/>
          <w:szCs w:val="22"/>
        </w:rPr>
        <w:tab/>
      </w:r>
      <w:r w:rsidRPr="00E67D5E">
        <w:rPr>
          <w:rFonts w:cs="Times New Roman"/>
          <w:szCs w:val="22"/>
        </w:rPr>
        <w:t>(DHHS: Fraud and Abuse Collections)  The Department of Health and Human Services may offset the administrative costs associated with controlling fraud and abuse.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r>
      <w:r w:rsidRPr="00E67D5E">
        <w:rPr>
          <w:rFonts w:cs="Times New Roman"/>
          <w:b/>
          <w:szCs w:val="22"/>
        </w:rPr>
        <w:t>33.9.</w:t>
      </w:r>
      <w:r w:rsidRPr="00E67D5E">
        <w:rPr>
          <w:rFonts w:cs="Times New Roman"/>
          <w:b/>
          <w:szCs w:val="22"/>
        </w:rPr>
        <w:tab/>
      </w:r>
      <w:r w:rsidRPr="00E67D5E">
        <w:rPr>
          <w:rFonts w:cs="Times New Roman"/>
          <w:bCs/>
          <w:szCs w:val="22"/>
        </w:rPr>
        <w:t xml:space="preserve">(DHHS: Medicaid Eligibility Transfer)  The South Carolina Department of Health and Human Services (DHHS) is hereby authorized to determine the eligibility of applicants for the South Carolina Medicaid Program </w:t>
      </w:r>
      <w:r w:rsidRPr="00E67D5E">
        <w:rPr>
          <w:rFonts w:eastAsia="Calibri" w:cs="Times New Roman"/>
          <w:szCs w:val="22"/>
        </w:rPr>
        <w:t>in accordance with the State Plan Under Title XIX of The Social Security Act Medical Assistance Program</w:t>
      </w:r>
      <w:r w:rsidRPr="00E67D5E">
        <w:rPr>
          <w:rFonts w:cs="Times New Roman"/>
          <w:bCs/>
          <w:szCs w:val="22"/>
        </w:rPr>
        <w:t>.  The governing authority of each county shall provide office space and facility service for this function as they do for DSS functions under Section 43-3-65.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33.</w:t>
      </w:r>
      <w:r w:rsidRPr="00E67D5E">
        <w:rPr>
          <w:rFonts w:cs="Times New Roman"/>
          <w:b/>
          <w:bCs/>
          <w:szCs w:val="22"/>
        </w:rPr>
        <w:t>10.</w:t>
      </w:r>
      <w:r w:rsidRPr="00E67D5E">
        <w:rPr>
          <w:rFonts w:cs="Times New Roman"/>
          <w:b/>
          <w:bCs/>
          <w:szCs w:val="22"/>
        </w:rPr>
        <w:tab/>
      </w:r>
      <w:r w:rsidRPr="00E67D5E">
        <w:rPr>
          <w:rFonts w:cs="Times New Roman"/>
          <w:szCs w:val="22"/>
        </w:rPr>
        <w:t>(DHHS: Franchise Fees Suspension)  Franchise fees imposed on nursing home beds and enacted by the General Assembly during the 2002 session are suspended.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szCs w:val="22"/>
        </w:rPr>
        <w:tab/>
      </w:r>
      <w:r w:rsidRPr="00E67D5E">
        <w:rPr>
          <w:rFonts w:cs="Times New Roman"/>
          <w:b/>
          <w:szCs w:val="22"/>
        </w:rPr>
        <w:t>33.11.</w:t>
      </w:r>
      <w:r w:rsidRPr="00E67D5E">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33.12.</w:t>
      </w:r>
      <w:r w:rsidRPr="00E67D5E">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67D5E">
        <w:rPr>
          <w:rFonts w:cs="Times New Roman"/>
          <w:szCs w:val="22"/>
        </w:rPr>
        <w:tab/>
      </w:r>
      <w:r w:rsidRPr="00E67D5E">
        <w:rPr>
          <w:rFonts w:cs="Times New Roman"/>
          <w:b/>
          <w:bCs/>
          <w:iCs/>
          <w:szCs w:val="22"/>
        </w:rPr>
        <w:t>33.13.</w:t>
      </w:r>
      <w:r w:rsidRPr="00E67D5E">
        <w:rPr>
          <w:rFonts w:cs="Times New Roman"/>
          <w:bCs/>
          <w:iCs/>
          <w:szCs w:val="22"/>
        </w:rPr>
        <w:tab/>
        <w:t>(DHHS: Long Term Care Facility Reimbursement Rates)  The department shall direct staff to complete and submit its Medicaid State Plan Amendment for long term care facility reimbursement rates to the Director of the Department of Health and Human Services by August first of each year.  The Director shall review the plan and submit to the Federal Government on or before August fifteenth of each year provided the State Appropriations Act has been enacted by that date.  All additional requests for information from CMS concerning the plan shall be promptly submitted to CMS by the Department of Health and Human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67D5E">
        <w:rPr>
          <w:rFonts w:cs="Times New Roman"/>
          <w:szCs w:val="22"/>
        </w:rPr>
        <w:tab/>
      </w:r>
      <w:r w:rsidRPr="00E67D5E">
        <w:rPr>
          <w:rFonts w:cs="Times New Roman"/>
          <w:b/>
          <w:bCs/>
          <w:iCs/>
          <w:szCs w:val="22"/>
        </w:rPr>
        <w:t>33.14.</w:t>
      </w:r>
      <w:r w:rsidRPr="00E67D5E">
        <w:rPr>
          <w:rFonts w:cs="Times New Roman"/>
          <w:bCs/>
          <w:iCs/>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E67D5E">
        <w:rPr>
          <w:rFonts w:cs="Times New Roman"/>
          <w:szCs w:val="22"/>
        </w:rPr>
        <w:t>services</w:t>
      </w:r>
      <w:r w:rsidRPr="00E67D5E">
        <w:rPr>
          <w:rFonts w:cs="Times New Roman"/>
          <w:bCs/>
          <w:iCs/>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67D5E">
        <w:rPr>
          <w:rFonts w:cs="Times New Roman"/>
          <w:szCs w:val="22"/>
        </w:rPr>
        <w:lastRenderedPageBreak/>
        <w:tab/>
      </w:r>
      <w:r w:rsidRPr="00E67D5E">
        <w:rPr>
          <w:rFonts w:cs="Times New Roman"/>
          <w:b/>
          <w:szCs w:val="22"/>
        </w:rPr>
        <w:t>33.15.</w:t>
      </w:r>
      <w:r w:rsidRPr="00E67D5E">
        <w:rPr>
          <w:rFonts w:cs="Times New Roman"/>
          <w:szCs w:val="22"/>
        </w:rPr>
        <w:tab/>
        <w:t xml:space="preserve">(DHHS: Medicaid Cost and Quality Effectiveness)  </w:t>
      </w:r>
      <w:r w:rsidRPr="00E67D5E">
        <w:rPr>
          <w:rFonts w:cs="Times New Roman"/>
          <w:strike/>
          <w:szCs w:val="22"/>
        </w:rPr>
        <w:t>The Department of Health and Human Services shall establish a procedure to assess the various forms of health care delivery systems to measure cost effectiveness and quality.  These measures must be compiled on an annual basis on identifiable benchmarks.  These measures must broadly address agency program areas and initiatives using national and state measures.  Cost effectiveness shall be determined in an actuarially sound manner and data must be aggregated in a manner to be determined by a third party.  The methodology must use appropriate case-mix and actuarial adjustments.  The department shall issue an annual healthcare report of statewide measures deemed appropriate by the department required under state and federal guidelines.  The report shall be formatted in a clear, concise manner in order to be easily understood by Medicaid beneficiaries and other stakeholders.  The annual results of the cost effectiveness calculations, quality measures and the report cards shall be made public on the department’s website by December thirty-first for the prior state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bCs/>
          <w:szCs w:val="22"/>
        </w:rPr>
        <w:t>33.16.</w:t>
      </w:r>
      <w:r w:rsidRPr="00E67D5E">
        <w:rPr>
          <w:rFonts w:cs="Times New Roman"/>
          <w:bCs/>
          <w:szCs w:val="22"/>
        </w:rPr>
        <w:tab/>
        <w:t xml:space="preserve">(DHHS: SCHIP Enrollment and Recertification)  The Department of Health and Human Services shall enroll and recertify eligible </w:t>
      </w:r>
      <w:r w:rsidRPr="00E67D5E">
        <w:rPr>
          <w:rFonts w:cs="Times New Roman"/>
          <w:szCs w:val="22"/>
        </w:rPr>
        <w:t>children</w:t>
      </w:r>
      <w:r w:rsidRPr="00E67D5E">
        <w:rPr>
          <w:rFonts w:cs="Times New Roman"/>
          <w:bCs/>
          <w:szCs w:val="22"/>
        </w:rPr>
        <w:t xml:space="preserve"> to the State Children’s Health Insurance Program (SCHIP) and must use available state agency program data housed in the </w:t>
      </w:r>
      <w:r w:rsidRPr="00E67D5E">
        <w:rPr>
          <w:rFonts w:cs="Times New Roman"/>
          <w:color w:val="auto"/>
          <w:szCs w:val="22"/>
        </w:rPr>
        <w:t>Revenue and Fiscal Affairs Office</w:t>
      </w:r>
      <w:r w:rsidRPr="00E67D5E">
        <w:rPr>
          <w:rFonts w:cs="Times New Roman"/>
          <w:bCs/>
          <w:szCs w:val="22"/>
        </w:rPr>
        <w:t>,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33.17.</w:t>
      </w:r>
      <w:r w:rsidRPr="00E67D5E">
        <w:rPr>
          <w:rFonts w:cs="Times New Roman"/>
          <w:szCs w:val="22"/>
        </w:rPr>
        <w:tab/>
        <w:t>(DHHS: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color w:val="auto"/>
          <w:szCs w:val="22"/>
        </w:rPr>
        <w:tab/>
      </w:r>
      <w:r w:rsidRPr="00E67D5E">
        <w:rPr>
          <w:rFonts w:cs="Times New Roman"/>
          <w:b/>
          <w:color w:val="auto"/>
          <w:szCs w:val="22"/>
        </w:rPr>
        <w:t>33.18.</w:t>
      </w:r>
      <w:r w:rsidRPr="00E67D5E">
        <w:rPr>
          <w:rFonts w:cs="Times New Roman"/>
          <w:b/>
          <w:color w:val="auto"/>
          <w:szCs w:val="22"/>
        </w:rPr>
        <w:tab/>
      </w:r>
      <w:r w:rsidRPr="00E67D5E">
        <w:rPr>
          <w:rFonts w:cs="Times New Roman"/>
          <w:color w:val="auto"/>
          <w:szCs w:val="22"/>
        </w:rPr>
        <w:t>(DHHS: Medicaid Provider Fraud)  The department shall expand and increase its effort to identify, report, and combat Medicaid provider fraud.  The department shall publish on its’ agency homepage by April first, of the current fiscal year, the results of these efforts, the funds recovered, and information pertaining to prosecutions of such cases, including pleas agreements entered into.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33.19.</w:t>
      </w:r>
      <w:r w:rsidRPr="00E67D5E">
        <w:rPr>
          <w:rFonts w:cs="Times New Roman"/>
          <w:b/>
          <w:szCs w:val="22"/>
        </w:rPr>
        <w:tab/>
      </w:r>
      <w:r w:rsidRPr="00E67D5E">
        <w:rPr>
          <w:rFonts w:cs="Times New Roman"/>
          <w:szCs w:val="22"/>
        </w:rPr>
        <w:t xml:space="preserve">(DHHS: </w:t>
      </w:r>
      <w:r w:rsidRPr="00E67D5E">
        <w:rPr>
          <w:rFonts w:cs="Times New Roman"/>
          <w:iCs/>
          <w:szCs w:val="22"/>
        </w:rPr>
        <w:t xml:space="preserve">GAPS)  The </w:t>
      </w:r>
      <w:r w:rsidRPr="00E67D5E">
        <w:rPr>
          <w:rFonts w:cs="Times New Roman"/>
          <w:szCs w:val="22"/>
        </w:rPr>
        <w:t>requirements</w:t>
      </w:r>
      <w:r w:rsidRPr="00E67D5E">
        <w:rPr>
          <w:rFonts w:cs="Times New Roman"/>
          <w:iCs/>
          <w:szCs w:val="22"/>
        </w:rPr>
        <w:t xml:space="preserve"> of Article 5, Chapter 6, Title 44 shall be suspended for the current state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33.20.</w:t>
      </w:r>
      <w:r w:rsidRPr="00E67D5E">
        <w:rPr>
          <w:rFonts w:cs="Times New Roman"/>
          <w:b/>
          <w:szCs w:val="22"/>
        </w:rPr>
        <w:tab/>
      </w:r>
      <w:r w:rsidRPr="00E67D5E">
        <w:rPr>
          <w:rFonts w:cs="Times New Roman"/>
          <w:szCs w:val="22"/>
        </w:rPr>
        <w:t>(DHHS: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including the submission of an amendment to the State Medicaid Plan, to minimize the impact of disproportionate share funding redistribution to the Department of Mental Health in future years.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bCs/>
          <w:szCs w:val="22"/>
        </w:rPr>
        <w:tab/>
        <w:t>33.21.</w:t>
      </w:r>
      <w:r w:rsidRPr="00E67D5E">
        <w:rPr>
          <w:rFonts w:cs="Times New Roman"/>
          <w:bCs/>
          <w:szCs w:val="22"/>
        </w:rPr>
        <w:tab/>
        <w:t xml:space="preserve">(DHHS: Contract Authority)  The Department of </w:t>
      </w:r>
      <w:r w:rsidRPr="00E67D5E">
        <w:rPr>
          <w:rFonts w:cs="Times New Roman"/>
          <w:szCs w:val="22"/>
        </w:rPr>
        <w:t>Health</w:t>
      </w:r>
      <w:r w:rsidRPr="00E67D5E">
        <w:rPr>
          <w:rFonts w:cs="Times New Roman"/>
          <w:bCs/>
          <w:szCs w:val="22"/>
        </w:rPr>
        <w:t xml:space="preserve"> and Human Services is authorized to contract with community-based not-for-profit organizations for local projects that further the objectives of department programs.  The department shall develop policies and procedures and may promulgate regulations to assure compliance with state and federal requirements associated with </w:t>
      </w:r>
      <w:r w:rsidRPr="00E67D5E">
        <w:rPr>
          <w:rFonts w:cs="Times New Roman"/>
          <w:bCs/>
          <w:szCs w:val="22"/>
        </w:rPr>
        <w:lastRenderedPageBreak/>
        <w:t>the funds used for the contracts and to assure fairness and accountability in the award and administration of these contracts.  The department may require a match from contract recipients.  The department shall report to the Chairman of the Senate Finance Committee and the Chairman of the House Ways and Means Committees on the contracts administered.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b/>
          <w:color w:val="auto"/>
          <w:szCs w:val="22"/>
        </w:rPr>
        <w:t>33.22.</w:t>
      </w:r>
      <w:r w:rsidRPr="00E67D5E">
        <w:rPr>
          <w:rFonts w:cs="Times New Roman"/>
          <w:color w:val="auto"/>
          <w:szCs w:val="22"/>
        </w:rPr>
        <w:tab/>
        <w:t>(DHHS: Medicaid Accountability and Quality Improvement Initiative)  From the funds appropriated and authorized to the Department of Health and Human Services, the department is authorized to implement the following accountability and quality improvement initiatives: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(A)</w:t>
      </w:r>
      <w:r w:rsidRPr="00E67D5E">
        <w:rPr>
          <w:rFonts w:cs="Times New Roman"/>
          <w:color w:val="auto"/>
          <w:szCs w:val="22"/>
        </w:rPr>
        <w:tab/>
        <w:t xml:space="preserve">Healthy Outcomes Initiative - The Department of Health and Human Services </w:t>
      </w:r>
      <w:r w:rsidRPr="00E67D5E">
        <w:rPr>
          <w:rFonts w:cs="Times New Roman"/>
          <w:szCs w:val="22"/>
        </w:rPr>
        <w:t>may</w:t>
      </w:r>
      <w:r w:rsidRPr="00E67D5E">
        <w:rPr>
          <w:rFonts w:cs="Times New Roman"/>
          <w:color w:val="auto"/>
          <w:szCs w:val="22"/>
        </w:rPr>
        <w:t xml:space="preserve"> tie Disproportionate Share Hospital (DSH) payments to participation in the Healthy Outcomes Initiative and may expand the program as DSH funding is available.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r>
      <w:r w:rsidRPr="00E67D5E">
        <w:rPr>
          <w:rFonts w:cs="Times New Roman"/>
          <w:color w:val="auto"/>
          <w:szCs w:val="22"/>
        </w:rPr>
        <w:tab/>
        <w:t>(B)</w:t>
      </w:r>
      <w:r w:rsidRPr="00E67D5E">
        <w:rPr>
          <w:rFonts w:cs="Times New Roman"/>
          <w:color w:val="auto"/>
          <w:szCs w:val="22"/>
        </w:rPr>
        <w:tab/>
      </w:r>
      <w:r w:rsidRPr="00E67D5E">
        <w:rPr>
          <w:rFonts w:cs="Times New Roman"/>
          <w:szCs w:val="22"/>
        </w:rPr>
        <w:t xml:space="preserve">To improve community health, the department may explore various health outreach, education, patient wellness and incentive programs.  The department may pilot health interventions targeting diabetes, smoking cessation, weight management, heart disease, and other health conditions.  These programs may be expanded as their potential to improve health and lower costs are identified by the department.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(C)</w:t>
      </w:r>
      <w:r w:rsidRPr="00E67D5E">
        <w:rPr>
          <w:rFonts w:cs="Times New Roman"/>
          <w:color w:val="auto"/>
          <w:szCs w:val="22"/>
        </w:rPr>
        <w:tab/>
        <w:t>Rural Hospital DSH Payment - Medicaid-designated rural hospitals in South Carolina may be eligible to receive up to one hundred percent of costs associated with uncompensated care as part of the DSH program.  Funds shall be allocated from the existing DSH program and shall not exceed $25,000,000 total funds.  To be eligible, rural hospitals must participate in reporting and quality guidelines published by the department and outlined in the Healthy Outcomes Initiative.  In addition to the requirements placed upon them by the department, rural hospitals must actively participate with the department and any other stakeholder identified by the department, in efforts to design an alternative health care delivery system in these regions.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color w:val="auto"/>
          <w:szCs w:val="22"/>
        </w:rPr>
        <w:tab/>
        <w:t>(D)</w:t>
      </w:r>
      <w:r w:rsidRPr="00E67D5E">
        <w:rPr>
          <w:rFonts w:cs="Times New Roman"/>
          <w:color w:val="auto"/>
          <w:szCs w:val="22"/>
        </w:rPr>
        <w:tab/>
        <w:t xml:space="preserve">Primary Care Safety Net - The department shall implement a methodology to reimburse safety net providers </w:t>
      </w:r>
      <w:r w:rsidRPr="00E67D5E">
        <w:rPr>
          <w:rFonts w:cs="Times New Roman"/>
          <w:szCs w:val="22"/>
        </w:rPr>
        <w:t xml:space="preserve">participating in a hospital Healthy Outcomes Initiative program </w:t>
      </w:r>
      <w:r w:rsidRPr="00E67D5E">
        <w:rPr>
          <w:rFonts w:cs="Times New Roman"/>
          <w:color w:val="auto"/>
          <w:szCs w:val="22"/>
        </w:rPr>
        <w:t>to provide primary care, behavioral health services, and pharmacy services for chronically ill individuals that do not have access to affordable insurance.  Qualifying safety net providers are approved, licensed, and duly organized Federally Qualified Health Centers (FQHCs, entities receiving funding under Section 330 of the Public Health Services Act, and FQHC Look</w:t>
      </w:r>
      <w:r w:rsidRPr="00E67D5E">
        <w:rPr>
          <w:rFonts w:cs="Times New Roman"/>
          <w:color w:val="auto"/>
          <w:szCs w:val="22"/>
        </w:rPr>
        <w:noBreakHyphen/>
        <w:t>A-Likes</w:t>
      </w:r>
      <w:r w:rsidRPr="00E67D5E">
        <w:rPr>
          <w:rFonts w:cs="Times New Roman"/>
          <w:szCs w:val="22"/>
        </w:rPr>
        <w:t>)</w:t>
      </w:r>
      <w:r w:rsidRPr="00E67D5E">
        <w:rPr>
          <w:rFonts w:cs="Times New Roman"/>
          <w:color w:val="auto"/>
          <w:szCs w:val="22"/>
        </w:rPr>
        <w:t>,</w:t>
      </w:r>
      <w:r w:rsidRPr="00E67D5E">
        <w:rPr>
          <w:rFonts w:cs="Times New Roman"/>
          <w:szCs w:val="22"/>
        </w:rPr>
        <w:t xml:space="preserve"> </w:t>
      </w:r>
      <w:r w:rsidRPr="00E67D5E">
        <w:rPr>
          <w:rFonts w:cs="Times New Roman"/>
          <w:color w:val="auto"/>
          <w:szCs w:val="22"/>
        </w:rPr>
        <w:t>Rural Health Clinics (RHCs), local alcohol and drug abuse authorities established by Act 301 of 1973, Free Clinics, other clinics serving the uninsured,</w:t>
      </w:r>
      <w:r w:rsidRPr="00E67D5E">
        <w:rPr>
          <w:rFonts w:cs="Times New Roman"/>
          <w:b/>
          <w:color w:val="auto"/>
          <w:szCs w:val="22"/>
        </w:rPr>
        <w:t xml:space="preserve"> </w:t>
      </w:r>
      <w:r w:rsidRPr="00E67D5E">
        <w:rPr>
          <w:rFonts w:cs="Times New Roman"/>
          <w:color w:val="auto"/>
          <w:szCs w:val="22"/>
        </w:rPr>
        <w:t xml:space="preserve">and Welvista. </w:t>
      </w:r>
      <w:r w:rsidRPr="00E67D5E">
        <w:rPr>
          <w:rFonts w:cs="Times New Roman"/>
          <w:szCs w:val="22"/>
        </w:rPr>
        <w:t xml:space="preserve"> </w:t>
      </w:r>
      <w:r w:rsidRPr="00E67D5E">
        <w:rPr>
          <w:rFonts w:cs="Times New Roman"/>
          <w:color w:val="auto"/>
          <w:szCs w:val="22"/>
        </w:rPr>
        <w:t xml:space="preserve">The department shall formulate </w:t>
      </w:r>
      <w:r w:rsidRPr="00E67D5E">
        <w:rPr>
          <w:rFonts w:cs="Times New Roman"/>
          <w:szCs w:val="22"/>
        </w:rPr>
        <w:t xml:space="preserve">a </w:t>
      </w:r>
      <w:r w:rsidRPr="00E67D5E">
        <w:rPr>
          <w:rFonts w:cs="Times New Roman"/>
          <w:color w:val="auto"/>
          <w:szCs w:val="22"/>
        </w:rPr>
        <w:t xml:space="preserve">methodology and allocate at least $5,000,000 for innovative care strategies for qualifying safety net providers.  The department shall formulate a separate methodology and allocate </w:t>
      </w:r>
      <w:r w:rsidRPr="00E67D5E">
        <w:rPr>
          <w:rFonts w:cs="Times New Roman"/>
          <w:strike/>
          <w:color w:val="auto"/>
          <w:szCs w:val="22"/>
        </w:rPr>
        <w:t>at least</w:t>
      </w:r>
      <w:r w:rsidRPr="00E67D5E">
        <w:rPr>
          <w:rFonts w:cs="Times New Roman"/>
          <w:color w:val="auto"/>
          <w:szCs w:val="22"/>
        </w:rPr>
        <w:t xml:space="preserve"> $8,000,000 </w:t>
      </w:r>
      <w:r w:rsidRPr="00E67D5E">
        <w:rPr>
          <w:rFonts w:cs="Times New Roman"/>
          <w:szCs w:val="22"/>
        </w:rPr>
        <w:t xml:space="preserve">of </w:t>
      </w:r>
      <w:r w:rsidRPr="00E67D5E">
        <w:rPr>
          <w:rFonts w:cs="Times New Roman"/>
          <w:color w:val="auto"/>
          <w:szCs w:val="22"/>
        </w:rPr>
        <w:t>funding to FQHCs at least $</w:t>
      </w:r>
      <w:r w:rsidRPr="00E67D5E">
        <w:rPr>
          <w:rFonts w:cs="Times New Roman"/>
          <w:szCs w:val="22"/>
        </w:rPr>
        <w:t>4</w:t>
      </w:r>
      <w:r w:rsidRPr="00E67D5E">
        <w:rPr>
          <w:rFonts w:cs="Times New Roman"/>
          <w:color w:val="auto"/>
          <w:szCs w:val="22"/>
        </w:rPr>
        <w:t xml:space="preserve">,000,000 for documented capital needs for FQHCs , at least $2,000,000 for </w:t>
      </w:r>
      <w:r w:rsidRPr="00E67D5E">
        <w:rPr>
          <w:rFonts w:cs="Times New Roman"/>
          <w:szCs w:val="22"/>
        </w:rPr>
        <w:t>of</w:t>
      </w:r>
      <w:r w:rsidRPr="00E67D5E">
        <w:rPr>
          <w:rFonts w:cs="Times New Roman"/>
          <w:color w:val="auto"/>
          <w:szCs w:val="22"/>
        </w:rPr>
        <w:t xml:space="preserve"> funding for Free Clinics, and at least $2,000,000 </w:t>
      </w:r>
      <w:r w:rsidRPr="00E67D5E">
        <w:rPr>
          <w:rFonts w:cs="Times New Roman"/>
          <w:szCs w:val="22"/>
        </w:rPr>
        <w:t xml:space="preserve">of funding for </w:t>
      </w:r>
      <w:r w:rsidRPr="00E67D5E">
        <w:rPr>
          <w:rFonts w:cs="Times New Roman"/>
          <w:color w:val="auto"/>
          <w:szCs w:val="22"/>
        </w:rPr>
        <w:t xml:space="preserve">local alcohol and drug abuse authorities created under Act 301 of 1973.  </w:t>
      </w:r>
      <w:r w:rsidRPr="00E67D5E">
        <w:rPr>
          <w:rFonts w:cs="Times New Roman"/>
          <w:i/>
          <w:color w:val="auto"/>
          <w:szCs w:val="22"/>
          <w:u w:val="single"/>
        </w:rPr>
        <w:t>The department shall develop a process for obtaining encounter-level data that may be used to access the cost and impact of services provided through this proviso.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(E)</w:t>
      </w:r>
      <w:r w:rsidRPr="00E67D5E">
        <w:rPr>
          <w:rFonts w:cs="Times New Roman"/>
          <w:color w:val="auto"/>
          <w:szCs w:val="22"/>
        </w:rPr>
        <w:tab/>
        <w:t>Rural and Underserved Area Provider Capacity - The department shall incentivize the development of primary care access in rural and underserved areas through the following mechanisms: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t>(1)</w:t>
      </w:r>
      <w:r w:rsidRPr="00E67D5E">
        <w:rPr>
          <w:rFonts w:cs="Times New Roman"/>
          <w:color w:val="auto"/>
          <w:szCs w:val="22"/>
        </w:rPr>
        <w:tab/>
        <w:t xml:space="preserve">the department shall leverage Medicaid spending on Graduate Medical Education (GME) by implementing methodologies that support recommendations contained in the January 2014 report of the South Carolina GME Advisory Group;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t>(2)</w:t>
      </w:r>
      <w:r w:rsidRPr="00E67D5E">
        <w:rPr>
          <w:rFonts w:cs="Times New Roman"/>
          <w:color w:val="auto"/>
          <w:szCs w:val="22"/>
        </w:rPr>
        <w:tab/>
        <w:t xml:space="preserve">the department shall develop a program to leverage the use of teaching hospitals to provide rural physician coverage, expand the use of Telemedicine, and ensure targeted placement and support of OB/GYN services in at least four counties with a demonstrated lack of adequate OB/GYN resources by June 30, 2015; and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lastRenderedPageBreak/>
        <w:tab/>
      </w: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t>(3)</w:t>
      </w:r>
      <w:r w:rsidRPr="00E67D5E">
        <w:rPr>
          <w:rFonts w:cs="Times New Roman"/>
          <w:color w:val="auto"/>
          <w:szCs w:val="22"/>
        </w:rPr>
        <w:tab/>
        <w:t xml:space="preserve">during the current fiscal year the department shall contract with the MUSC Hospital Authority in the amount of </w:t>
      </w:r>
      <w:r w:rsidRPr="00E67D5E">
        <w:rPr>
          <w:rFonts w:cs="Times New Roman"/>
          <w:strike/>
          <w:color w:val="auto"/>
          <w:szCs w:val="22"/>
        </w:rPr>
        <w:t>$14,000,000</w:t>
      </w:r>
      <w:r w:rsidRPr="00E67D5E">
        <w:rPr>
          <w:rFonts w:cs="Times New Roman"/>
          <w:color w:val="auto"/>
          <w:szCs w:val="22"/>
        </w:rPr>
        <w:t xml:space="preserve"> </w:t>
      </w:r>
      <w:r w:rsidRPr="00E67D5E">
        <w:rPr>
          <w:rFonts w:cs="Times New Roman"/>
          <w:i/>
          <w:color w:val="auto"/>
          <w:szCs w:val="22"/>
          <w:u w:val="single"/>
        </w:rPr>
        <w:t>$10,000,000</w:t>
      </w:r>
      <w:r w:rsidRPr="00E67D5E">
        <w:rPr>
          <w:rFonts w:cs="Times New Roman"/>
          <w:color w:val="auto"/>
          <w:szCs w:val="22"/>
        </w:rPr>
        <w:t xml:space="preserve"> to lead the development and operation of an open access South Carolina Telemedicine Network.  Working with the department, the MUSC Hospital Authority shall collaborate with Palmetto Care Connections to pursue this goal.  No less than </w:t>
      </w:r>
      <w:r w:rsidRPr="00E67D5E">
        <w:rPr>
          <w:rFonts w:cs="Times New Roman"/>
          <w:strike/>
          <w:color w:val="auto"/>
          <w:szCs w:val="22"/>
        </w:rPr>
        <w:t>$2,000,000</w:t>
      </w:r>
      <w:r w:rsidRPr="00E67D5E">
        <w:rPr>
          <w:rFonts w:cs="Times New Roman"/>
          <w:color w:val="auto"/>
          <w:szCs w:val="22"/>
        </w:rPr>
        <w:t xml:space="preserve"> </w:t>
      </w:r>
      <w:r w:rsidRPr="00E67D5E">
        <w:rPr>
          <w:rFonts w:cs="Times New Roman"/>
          <w:i/>
          <w:color w:val="auto"/>
          <w:szCs w:val="22"/>
          <w:u w:val="single"/>
        </w:rPr>
        <w:t>$1,000,000</w:t>
      </w:r>
      <w:r w:rsidRPr="00E67D5E">
        <w:rPr>
          <w:rFonts w:cs="Times New Roman"/>
          <w:color w:val="auto"/>
          <w:szCs w:val="22"/>
        </w:rPr>
        <w:t xml:space="preserve"> of these funds shall be allocated toward support of Palmetto Care Connections and other hospitals in South Carolina.  MUSC Hospital Authority must provide the department with quarterly reports regarding the funds allocation and progress of telemedicine transformation efforts and networks.  MUSC Hospital Authority shall publish a summary report to the General Assembly indicating the overall progress of the state’s telemedicine transformation by March 1, 2015.  In addition, the department shall also contract with the MUSC Hospital Authority in the amount of $1,000,000 to further develop statewide teaching partnerships.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(4)</w:t>
      </w:r>
      <w:r w:rsidRPr="00E67D5E">
        <w:rPr>
          <w:rFonts w:cs="Times New Roman"/>
          <w:i/>
          <w:color w:val="auto"/>
          <w:szCs w:val="22"/>
          <w:u w:val="single"/>
        </w:rPr>
        <w:tab/>
        <w:t>the department shall partner with the University of South Carolina School of Medicine to develop a statewide Rural Health Initiative to identify strategies for significantly improving health care access, supporting physicians, and reducing health inequities in rural communities.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67D5E">
        <w:rPr>
          <w:rFonts w:cs="Times New Roman"/>
        </w:rPr>
        <w:tab/>
      </w:r>
      <w:r w:rsidRPr="00E67D5E">
        <w:rPr>
          <w:rFonts w:cs="Times New Roman"/>
        </w:rPr>
        <w:tab/>
        <w:t>(F)</w:t>
      </w:r>
      <w:r w:rsidRPr="00E67D5E">
        <w:rPr>
          <w:rFonts w:cs="Times New Roman"/>
        </w:rPr>
        <w:tab/>
      </w:r>
      <w:r w:rsidRPr="00E67D5E">
        <w:rPr>
          <w:rFonts w:cs="Times New Roman"/>
          <w:i/>
          <w:u w:val="single"/>
        </w:rPr>
        <w:t>The department shall allocate funds to be used for obesity education for patients, reimbursement payments for providers, and continuing education for all providers through partnerships with the Department.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w:t>
      </w:r>
      <w:r w:rsidRPr="00E67D5E">
        <w:rPr>
          <w:rFonts w:cs="Times New Roman"/>
          <w:strike/>
          <w:color w:val="auto"/>
          <w:szCs w:val="22"/>
        </w:rPr>
        <w:t>F</w:t>
      </w:r>
      <w:r w:rsidRPr="00E67D5E">
        <w:rPr>
          <w:rFonts w:cs="Times New Roman"/>
          <w:i/>
          <w:color w:val="auto"/>
          <w:szCs w:val="22"/>
          <w:u w:val="single"/>
        </w:rPr>
        <w:t xml:space="preserve"> G</w:t>
      </w:r>
      <w:r w:rsidRPr="00E67D5E">
        <w:rPr>
          <w:rFonts w:cs="Times New Roman"/>
          <w:color w:val="auto"/>
          <w:szCs w:val="22"/>
        </w:rPr>
        <w:t>)</w:t>
      </w:r>
      <w:r w:rsidRPr="00E67D5E">
        <w:rPr>
          <w:rFonts w:cs="Times New Roman"/>
          <w:color w:val="auto"/>
          <w:szCs w:val="22"/>
        </w:rPr>
        <w:tab/>
        <w:t xml:space="preserve">To be eligible for funds in this proviso, providers must provide the department with patient, service and financial data to assist in the operation and ongoing evaluation of both the initiatives resulting from this proviso, and other price, quality, transparency </w:t>
      </w:r>
      <w:r w:rsidRPr="00E67D5E">
        <w:rPr>
          <w:rFonts w:cs="Times New Roman"/>
          <w:szCs w:val="22"/>
        </w:rPr>
        <w:t>and DSH accountability</w:t>
      </w:r>
      <w:r w:rsidRPr="00E67D5E">
        <w:rPr>
          <w:rFonts w:cs="Times New Roman"/>
          <w:b/>
          <w:szCs w:val="22"/>
        </w:rPr>
        <w:t xml:space="preserve"> </w:t>
      </w:r>
      <w:r w:rsidRPr="00E67D5E">
        <w:rPr>
          <w:rFonts w:cs="Times New Roman"/>
          <w:color w:val="auto"/>
          <w:szCs w:val="22"/>
        </w:rPr>
        <w:t>efforts</w:t>
      </w:r>
      <w:r w:rsidRPr="00E67D5E">
        <w:rPr>
          <w:rFonts w:cs="Times New Roman"/>
          <w:szCs w:val="22"/>
        </w:rPr>
        <w:t xml:space="preserve"> currently underway or</w:t>
      </w:r>
      <w:r w:rsidRPr="00E67D5E">
        <w:rPr>
          <w:rFonts w:cs="Times New Roman"/>
          <w:color w:val="auto"/>
          <w:szCs w:val="22"/>
        </w:rPr>
        <w:t xml:space="preserve"> initiated by the department.  The Revenue and Fiscal Affairs Office shall provide the department with any information required by the department in order to implement this proviso</w:t>
      </w:r>
      <w:r w:rsidRPr="00E67D5E">
        <w:rPr>
          <w:rFonts w:cs="Times New Roman"/>
          <w:szCs w:val="22"/>
        </w:rPr>
        <w:t xml:space="preserve"> in accordance with state law and regulations</w:t>
      </w:r>
      <w:r w:rsidRPr="00E67D5E">
        <w:rPr>
          <w:rFonts w:cs="Times New Roman"/>
          <w:color w:val="auto"/>
          <w:szCs w:val="22"/>
        </w:rPr>
        <w:t xml:space="preserv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color w:val="auto"/>
          <w:szCs w:val="22"/>
        </w:rPr>
        <w:tab/>
      </w:r>
      <w:r w:rsidRPr="00E67D5E">
        <w:rPr>
          <w:rFonts w:cs="Times New Roman"/>
          <w:color w:val="auto"/>
          <w:szCs w:val="22"/>
        </w:rPr>
        <w:tab/>
      </w:r>
      <w:r w:rsidRPr="00E67D5E">
        <w:rPr>
          <w:rFonts w:cs="Times New Roman"/>
          <w:i/>
          <w:color w:val="auto"/>
          <w:szCs w:val="22"/>
          <w:u w:val="single"/>
        </w:rPr>
        <w:t>(H)</w:t>
      </w:r>
      <w:r w:rsidRPr="00E67D5E">
        <w:rPr>
          <w:rFonts w:cs="Times New Roman"/>
          <w:i/>
          <w:color w:val="auto"/>
          <w:szCs w:val="22"/>
          <w:u w:val="single"/>
        </w:rPr>
        <w:tab/>
        <w:t>The department shall pilot an all-inclusive health intervention program for wrap-around care to vulnerable mental health patients who frequent the emergency room in hotspots and underserved areas within the state.  The pilot program must provide reports detailing progress on the target population and health outcomes achieved.  These programs may be expanded as their potential to improve health and lower costs are identified by the department.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szCs w:val="22"/>
        </w:rPr>
        <w:tab/>
      </w:r>
      <w:r w:rsidRPr="00E67D5E">
        <w:rPr>
          <w:rFonts w:cs="Times New Roman"/>
          <w:color w:val="auto"/>
          <w:szCs w:val="22"/>
        </w:rPr>
        <w:t>(</w:t>
      </w:r>
      <w:r w:rsidRPr="00E67D5E">
        <w:rPr>
          <w:rFonts w:cs="Times New Roman"/>
          <w:strike/>
          <w:color w:val="auto"/>
          <w:szCs w:val="22"/>
        </w:rPr>
        <w:t>G</w:t>
      </w:r>
      <w:r w:rsidRPr="00E67D5E">
        <w:rPr>
          <w:rFonts w:cs="Times New Roman"/>
          <w:color w:val="auto"/>
          <w:szCs w:val="22"/>
        </w:rPr>
        <w:t xml:space="preserve"> </w:t>
      </w:r>
      <w:r w:rsidRPr="00E67D5E">
        <w:rPr>
          <w:rFonts w:cs="Times New Roman"/>
          <w:i/>
          <w:color w:val="auto"/>
          <w:szCs w:val="22"/>
          <w:u w:val="single"/>
        </w:rPr>
        <w:t>I</w:t>
      </w:r>
      <w:r w:rsidRPr="00E67D5E">
        <w:rPr>
          <w:rFonts w:cs="Times New Roman"/>
          <w:color w:val="auto"/>
          <w:szCs w:val="22"/>
        </w:rPr>
        <w:t>)</w:t>
      </w:r>
      <w:r w:rsidRPr="00E67D5E">
        <w:rPr>
          <w:rFonts w:cs="Times New Roman"/>
          <w:szCs w:val="22"/>
        </w:rPr>
        <w:tab/>
      </w:r>
      <w:r w:rsidRPr="00E67D5E">
        <w:rPr>
          <w:rFonts w:cs="Times New Roman"/>
          <w:color w:val="auto"/>
          <w:szCs w:val="22"/>
        </w:rPr>
        <w:t>The department shall publish quarterly reports on the agency’s website regarding the department’s progress in meeting the goals established by this provision.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33.23.</w:t>
      </w:r>
      <w:r w:rsidRPr="00E67D5E">
        <w:rPr>
          <w:rFonts w:cs="Times New Roman"/>
          <w:szCs w:val="22"/>
        </w:rPr>
        <w:tab/>
      </w:r>
      <w:r w:rsidRPr="00E67D5E">
        <w:rPr>
          <w:rFonts w:cs="Times New Roman"/>
          <w:color w:val="auto"/>
          <w:szCs w:val="22"/>
        </w:rPr>
        <w:t>(DHHS: Medicaid Healthcare Initiatives Outcomes)  Prior to February 15 of the current fiscal year, the Director of the Department of Health and Human Services shall make a presentation to the House Ways and Means Healthcare Budget Subcommittee on the outcomes of Medicaid healthcare initiatives enacted during the current fiscal year to improve the well being of persons enrolled in the Medicaid program and receiving services from Medicaid providers.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color w:val="auto"/>
          <w:szCs w:val="22"/>
        </w:rPr>
        <w:tab/>
      </w:r>
      <w:r w:rsidRPr="00E67D5E">
        <w:rPr>
          <w:rFonts w:cs="Times New Roman"/>
          <w:b/>
          <w:color w:val="auto"/>
          <w:szCs w:val="22"/>
        </w:rPr>
        <w:t>33.24.</w:t>
      </w:r>
      <w:r w:rsidRPr="00E67D5E">
        <w:rPr>
          <w:rFonts w:cs="Times New Roman"/>
          <w:color w:val="auto"/>
          <w:szCs w:val="22"/>
        </w:rPr>
        <w:tab/>
        <w:t xml:space="preserve">(DHHS: Medicaid Non-Emergency Medical Transportation)  </w:t>
      </w:r>
      <w:r w:rsidRPr="00E67D5E">
        <w:rPr>
          <w:rFonts w:cs="Times New Roman"/>
          <w:strike/>
          <w:color w:val="auto"/>
          <w:szCs w:val="22"/>
        </w:rPr>
        <w:t>The Department of Health and Human Services (department) shall procure transportation services upon the expiration of the current Medicaid non-emergency medical transportation contracts using a service model that maximizes efficiencies and cost effectiveness; improves health care outcomes; and improves member experience regarding quality and satisfaction in the Medicaid transportation program while using qualified transportation providers.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color w:val="auto"/>
          <w:szCs w:val="22"/>
        </w:rPr>
        <w:tab/>
      </w:r>
      <w:r w:rsidRPr="00E67D5E">
        <w:rPr>
          <w:rFonts w:cs="Times New Roman"/>
          <w:strike/>
          <w:color w:val="auto"/>
          <w:szCs w:val="22"/>
        </w:rPr>
        <w:t>The department shall develop the policies, procedures and transportation provider performance standards with input from stakeholders.</w:t>
      </w:r>
      <w:r w:rsidRPr="00E67D5E">
        <w:rPr>
          <w:rFonts w:cs="Times New Roman"/>
          <w:strike/>
          <w:szCs w:val="22"/>
        </w:rPr>
        <w:t xml:space="preserve"> </w:t>
      </w:r>
      <w:r w:rsidRPr="00E67D5E">
        <w:rPr>
          <w:rFonts w:cs="Times New Roman"/>
          <w:strike/>
          <w:color w:val="auto"/>
          <w:szCs w:val="22"/>
        </w:rPr>
        <w:t xml:space="preserve"> The department shall provide oversight of the implementation and operation.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67D5E">
        <w:rPr>
          <w:rFonts w:cs="Times New Roman"/>
          <w:color w:val="auto"/>
          <w:szCs w:val="22"/>
        </w:rPr>
        <w:lastRenderedPageBreak/>
        <w:tab/>
      </w:r>
      <w:r w:rsidRPr="00E67D5E">
        <w:rPr>
          <w:rFonts w:cs="Times New Roman"/>
          <w:strike/>
          <w:color w:val="auto"/>
          <w:szCs w:val="22"/>
        </w:rPr>
        <w:t>The department shall collect financial and utilization data and any other data necessary to continually monitor and evaluate the cost effectiveness and productivity of the transportation services provided.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33.25.</w:t>
      </w:r>
      <w:r w:rsidRPr="00E67D5E">
        <w:rPr>
          <w:rFonts w:cs="Times New Roman"/>
          <w:b/>
          <w:szCs w:val="22"/>
        </w:rPr>
        <w:tab/>
      </w:r>
      <w:r w:rsidRPr="00E67D5E">
        <w:rPr>
          <w:rFonts w:cs="Times New Roman"/>
          <w:szCs w:val="22"/>
        </w:rPr>
        <w:t>(DHHS: Carry Forward Authorization)  For the current fiscal year, the Department of Health and Human Services is authorized to carry forward and expend any General Fund balances for the Medicaid program.  Within thirty days after the close of the fiscal year, the department shall report the balance carried forward to the Chairman of the Senate Finance Committee and the Chairman of the House Ways and Means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33.26.</w:t>
      </w:r>
      <w:r w:rsidRPr="00E67D5E">
        <w:rPr>
          <w:rFonts w:cs="Times New Roman"/>
          <w:b/>
          <w:szCs w:val="22"/>
        </w:rPr>
        <w:tab/>
      </w:r>
      <w:r w:rsidRPr="00E67D5E">
        <w:rPr>
          <w:rFonts w:cs="Times New Roman"/>
          <w:szCs w:val="22"/>
        </w:rPr>
        <w:t xml:space="preserve">(DHHS: Healthy Connections Prime)  </w:t>
      </w:r>
      <w:r w:rsidRPr="00E67D5E">
        <w:rPr>
          <w:rFonts w:cs="Times New Roman"/>
          <w:strike/>
          <w:szCs w:val="22"/>
        </w:rPr>
        <w:t>The Department of Health and Human Services is instructed to request from the Centers for Medicare and Medicaid Services, a delay in the July 1, 2014 implementation of its demonstration for dual eligible (Medicare/Medicaid) beneficiaries known as Healthy Connections Prime.  The requested date to begin enrollment will be no earlier than January 1, 2015.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33.27.</w:t>
      </w:r>
      <w:r w:rsidRPr="00E67D5E">
        <w:rPr>
          <w:rFonts w:cs="Times New Roman"/>
          <w:szCs w:val="22"/>
        </w:rPr>
        <w:tab/>
      </w:r>
      <w:r w:rsidRPr="00E67D5E">
        <w:rPr>
          <w:rFonts w:cs="Times New Roman"/>
          <w:color w:val="auto"/>
          <w:szCs w:val="22"/>
        </w:rPr>
        <w:t xml:space="preserve">(DHHS: Hospital Transformation Plans)  The Department of Health and Human Services shall </w:t>
      </w:r>
      <w:r w:rsidRPr="00E67D5E">
        <w:rPr>
          <w:rFonts w:cs="Times New Roman"/>
          <w:strike/>
          <w:color w:val="auto"/>
          <w:szCs w:val="22"/>
        </w:rPr>
        <w:t>develop and manage</w:t>
      </w:r>
      <w:r w:rsidRPr="00E67D5E">
        <w:rPr>
          <w:rFonts w:cs="Times New Roman"/>
          <w:color w:val="auto"/>
          <w:szCs w:val="22"/>
        </w:rPr>
        <w:t xml:space="preserve"> </w:t>
      </w:r>
      <w:r w:rsidRPr="00E67D5E">
        <w:rPr>
          <w:rFonts w:cs="Times New Roman"/>
          <w:i/>
          <w:color w:val="auto"/>
          <w:szCs w:val="22"/>
          <w:u w:val="single"/>
        </w:rPr>
        <w:t>continue</w:t>
      </w:r>
      <w:r w:rsidRPr="00E67D5E">
        <w:rPr>
          <w:rFonts w:cs="Times New Roman"/>
          <w:color w:val="auto"/>
          <w:szCs w:val="22"/>
        </w:rPr>
        <w:t xml:space="preserve"> a program to help qualifying hospitals transition to more sustainable models of service delivery that meet the needs of their community and reduce reliance on inpatient admissions, surgery or high-tech diagnostics.  This includes encouraging new long-term partnerships between rural hospitals and community, tertiary and teaching facilities to ensure seamless, timely and high quality clinical care for patients in rural areas of the state.  Notwithstanding the provisions in its existing regulations, for the current fiscal year, the Department of Health and Environmental Control, may in its discretion, make exceptions to applicable licensing standards and regulations where it is determined that the exception will assist in the successful implementation and operation of the plans developed by the Department of Health and Human Services pursuant to this provision; the health, safety, and well-being of the community will not be compromised by the exception; and provided that the standard is not specifically required by statute.  The program shall provide funding that fully or partially offsets the one-time costs of these transitions.  The department shall develop the methodology for funding award amounts and distribution and may prioritize funding to target hotspots of poor health and/or limited health care access.  Total state funds available statewide for transition funding shall not exceed $15,000,000</w:t>
      </w:r>
      <w:r w:rsidRPr="00E67D5E">
        <w:rPr>
          <w:rFonts w:cs="Times New Roman"/>
          <w:i/>
          <w:color w:val="auto"/>
          <w:szCs w:val="22"/>
          <w:u w:val="single"/>
        </w:rPr>
        <w:t>, less funds allocated during the prior fiscal year,</w:t>
      </w:r>
      <w:r w:rsidRPr="00E67D5E">
        <w:rPr>
          <w:rFonts w:cs="Times New Roman"/>
          <w:color w:val="auto"/>
          <w:szCs w:val="22"/>
        </w:rPr>
        <w:t xml:space="preserve"> and the department </w:t>
      </w:r>
      <w:r w:rsidRPr="00E67D5E">
        <w:rPr>
          <w:rFonts w:cs="Times New Roman"/>
          <w:strike/>
          <w:color w:val="auto"/>
          <w:szCs w:val="22"/>
        </w:rPr>
        <w:t>shall</w:t>
      </w:r>
      <w:r w:rsidRPr="00E67D5E">
        <w:rPr>
          <w:rFonts w:cs="Times New Roman"/>
          <w:color w:val="auto"/>
          <w:szCs w:val="22"/>
        </w:rPr>
        <w:t xml:space="preserve"> </w:t>
      </w:r>
      <w:r w:rsidRPr="00E67D5E">
        <w:rPr>
          <w:rFonts w:cs="Times New Roman"/>
          <w:i/>
          <w:color w:val="auto"/>
          <w:szCs w:val="22"/>
          <w:u w:val="single"/>
        </w:rPr>
        <w:t>may</w:t>
      </w:r>
      <w:r w:rsidRPr="00E67D5E">
        <w:rPr>
          <w:rFonts w:cs="Times New Roman"/>
          <w:color w:val="auto"/>
          <w:szCs w:val="22"/>
        </w:rPr>
        <w:t xml:space="preserve"> leverage federal funds or other funding mechanisms to maximize resources as appropriate and approved by CMS.  </w:t>
      </w:r>
      <w:r w:rsidRPr="00E67D5E">
        <w:rPr>
          <w:rFonts w:cs="Times New Roman"/>
          <w:i/>
          <w:color w:val="auto"/>
          <w:szCs w:val="22"/>
          <w:u w:val="single"/>
        </w:rPr>
        <w:t>Plans must be submitted to the department on or before April 1, 2016.  No partnership may receive an allocation in the current fiscal year that would result in it having received more than $4,000,000 in cumulative support through the hospital transformation program.</w:t>
      </w:r>
      <w:r w:rsidRPr="00E67D5E">
        <w:rPr>
          <w:rFonts w:cs="Times New Roman"/>
          <w:color w:val="auto"/>
          <w:szCs w:val="22"/>
        </w:rPr>
        <w:t xml:space="preserve">  The department shall provide reports detailing progress on transformation efforts to the Chairman of the Senate Finance Committee and the Chairman of the House Ways and Means Committee by January 1, </w:t>
      </w:r>
      <w:r w:rsidRPr="00E67D5E">
        <w:rPr>
          <w:rFonts w:cs="Times New Roman"/>
          <w:strike/>
          <w:color w:val="auto"/>
          <w:szCs w:val="22"/>
        </w:rPr>
        <w:t>2015</w:t>
      </w:r>
      <w:r w:rsidRPr="00E67D5E">
        <w:rPr>
          <w:rFonts w:cs="Times New Roman"/>
          <w:color w:val="auto"/>
          <w:szCs w:val="22"/>
        </w:rPr>
        <w:t xml:space="preserve"> </w:t>
      </w:r>
      <w:r w:rsidRPr="00E67D5E">
        <w:rPr>
          <w:rFonts w:cs="Times New Roman"/>
          <w:i/>
          <w:color w:val="auto"/>
          <w:szCs w:val="22"/>
          <w:u w:val="single"/>
        </w:rPr>
        <w:t>2016</w:t>
      </w:r>
      <w:r w:rsidRPr="00E67D5E">
        <w:rPr>
          <w:rFonts w:cs="Times New Roman"/>
          <w:color w:val="auto"/>
          <w:szCs w:val="22"/>
        </w:rPr>
        <w:t xml:space="preserve"> and by </w:t>
      </w:r>
      <w:hyperlink r:id="rId30" w:history="1">
        <w:r w:rsidRPr="00E67D5E">
          <w:rPr>
            <w:rFonts w:cs="Times New Roman"/>
            <w:color w:val="auto"/>
            <w:szCs w:val="22"/>
          </w:rPr>
          <w:t xml:space="preserve">June 1, </w:t>
        </w:r>
        <w:r w:rsidRPr="00E67D5E">
          <w:rPr>
            <w:rFonts w:cs="Times New Roman"/>
            <w:strike/>
            <w:color w:val="auto"/>
            <w:szCs w:val="22"/>
          </w:rPr>
          <w:t>2015</w:t>
        </w:r>
      </w:hyperlink>
      <w:r w:rsidRPr="00E67D5E">
        <w:rPr>
          <w:rFonts w:cs="Times New Roman"/>
          <w:color w:val="auto"/>
          <w:szCs w:val="22"/>
        </w:rPr>
        <w:t xml:space="preserve"> </w:t>
      </w:r>
      <w:r w:rsidRPr="00E67D5E">
        <w:rPr>
          <w:rFonts w:cs="Times New Roman"/>
          <w:i/>
          <w:color w:val="auto"/>
          <w:szCs w:val="22"/>
          <w:u w:val="single"/>
        </w:rPr>
        <w:t>2016</w:t>
      </w:r>
      <w:r w:rsidRPr="00E67D5E">
        <w:rPr>
          <w:rFonts w:cs="Times New Roman"/>
          <w:color w:val="auto"/>
          <w:szCs w:val="22"/>
        </w:rPr>
        <w:t xml:space="preserv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b/>
          <w:szCs w:val="22"/>
        </w:rPr>
        <w:t>33.28.</w:t>
      </w:r>
      <w:r w:rsidRPr="00E67D5E">
        <w:rPr>
          <w:rFonts w:cs="Times New Roman"/>
          <w:szCs w:val="22"/>
        </w:rPr>
        <w:tab/>
      </w:r>
      <w:r w:rsidRPr="00E67D5E">
        <w:rPr>
          <w:rFonts w:cs="Times New Roman"/>
          <w:color w:val="auto"/>
          <w:szCs w:val="22"/>
        </w:rPr>
        <w:t xml:space="preserve">(DHHS: Armed Services Home and Community-Based Waiver)  </w:t>
      </w:r>
      <w:r w:rsidRPr="00E67D5E">
        <w:rPr>
          <w:rFonts w:cs="Times New Roman"/>
          <w:strike/>
          <w:color w:val="auto"/>
          <w:szCs w:val="22"/>
        </w:rPr>
        <w:t>In administering home and community-based waiver programs, the department shall, to the extent possible, maintain the waiver status of an eligible family member of a member of the armed services who maintains his South Carolina state residence, regardless of where the service member is stationed.  Consequently, a person on a waiver waiting list would return to the same place on the waiting list when the family returns to South Carolina.  Furthermore, the eligible family member previously enrolled in a waiver program and who received active services would be reinstated into the waiver program once Medicaid eligibility is established, upon their return to South Carolina.  It is not the intent of this provision to authorize services provided outside the South Carolina Medicaid Service Area.  These provisions are contingent upon the department receiving federal approval.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lastRenderedPageBreak/>
        <w:tab/>
      </w:r>
      <w:r w:rsidRPr="00E67D5E">
        <w:rPr>
          <w:rFonts w:cs="Times New Roman"/>
          <w:b/>
          <w:szCs w:val="22"/>
        </w:rPr>
        <w:t>33.29.</w:t>
      </w:r>
      <w:r w:rsidRPr="00E67D5E">
        <w:rPr>
          <w:rFonts w:cs="Times New Roman"/>
          <w:szCs w:val="22"/>
        </w:rPr>
        <w:tab/>
      </w:r>
      <w:r w:rsidRPr="00E67D5E">
        <w:rPr>
          <w:rFonts w:cs="Times New Roman"/>
          <w:color w:val="auto"/>
          <w:szCs w:val="22"/>
        </w:rPr>
        <w:t xml:space="preserve">(DHHS: Child Support Enforcement System)  </w:t>
      </w:r>
      <w:r w:rsidRPr="00E67D5E">
        <w:rPr>
          <w:rFonts w:cs="Times New Roman"/>
          <w:strike/>
          <w:color w:val="auto"/>
          <w:szCs w:val="22"/>
        </w:rPr>
        <w:t>The department shall transfer up to three million dollars to the Department of Social Services for the development of the Child Support Enforcement System.  These funds cannot be used to pay any litigation cost associated with the development of this system.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u w:val="single"/>
        </w:rPr>
      </w:pPr>
      <w:r w:rsidRPr="00E67D5E">
        <w:rPr>
          <w:rFonts w:cs="Times New Roman"/>
          <w:color w:val="auto"/>
          <w:szCs w:val="22"/>
        </w:rPr>
        <w:tab/>
      </w:r>
      <w:r w:rsidRPr="00E67D5E">
        <w:rPr>
          <w:rFonts w:cs="Times New Roman"/>
          <w:b/>
          <w:i/>
          <w:color w:val="auto"/>
          <w:szCs w:val="22"/>
          <w:u w:val="single"/>
        </w:rPr>
        <w:t>33.30.</w:t>
      </w:r>
      <w:r w:rsidRPr="00E67D5E">
        <w:rPr>
          <w:rFonts w:cs="Times New Roman"/>
          <w:b/>
          <w:i/>
          <w:color w:val="auto"/>
          <w:szCs w:val="22"/>
          <w:u w:val="single"/>
        </w:rPr>
        <w:tab/>
      </w:r>
      <w:r w:rsidRPr="00E67D5E">
        <w:rPr>
          <w:rFonts w:cs="Times New Roman"/>
          <w:i/>
          <w:color w:val="auto"/>
          <w:szCs w:val="22"/>
          <w:u w:val="single"/>
        </w:rPr>
        <w:t xml:space="preserve">(DHHS: Healthcare Workforce Analysis)  Of the funds appropriated to the Department of Health and Human Services , the department shall transfer $200,000 to the Area Health Education Consortium (AHEC) for the Office of Healthcare Workforce Analysis.  </w:t>
      </w:r>
    </w:p>
    <w:p w:rsidR="0096211B"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96211B" w:rsidSect="00097223">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2" w:name="section34"/>
      <w:bookmarkEnd w:id="22"/>
      <w:r w:rsidRPr="00E67D5E">
        <w:rPr>
          <w:rFonts w:cs="Times New Roman"/>
          <w:b/>
          <w:szCs w:val="22"/>
        </w:rPr>
        <w:t>SECTION 34 - J04-DEPARTMENT OF HEALTH AND ENVIRONMENTAL CONTROL</w:t>
      </w:r>
      <w:r>
        <w:rPr>
          <w:rFonts w:cs="Times New Roman"/>
          <w:b/>
          <w:szCs w:val="22"/>
        </w:rPr>
        <w:fldChar w:fldCharType="begin"/>
      </w:r>
      <w:r>
        <w:instrText xml:space="preserve"> XE "SECTION 34 - J04-DEPARTMENT OF HEALTH AND ENVIRONMENTAL CONTROL"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34.1.</w:t>
      </w:r>
      <w:r w:rsidRPr="00E67D5E">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(1)</w:t>
      </w:r>
      <w:r w:rsidRPr="00E67D5E">
        <w:rPr>
          <w:rFonts w:cs="Times New Roman"/>
          <w:szCs w:val="22"/>
        </w:rPr>
        <w:tab/>
        <w:t>To insure the provision of a reasonably adequate public health program in each county.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(2)</w:t>
      </w:r>
      <w:r w:rsidRPr="00E67D5E">
        <w:rPr>
          <w:rFonts w:cs="Times New Roman"/>
          <w:szCs w:val="22"/>
        </w:rPr>
        <w:tab/>
        <w:t>To provide funds to combat special health problems that may exist in certain counties.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(3)</w:t>
      </w:r>
      <w:r w:rsidRPr="00E67D5E">
        <w:rPr>
          <w:rFonts w:cs="Times New Roman"/>
          <w:szCs w:val="22"/>
        </w:rPr>
        <w:tab/>
        <w:t>To establish and maintain demonstration projects in improved public health methods in one or more counties in the promotion of better public health service throughout the State.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(4)</w:t>
      </w:r>
      <w:r w:rsidRPr="00E67D5E">
        <w:rPr>
          <w:rFonts w:cs="Times New Roman"/>
          <w:szCs w:val="22"/>
        </w:rPr>
        <w:tab/>
        <w:t>To encourage and promote local participation in financial support of the county health departments.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(5)</w:t>
      </w:r>
      <w:r w:rsidRPr="00E67D5E">
        <w:rPr>
          <w:rFonts w:cs="Times New Roman"/>
          <w:szCs w:val="22"/>
        </w:rPr>
        <w:tab/>
        <w:t>To meet emergency situations which may arise in local areas.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(6)</w:t>
      </w:r>
      <w:r w:rsidRPr="00E67D5E">
        <w:rPr>
          <w:rFonts w:cs="Times New Roman"/>
          <w:szCs w:val="22"/>
        </w:rPr>
        <w:tab/>
        <w:t>To fit funds available to amounts budgeted when small differences occur.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provisions of this proviso shall not supersede or suspend the provisions of Section 13-7-30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34.2.</w:t>
      </w:r>
      <w:r w:rsidRPr="00E67D5E">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Executive Budget Office or the General Assembly to reduce funds within the department by a certain percentage, the department may unilaterally reduce the county health units up to the stipulated percentage.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34.3.</w:t>
      </w:r>
      <w:r w:rsidRPr="00E67D5E">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34.4.</w:t>
      </w:r>
      <w:r w:rsidRPr="00E67D5E">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34.5.</w:t>
      </w:r>
      <w:r w:rsidRPr="00E67D5E">
        <w:rPr>
          <w:rFonts w:cs="Times New Roman"/>
          <w:szCs w:val="22"/>
        </w:rPr>
        <w:tab/>
        <w:t xml:space="preserve">(DHEC: Cancer/Hemophilia)  Notwithstanding any other provisions of this act, the funds appropriated herein for prevention, detection and surveillance of cancer as well as providing for cancer treatment services, $545,449 and the hemophilia assistance program, $1,186,928 shall not be transferred to other programs within the agency and when instructed by the Executive </w:t>
      </w:r>
      <w:r w:rsidRPr="00E67D5E">
        <w:rPr>
          <w:rFonts w:cs="Times New Roman"/>
          <w:szCs w:val="22"/>
        </w:rPr>
        <w:lastRenderedPageBreak/>
        <w:t>Budget Office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34.6.</w:t>
      </w:r>
      <w:r w:rsidRPr="00E67D5E">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34.7.</w:t>
      </w:r>
      <w:r w:rsidRPr="00E67D5E">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34.8.</w:t>
      </w:r>
      <w:r w:rsidRPr="00E67D5E">
        <w:rPr>
          <w:rFonts w:cs="Times New Roman"/>
          <w:szCs w:val="22"/>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Executive Budget Office or the General Assembly to reduce funds by a certain percentage, the department may not reduce the funds appropriated for EMS Regional Councils or Aid to Counties greater than such stipulated percentage.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34.9.</w:t>
      </w:r>
      <w:r w:rsidRPr="00E67D5E">
        <w:rPr>
          <w:rFonts w:cs="Times New Roman"/>
          <w:szCs w:val="22"/>
        </w:rPr>
        <w:tab/>
        <w:t>(DHEC: Rape Violence Prevention Contract)  Of the amounts appropriated in Rape Violence Prevention, $1,103,956 shall be used to support programmatic efforts of the state’s rape crisis centers with distribution of these funds based on the Standards and Outcomes for Rape Crisis Centers and each center’s accomplishment of a preapproved annual action plan.  For the current fiscal year, the department shall not reduce these contracts below the current funding level.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34.10.</w:t>
      </w:r>
      <w:r w:rsidRPr="00E67D5E">
        <w:rPr>
          <w:rFonts w:cs="Times New Roman"/>
          <w:szCs w:val="22"/>
        </w:rPr>
        <w:tab/>
        <w:t xml:space="preserve">(DHEC: Sickle Cell Blood Sample Analysis)  $16,000 is appropriated in Independent Living for the Sickle Cell </w:t>
      </w:r>
      <w:r w:rsidRPr="00E67D5E">
        <w:rPr>
          <w:rFonts w:cs="Times New Roman"/>
          <w:snapToGrid w:val="0"/>
          <w:szCs w:val="22"/>
        </w:rPr>
        <w:t>Program</w:t>
      </w:r>
      <w:r w:rsidRPr="00E67D5E">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w:t>
      </w:r>
      <w:r w:rsidRPr="00E67D5E">
        <w:rPr>
          <w:rFonts w:cs="Times New Roman"/>
          <w:szCs w:val="22"/>
        </w:rPr>
        <w:lastRenderedPageBreak/>
        <w:t>Columbia; Region III, Committee on Better Racial Assurance Hemoglobinopathy Program in Charleston; and the Orangeburg Area Sickle Cell Anemia Foundation.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34.11.</w:t>
      </w:r>
      <w:r w:rsidRPr="00E67D5E">
        <w:rPr>
          <w:rFonts w:cs="Times New Roman"/>
          <w:szCs w:val="22"/>
        </w:rPr>
        <w:tab/>
        <w:t>(DHEC: Sickle Cell Programs)  $761,233 is appropriated for Sickle Cell program services and shall be apportioned as follows: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(1)</w:t>
      </w:r>
      <w:r w:rsidRPr="00E67D5E">
        <w:rPr>
          <w:rFonts w:cs="Times New Roman"/>
          <w:szCs w:val="22"/>
        </w:rPr>
        <w:tab/>
        <w:t>sixty-seven percent is to be divided equitably between the existing Community Based Sickle Cell Programs located in Spartanburg, Columbia, Orangeburg, and Charleston;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(2)</w:t>
      </w:r>
      <w:r w:rsidRPr="00E67D5E">
        <w:rPr>
          <w:rFonts w:cs="Times New Roman"/>
          <w:szCs w:val="22"/>
        </w:rPr>
        <w:tab/>
        <w:t>thirty-three percent is for the Community Based Sickle Cell Program at DHEC.</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Executive Budget Office;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the current fiscal year, the department shall not reduce these funds below the current funding level.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34.12.</w:t>
      </w:r>
      <w:r w:rsidRPr="00E67D5E">
        <w:rPr>
          <w:rFonts w:cs="Times New Roman"/>
          <w:szCs w:val="22"/>
        </w:rPr>
        <w:tab/>
        <w:t xml:space="preserve">(DHEC: Genetic Services)  The sum of $104,086 appearing under the Independent Living program of this act shall be appropriated to and administered by the Department of Health and Environmental </w:t>
      </w:r>
      <w:r w:rsidRPr="00E67D5E">
        <w:rPr>
          <w:rFonts w:cs="Times New Roman"/>
          <w:snapToGrid w:val="0"/>
          <w:szCs w:val="22"/>
        </w:rPr>
        <w:t>Control</w:t>
      </w:r>
      <w:r w:rsidRPr="00E67D5E">
        <w:rPr>
          <w:rFonts w:cs="Times New Roman"/>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34.13.</w:t>
      </w:r>
      <w:r w:rsidRPr="00E67D5E">
        <w:rPr>
          <w:rFonts w:cs="Times New Roman"/>
          <w:szCs w:val="22"/>
        </w:rPr>
        <w:tab/>
        <w:t>(DHEC: Revenue Carry Forward Authorization)  The Department of Health and Environmental Control is hereby authorized to collect, expend, and carry forward revenues in the following programs: Sale of Goods (</w:t>
      </w:r>
      <w:r w:rsidRPr="00E67D5E">
        <w:rPr>
          <w:rFonts w:cs="Times New Roman"/>
          <w:snapToGrid w:val="0"/>
          <w:szCs w:val="22"/>
        </w:rPr>
        <w:t>confiscated</w:t>
      </w:r>
      <w:r w:rsidRPr="00E67D5E">
        <w:rPr>
          <w:rFonts w:cs="Times New Roman"/>
          <w:szCs w:val="22"/>
        </w:rPr>
        <w:t xml:space="preserve"> goods, arm patches, etc.), sale of meals at Camp Burnt Gin, sale of publications, brochures, </w:t>
      </w:r>
      <w:r w:rsidRPr="00E67D5E">
        <w:rPr>
          <w:rFonts w:cs="Times New Roman"/>
          <w:bCs/>
          <w:szCs w:val="22"/>
        </w:rPr>
        <w:t>Spoil Easement Areas revenue, performance bond forfeiture revenue for restoring damaged critical areas, beach renourishment appropriations,</w:t>
      </w:r>
      <w:r w:rsidRPr="00E67D5E">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w:t>
      </w:r>
      <w:r w:rsidRPr="00E67D5E">
        <w:rPr>
          <w:rFonts w:cs="Times New Roman"/>
          <w:szCs w:val="22"/>
        </w:rPr>
        <w:noBreakHyphen/>
        <w:t>DHEC employees.  Any unexpended balance carried forward must be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34.14.</w:t>
      </w:r>
      <w:r w:rsidRPr="00E67D5E">
        <w:rPr>
          <w:rFonts w:cs="Times New Roman"/>
          <w:szCs w:val="22"/>
        </w:rPr>
        <w:tab/>
        <w:t xml:space="preserve">(DHEC: Medicaid Nursing Home Bed Days)  Pursuant to Section 44-7-84(A) of the 1976 Code, the maximum number of Medicaid patient days for which the Department of Health and Environmental Control is authorized to issue Medicaid nursing home permits is 4,452,015.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34.15.</w:t>
      </w:r>
      <w:r w:rsidRPr="00E67D5E">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E67D5E">
        <w:rPr>
          <w:rFonts w:cs="Times New Roman"/>
          <w:snapToGrid w:val="0"/>
          <w:szCs w:val="22"/>
        </w:rPr>
        <w:t>Failure</w:t>
      </w:r>
      <w:r w:rsidRPr="00E67D5E">
        <w:rPr>
          <w:rFonts w:cs="Times New Roman"/>
          <w:szCs w:val="22"/>
        </w:rPr>
        <w:t xml:space="preserve"> to submit a license renewal application </w:t>
      </w:r>
      <w:r w:rsidRPr="00E67D5E">
        <w:rPr>
          <w:rFonts w:cs="Times New Roman"/>
          <w:szCs w:val="22"/>
        </w:rPr>
        <w:lastRenderedPageBreak/>
        <w:t>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34.16.</w:t>
      </w:r>
      <w:r w:rsidRPr="00E67D5E">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34.17.</w:t>
      </w:r>
      <w:r w:rsidRPr="00E67D5E">
        <w:rPr>
          <w:rFonts w:cs="Times New Roman"/>
          <w:szCs w:val="22"/>
        </w:rPr>
        <w:tab/>
        <w:t xml:space="preserve">(DHEC: Nursing Home Medicaid Bed Day Permit)  When transfer of a Medicaid patient from a nursing home is </w:t>
      </w:r>
      <w:r w:rsidRPr="00E67D5E">
        <w:rPr>
          <w:rFonts w:cs="Times New Roman"/>
          <w:snapToGrid w:val="0"/>
          <w:szCs w:val="22"/>
        </w:rPr>
        <w:t>necessary</w:t>
      </w:r>
      <w:r w:rsidRPr="00E67D5E">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34.18.</w:t>
      </w:r>
      <w:r w:rsidRPr="00E67D5E">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34.19.</w:t>
      </w:r>
      <w:r w:rsidRPr="00E67D5E">
        <w:rPr>
          <w:rFonts w:cs="Times New Roman"/>
          <w:szCs w:val="22"/>
        </w:rPr>
        <w:tab/>
        <w:t xml:space="preserve">(DHEC: Spoil Easement Areas Revenue)  The department is authorized to collect, retain and expend funds </w:t>
      </w:r>
      <w:r w:rsidRPr="00E67D5E">
        <w:rPr>
          <w:rFonts w:cs="Times New Roman"/>
          <w:snapToGrid w:val="0"/>
          <w:szCs w:val="22"/>
        </w:rPr>
        <w:t>received</w:t>
      </w:r>
      <w:r w:rsidRPr="00E67D5E">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34.20.</w:t>
      </w:r>
      <w:r w:rsidRPr="00E67D5E">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34.21.</w:t>
      </w:r>
      <w:r w:rsidRPr="00E67D5E">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may, based on their percentage, be retained by the agency to support the remaining administrative costs of the agency.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34.22.</w:t>
      </w:r>
      <w:r w:rsidRPr="00E67D5E">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34.23.</w:t>
      </w:r>
      <w:r w:rsidRPr="00E67D5E">
        <w:rPr>
          <w:rFonts w:cs="Times New Roman"/>
          <w:b/>
          <w:bCs/>
          <w:szCs w:val="22"/>
        </w:rPr>
        <w:tab/>
      </w:r>
      <w:r w:rsidRPr="00E67D5E">
        <w:rPr>
          <w:rFonts w:cs="Times New Roman"/>
          <w:szCs w:val="22"/>
        </w:rPr>
        <w:t>(DHEC: Shift Increased Funds)  The Director is authorized to shift increased appropriated funds in this act to offset shortfalls in other critical program areas.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34.24.</w:t>
      </w:r>
      <w:r w:rsidRPr="00E67D5E">
        <w:rPr>
          <w:rFonts w:cs="Times New Roman"/>
          <w:szCs w:val="22"/>
        </w:rPr>
        <w:tab/>
        <w:t xml:space="preserve">(DHEC: Health Licensing Monetary Penalties) In the course of regulating health care facilities/services, the </w:t>
      </w:r>
      <w:r w:rsidRPr="00E67D5E">
        <w:rPr>
          <w:rFonts w:cs="Times New Roman"/>
          <w:strike/>
          <w:szCs w:val="22"/>
        </w:rPr>
        <w:t>Division</w:t>
      </w:r>
      <w:r w:rsidRPr="00E67D5E">
        <w:rPr>
          <w:rFonts w:cs="Times New Roman"/>
          <w:szCs w:val="22"/>
        </w:rPr>
        <w:t xml:space="preserve"> </w:t>
      </w:r>
      <w:r w:rsidRPr="00E67D5E">
        <w:rPr>
          <w:rFonts w:cs="Times New Roman"/>
          <w:i/>
          <w:szCs w:val="22"/>
          <w:u w:val="single"/>
        </w:rPr>
        <w:t>Bureau</w:t>
      </w:r>
      <w:r w:rsidRPr="00E67D5E">
        <w:rPr>
          <w:rFonts w:cs="Times New Roman"/>
          <w:szCs w:val="22"/>
        </w:rPr>
        <w:t xml:space="preserve"> of Health </w:t>
      </w:r>
      <w:r w:rsidRPr="00E67D5E">
        <w:rPr>
          <w:rFonts w:cs="Times New Roman"/>
          <w:i/>
          <w:szCs w:val="22"/>
          <w:u w:val="single"/>
        </w:rPr>
        <w:t>Facilities</w:t>
      </w:r>
      <w:r w:rsidRPr="00E67D5E">
        <w:rPr>
          <w:rFonts w:cs="Times New Roman"/>
          <w:szCs w:val="22"/>
        </w:rPr>
        <w:t xml:space="preserve"> Licensing </w:t>
      </w:r>
      <w:r w:rsidRPr="00E67D5E">
        <w:rPr>
          <w:rFonts w:cs="Times New Roman"/>
          <w:strike/>
          <w:szCs w:val="22"/>
        </w:rPr>
        <w:t>(DHL)</w:t>
      </w:r>
      <w:r w:rsidRPr="00E67D5E">
        <w:rPr>
          <w:rFonts w:cs="Times New Roman"/>
          <w:szCs w:val="22"/>
        </w:rPr>
        <w:t xml:space="preserve"> </w:t>
      </w:r>
      <w:r w:rsidRPr="00E67D5E">
        <w:rPr>
          <w:rFonts w:cs="Times New Roman"/>
          <w:i/>
          <w:szCs w:val="22"/>
          <w:u w:val="single"/>
        </w:rPr>
        <w:t>(BHFL)</w:t>
      </w:r>
      <w:r w:rsidRPr="00E67D5E">
        <w:rPr>
          <w:rFonts w:cs="Times New Roman"/>
          <w:szCs w:val="22"/>
        </w:rPr>
        <w:t xml:space="preserve"> assesses civil monetary penalties against nonconforming providers.  </w:t>
      </w:r>
      <w:r w:rsidRPr="00E67D5E">
        <w:rPr>
          <w:rFonts w:cs="Times New Roman"/>
          <w:strike/>
          <w:szCs w:val="22"/>
        </w:rPr>
        <w:t>DHL</w:t>
      </w:r>
      <w:r w:rsidRPr="00E67D5E">
        <w:rPr>
          <w:rFonts w:cs="Times New Roman"/>
          <w:szCs w:val="22"/>
        </w:rPr>
        <w:t xml:space="preserve"> </w:t>
      </w:r>
      <w:r w:rsidRPr="00E67D5E">
        <w:rPr>
          <w:rFonts w:cs="Times New Roman"/>
          <w:i/>
          <w:szCs w:val="22"/>
          <w:u w:val="single"/>
        </w:rPr>
        <w:t>BHFL</w:t>
      </w:r>
      <w:r w:rsidRPr="00E67D5E">
        <w:rPr>
          <w:rFonts w:cs="Times New Roman"/>
          <w:szCs w:val="22"/>
        </w:rPr>
        <w:t xml:space="preserve"> shall retain up to the first $50,000 of civil monetary penalties collected each fiscal year and these funds shall be utilized solely </w:t>
      </w:r>
      <w:r w:rsidRPr="00E67D5E">
        <w:rPr>
          <w:rFonts w:cs="Times New Roman"/>
          <w:szCs w:val="22"/>
        </w:rPr>
        <w:lastRenderedPageBreak/>
        <w:t>to carry out and enforce the provisions of regulations applicable to that division.  These funds shall be separately accounted for in the department’s fiscal records.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34.25.</w:t>
      </w:r>
      <w:r w:rsidRPr="00E67D5E">
        <w:rPr>
          <w:rFonts w:cs="Times New Roman"/>
          <w:szCs w:val="22"/>
        </w:rPr>
        <w:tab/>
        <w:t xml:space="preserve">(DHEC: Health Facility Monetary Penalties)  In the course of regulating health care facilities/services, the </w:t>
      </w:r>
      <w:r w:rsidRPr="00E67D5E">
        <w:rPr>
          <w:rFonts w:cs="Times New Roman"/>
          <w:strike/>
          <w:szCs w:val="22"/>
        </w:rPr>
        <w:t>Bureau of Health Facilities and Services Development (BHF)</w:t>
      </w:r>
      <w:r w:rsidRPr="00E67D5E">
        <w:rPr>
          <w:rFonts w:cs="Times New Roman"/>
          <w:szCs w:val="22"/>
        </w:rPr>
        <w:t xml:space="preserve"> </w:t>
      </w:r>
      <w:r w:rsidRPr="00E67D5E">
        <w:rPr>
          <w:rFonts w:cs="Times New Roman"/>
          <w:i/>
          <w:szCs w:val="22"/>
          <w:u w:val="single"/>
        </w:rPr>
        <w:t>Division of Construction/Fire &amp; Life Safety (DCFLS)</w:t>
      </w:r>
      <w:r w:rsidRPr="00E67D5E">
        <w:rPr>
          <w:rFonts w:cs="Times New Roman"/>
          <w:szCs w:val="22"/>
        </w:rPr>
        <w:t xml:space="preserve"> assesses civil monetary penalties against nonconforming providers.  </w:t>
      </w:r>
      <w:r w:rsidRPr="00E67D5E">
        <w:rPr>
          <w:rFonts w:cs="Times New Roman"/>
          <w:strike/>
          <w:szCs w:val="22"/>
        </w:rPr>
        <w:t>BHF</w:t>
      </w:r>
      <w:r w:rsidRPr="00E67D5E">
        <w:rPr>
          <w:rFonts w:cs="Times New Roman"/>
          <w:szCs w:val="22"/>
        </w:rPr>
        <w:t xml:space="preserve"> </w:t>
      </w:r>
      <w:r w:rsidRPr="00E67D5E">
        <w:rPr>
          <w:rFonts w:cs="Times New Roman"/>
          <w:i/>
          <w:szCs w:val="22"/>
          <w:u w:val="single"/>
        </w:rPr>
        <w:t>DCFLS</w:t>
      </w:r>
      <w:r w:rsidRPr="00E67D5E">
        <w:rPr>
          <w:rFonts w:cs="Times New Roman"/>
          <w:szCs w:val="22"/>
        </w:rPr>
        <w:t xml:space="preserve"> shall retain up to the first $100,000 of civil monetary penalties collected each fiscal year and these funds shall be utilized solely to carry out and enforce the provisions of regulations applicable to that </w:t>
      </w:r>
      <w:r w:rsidRPr="00E67D5E">
        <w:rPr>
          <w:rFonts w:cs="Times New Roman"/>
          <w:strike/>
          <w:szCs w:val="22"/>
        </w:rPr>
        <w:t>Bureau</w:t>
      </w:r>
      <w:r w:rsidRPr="00E67D5E">
        <w:rPr>
          <w:rFonts w:cs="Times New Roman"/>
          <w:szCs w:val="22"/>
        </w:rPr>
        <w:t xml:space="preserve"> </w:t>
      </w:r>
      <w:r w:rsidRPr="00E67D5E">
        <w:rPr>
          <w:rFonts w:cs="Times New Roman"/>
          <w:i/>
          <w:szCs w:val="22"/>
          <w:u w:val="single"/>
        </w:rPr>
        <w:t>division</w:t>
      </w:r>
      <w:r w:rsidRPr="00E67D5E">
        <w:rPr>
          <w:rFonts w:cs="Times New Roman"/>
          <w:szCs w:val="22"/>
        </w:rPr>
        <w:t>.  These funds shall be separately accounted for in the department’s fiscal records.  Regulations for nursing home staffing for Fiscal Year 2014-15 must (1) provide a minimum of one and sixty-three hundredths (1.63) hours of direct care per resident per day from the non-licensed nursing staff; and (2) maintain at least one licensed nurse per shift for each staff work area.  All other staffing standards and non-staffing standards established in Standards for Licensing Nursing Homes:  R61-17, Code of State Regulations, must be enforced.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r>
      <w:r w:rsidRPr="00E67D5E">
        <w:rPr>
          <w:rFonts w:cs="Times New Roman"/>
          <w:b/>
          <w:szCs w:val="22"/>
        </w:rPr>
        <w:t>34.26.</w:t>
      </w:r>
      <w:r w:rsidRPr="00E67D5E">
        <w:rPr>
          <w:rFonts w:cs="Times New Roman"/>
          <w:b/>
          <w:szCs w:val="22"/>
        </w:rPr>
        <w:tab/>
      </w:r>
      <w:r w:rsidRPr="00E67D5E">
        <w:rPr>
          <w:rFonts w:cs="Times New Roman"/>
          <w:bCs/>
          <w:szCs w:val="22"/>
        </w:rPr>
        <w:t>(</w:t>
      </w:r>
      <w:r w:rsidRPr="00E67D5E">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34.27.</w:t>
      </w:r>
      <w:r w:rsidRPr="00E67D5E">
        <w:rPr>
          <w:rFonts w:cs="Times New Roman"/>
          <w:szCs w:val="22"/>
        </w:rPr>
        <w:tab/>
        <w:t>(DHEC: Prohibit Use of Funds)  The Department of Health and Environmental Control must not use any state appropriated funds to terminate a pregnancy or induce a miscarriage by chemical means.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34.28.</w:t>
      </w:r>
      <w:r w:rsidRPr="00E67D5E">
        <w:rPr>
          <w:rFonts w:cs="Times New Roman"/>
          <w:b/>
          <w:bCs/>
          <w:szCs w:val="22"/>
        </w:rPr>
        <w:tab/>
      </w:r>
      <w:r w:rsidRPr="00E67D5E">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t>34.29.</w:t>
      </w:r>
      <w:r w:rsidRPr="00E67D5E">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bCs/>
          <w:szCs w:val="22"/>
        </w:rPr>
        <w:t>34.30.</w:t>
      </w:r>
      <w:r w:rsidRPr="00E67D5E">
        <w:rPr>
          <w:rFonts w:cs="Times New Roman"/>
          <w:bCs/>
          <w:szCs w:val="22"/>
        </w:rPr>
        <w:tab/>
        <w:t xml:space="preserve">(DHEC: Beach Renourishment and Monitoring and Coastal Access Improvement)  If state funds are made available or carried forward from any general revenue, capital, surplus or bond funding appropriated to the department for beach renourishment and maintenance, the department shall be able to expend not more than $100,000 of these funds annually to support annual beach profile monitoring.  Additional funds made available or carried forward for beach renourishment projects that are certified by the department as excess may be spent for </w:t>
      </w:r>
      <w:r w:rsidRPr="00E67D5E">
        <w:rPr>
          <w:rFonts w:cs="Times New Roman"/>
          <w:szCs w:val="22"/>
        </w:rPr>
        <w:t>beach renourishment and departmental activities that advance the policy goals contained in the State Beachfront Management Plan, R.30-21</w:t>
      </w:r>
      <w:r w:rsidRPr="00E67D5E">
        <w:rPr>
          <w:rFonts w:cs="Times New Roman"/>
          <w:bCs/>
          <w:szCs w:val="22"/>
        </w:rPr>
        <w: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34.31.</w:t>
      </w:r>
      <w:r w:rsidRPr="00E67D5E">
        <w:rPr>
          <w:rFonts w:cs="Times New Roman"/>
          <w:szCs w:val="22"/>
        </w:rPr>
        <w:tab/>
        <w:t xml:space="preserve">(DHEC: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twenty-one percent must be disbursed to EMS providers for </w:t>
      </w:r>
      <w:r w:rsidRPr="00E67D5E">
        <w:rPr>
          <w:rFonts w:cs="Times New Roman"/>
          <w:szCs w:val="22"/>
        </w:rPr>
        <w:lastRenderedPageBreak/>
        <w:t>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34.32.</w:t>
      </w:r>
      <w:r w:rsidRPr="00E67D5E">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E67D5E">
        <w:rPr>
          <w:rFonts w:cs="Times New Roman"/>
          <w:szCs w:val="22"/>
        </w:rPr>
        <w:noBreakHyphen/>
        <w:t>subsidized contract or other mechanism, the department, with Executive Budget Office approval, may access appropriated or earmarked funds as necessary to purchase an emergency supply of these medicines for the State of South Carolina.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34.33.</w:t>
      </w:r>
      <w:r w:rsidRPr="00E67D5E">
        <w:rPr>
          <w:rFonts w:cs="Times New Roman"/>
          <w:szCs w:val="22"/>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34.34.</w:t>
      </w:r>
      <w:r w:rsidRPr="00E67D5E">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34.35.</w:t>
      </w:r>
      <w:r w:rsidRPr="00E67D5E">
        <w:rPr>
          <w:rFonts w:cs="Times New Roman"/>
          <w:szCs w:val="22"/>
        </w:rPr>
        <w:tab/>
        <w:t>(DHEC: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r>
      <w:r w:rsidRPr="00E67D5E">
        <w:rPr>
          <w:rFonts w:cs="Times New Roman"/>
          <w:b/>
          <w:color w:val="auto"/>
          <w:szCs w:val="22"/>
        </w:rPr>
        <w:t>34.36.</w:t>
      </w:r>
      <w:r w:rsidRPr="00E67D5E">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eastAsia="Calibri" w:cs="Times New Roman"/>
          <w:szCs w:val="22"/>
        </w:rPr>
        <w:lastRenderedPageBreak/>
        <w:tab/>
      </w:r>
      <w:r w:rsidRPr="00E67D5E">
        <w:rPr>
          <w:rFonts w:eastAsia="Calibri" w:cs="Times New Roman"/>
          <w:b/>
          <w:szCs w:val="22"/>
        </w:rPr>
        <w:t>34.37.</w:t>
      </w:r>
      <w:r w:rsidRPr="00E67D5E">
        <w:rPr>
          <w:rFonts w:eastAsia="Calibri" w:cs="Times New Roman"/>
          <w:szCs w:val="22"/>
        </w:rPr>
        <w:tab/>
        <w:t>(DHEC: Metabolic Screening)  The department may suspend any activity related to blood sample storage as outlined in Section 44</w:t>
      </w:r>
      <w:r w:rsidRPr="00E67D5E">
        <w:rPr>
          <w:rFonts w:eastAsia="Calibri" w:cs="Times New Roman"/>
          <w:szCs w:val="22"/>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thirty days of its effective date.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34.38.</w:t>
      </w:r>
      <w:r w:rsidRPr="00E67D5E">
        <w:rPr>
          <w:rFonts w:cs="Times New Roman"/>
          <w:szCs w:val="22"/>
        </w:rPr>
        <w:tab/>
        <w:t>(DHEC: Fetal Pain Awareness)  (A)</w:t>
      </w:r>
      <w:r w:rsidRPr="00E67D5E">
        <w:rPr>
          <w:rFonts w:cs="Times New Roman"/>
          <w:szCs w:val="22"/>
        </w:rPr>
        <w:tab/>
        <w:t>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E67D5E">
        <w:rPr>
          <w:rFonts w:cs="Times New Roman"/>
          <w:szCs w:val="22"/>
        </w:rPr>
        <w:t>“Fetal Pain Awareness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(B)</w:t>
      </w:r>
      <w:r w:rsidRPr="00E67D5E">
        <w:rPr>
          <w:rFonts w:cs="Times New Roman"/>
          <w:szCs w:val="22"/>
        </w:rPr>
        <w:tab/>
        <w:t>The materials must be easily comprehendible and must be printed in a typeface large and bold enough to be clearly legible.</w:t>
      </w:r>
      <w:r w:rsidRPr="00E67D5E">
        <w:rPr>
          <w:rFonts w:cs="Times New Roman"/>
          <w:szCs w:val="22"/>
        </w:rPr>
        <w:tab/>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34.39.</w:t>
      </w:r>
      <w:r w:rsidRPr="00E67D5E">
        <w:rPr>
          <w:rFonts w:cs="Times New Roman"/>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The </w:t>
      </w:r>
      <w:r w:rsidRPr="00E67D5E">
        <w:rPr>
          <w:rFonts w:cs="Times New Roman"/>
          <w:color w:val="auto"/>
          <w:szCs w:val="22"/>
        </w:rPr>
        <w:t>Revenue and Fiscal Affairs Office</w:t>
      </w:r>
      <w:r w:rsidRPr="00E67D5E">
        <w:rPr>
          <w:rFonts w:cs="Times New Roman"/>
          <w:szCs w:val="22"/>
        </w:rPr>
        <w:t xml:space="preserve">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E67D5E">
        <w:rPr>
          <w:rFonts w:eastAsia="Calibri" w:cs="Times New Roman"/>
          <w:szCs w:val="22"/>
        </w:rPr>
        <w:tab/>
      </w:r>
      <w:r w:rsidRPr="00E67D5E">
        <w:rPr>
          <w:rFonts w:eastAsia="Calibri" w:cs="Times New Roman"/>
          <w:b/>
          <w:szCs w:val="22"/>
        </w:rPr>
        <w:t>34.40.</w:t>
      </w:r>
      <w:r w:rsidRPr="00E67D5E">
        <w:rPr>
          <w:rFonts w:eastAsia="Calibri" w:cs="Times New Roman"/>
          <w:szCs w:val="22"/>
        </w:rPr>
        <w:tab/>
        <w:t xml:space="preserve">(DHEC: Abstinence </w:t>
      </w:r>
      <w:r w:rsidRPr="00E67D5E">
        <w:rPr>
          <w:rFonts w:cs="Times New Roman"/>
          <w:szCs w:val="22"/>
        </w:rPr>
        <w:t>Education</w:t>
      </w:r>
      <w:r w:rsidRPr="00E67D5E">
        <w:rPr>
          <w:rFonts w:eastAsia="Calibri" w:cs="Times New Roman"/>
          <w:szCs w:val="22"/>
        </w:rPr>
        <w:t xml:space="preserve"> Contract)  For the current fiscal year, funds made available to the State of South Carolina under the provisions of Title V, Section 510, may only be awarded to other entities through a competitive bidding process.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67D5E">
        <w:rPr>
          <w:rFonts w:cs="Times New Roman"/>
          <w:b/>
          <w:bCs/>
          <w:szCs w:val="22"/>
        </w:rPr>
        <w:tab/>
        <w:t>34.41.</w:t>
      </w:r>
      <w:r w:rsidRPr="00E67D5E">
        <w:rPr>
          <w:rFonts w:cs="Times New Roman"/>
          <w:b/>
          <w:bCs/>
          <w:szCs w:val="22"/>
        </w:rPr>
        <w:tab/>
      </w:r>
      <w:r w:rsidRPr="00E67D5E">
        <w:rPr>
          <w:rFonts w:cs="Times New Roman"/>
          <w:iCs/>
          <w:szCs w:val="22"/>
        </w:rPr>
        <w:t>(DHEC: Immunizations)  The department is authorized to utilize the funds appropriated for immunizations to hire temporary personnel to address periods of high demand for immunizations at local health departments.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b/>
          <w:color w:val="auto"/>
          <w:szCs w:val="22"/>
        </w:rPr>
        <w:t>34.42.</w:t>
      </w:r>
      <w:r w:rsidRPr="00E67D5E">
        <w:rPr>
          <w:rFonts w:cs="Times New Roman"/>
          <w:color w:val="auto"/>
          <w:szCs w:val="22"/>
        </w:rPr>
        <w:tab/>
        <w:t>(DHEC: Obesity)  The Department of Health and Environmental Control is charged with addressing the public health of our citizens and shall be the convener and coordinator of the fight against Obesity in South Carolina.  Because addressing the obesity epidemic requires behavioral, educational, systemic, medical, and community involvement, the following state agencies should use their best efforts to cooperate with the requests of the department and its partners to facilitate an environment that decreases body mass index (BMI):  Department of Education; Department of Health and Human Services; Department of Social Services; Department of Mental Health; Medical University of South Carolina; University of South Carolina Arnold School of Public Health; Department of Parks, Recreation &amp; Tourism; Department of Commerce; Department of Transportation; and Commission for the Blind.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lastRenderedPageBreak/>
        <w:tab/>
        <w:t>In addition, school districts must provide the Department of Health and Environmental Control with information regarding their progress towards meeting certain provisions of the Student Health and Fitness Act of 2005, specifically:  Section 59-10-10 regarding the average number of minutes students exercise weekly; Section 59-10-50 regarding the SC Physical Education Assessment; Section 59-10-310 regarding efforts to promote healthy eating patterns; Section 59-10-320 regarding assessment of school district health education programs; Section 59-10-340 regarding snacks in vending machines; and Section 59-10-360 regarding health curriculum.  The department is given the authority to collect, compile and assess the progress of the State and the School Districts in meeting the goals of this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b/>
          <w:szCs w:val="22"/>
        </w:rPr>
        <w:tab/>
        <w:t>34.43.</w:t>
      </w:r>
      <w:r w:rsidRPr="00E67D5E">
        <w:rPr>
          <w:rFonts w:cs="Times New Roman"/>
          <w:b/>
          <w:szCs w:val="22"/>
        </w:rPr>
        <w:tab/>
      </w:r>
      <w:r w:rsidRPr="00E67D5E">
        <w:rPr>
          <w:rFonts w:cs="Times New Roman"/>
          <w:color w:val="auto"/>
          <w:szCs w:val="22"/>
        </w:rPr>
        <w:t xml:space="preserve">(DHEC: Residential Treatment Facilities Swing Beds)  </w:t>
      </w:r>
      <w:r w:rsidRPr="00E67D5E">
        <w:rPr>
          <w:rFonts w:cs="Times New Roman"/>
          <w:strike/>
          <w:color w:val="auto"/>
          <w:szCs w:val="22"/>
        </w:rPr>
        <w:t>For Fiscal Year 2014-15 in coordination with the South Carolina Health Plan and to improve access for acute psychiatric beds as patient populations demand, Residential Treatment Facilities (RTF) may swing up to eighteen beds per qualifying facility to accommodate patients with a diagnosis of an acute psychiatric disorder.  In order to qualify to utilize swing beds a facility must meet the following criteria: the facility must currently have both licensed acute psychiatric and residential treatment facility beds, the RTF beds must meet the same licensure requirements as the existing licensed acute psychiatric beds, and any facility utilizing swing beds must keep the acute and RTF patient populations separate and distinct.  The utilization of swing beds must also comply with all federal Centers for Medicare and Medicaid Services rules and regulations.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67D5E">
        <w:rPr>
          <w:rFonts w:cs="Times New Roman"/>
          <w:b/>
          <w:szCs w:val="22"/>
        </w:rPr>
        <w:tab/>
        <w:t>34.44.</w:t>
      </w:r>
      <w:r w:rsidRPr="00E67D5E">
        <w:rPr>
          <w:rFonts w:cs="Times New Roman"/>
          <w:b/>
          <w:szCs w:val="22"/>
        </w:rPr>
        <w:tab/>
      </w:r>
      <w:r w:rsidRPr="00E67D5E">
        <w:rPr>
          <w:rFonts w:cs="Times New Roman"/>
          <w:szCs w:val="22"/>
        </w:rPr>
        <w:t xml:space="preserve">(DHEC: Sand-scraping and Sandbagging)  </w:t>
      </w:r>
      <w:r w:rsidRPr="00E67D5E">
        <w:rPr>
          <w:rFonts w:cs="Times New Roman"/>
          <w:strike/>
          <w:szCs w:val="22"/>
        </w:rPr>
        <w:t xml:space="preserve">Sand-scraping and sandbagging is allowed as protection for golf courses, if permitted by the department, until June 30, 2015.  </w:t>
      </w:r>
      <w:r w:rsidRPr="00E67D5E">
        <w:rPr>
          <w:rFonts w:cs="Times New Roman"/>
          <w:strike/>
          <w:color w:val="auto"/>
          <w:szCs w:val="22"/>
        </w:rPr>
        <w:t>The payment of any fines assessed by the department regarding the use of sandbags, sand scraping or renourishment on golf courses are suspended.  Any fines paid during the prior fiscal year regarding the use of sandbags, sand scraping or renourishment on golf courses are to be refunded by the department.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34.45.</w:t>
      </w:r>
      <w:r w:rsidRPr="00E67D5E">
        <w:rPr>
          <w:rFonts w:cs="Times New Roman"/>
          <w:b/>
          <w:szCs w:val="22"/>
        </w:rPr>
        <w:tab/>
      </w:r>
      <w:r w:rsidRPr="00E67D5E">
        <w:rPr>
          <w:rFonts w:cs="Times New Roman"/>
          <w:szCs w:val="22"/>
        </w:rPr>
        <w:t xml:space="preserve">(DHEC: Tuberculosis Outbreak)  </w:t>
      </w:r>
      <w:r w:rsidRPr="00E67D5E">
        <w:rPr>
          <w:rFonts w:cs="Times New Roman"/>
          <w:strike/>
          <w:szCs w:val="22"/>
        </w:rPr>
        <w:t>(A)  Upon discovery of a tuberculosis outbreak, the Department of Health and Environmental Control may expend any funds available to the agency, for the purpose of surveillance, investigation, containment, and treatment activities related thereto.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(B)</w:t>
      </w:r>
      <w:r w:rsidRPr="00E67D5E">
        <w:rPr>
          <w:rFonts w:cs="Times New Roman"/>
          <w:strike/>
          <w:szCs w:val="22"/>
        </w:rPr>
        <w:tab/>
        <w:t>During an investigation of an index tuberculosis patient, the Department of Health and Environmental Control, through the South Carolina Health Alert Network, must notify the patient’s community that a tuberculosis contact investigation is being conducted into the possible exposure to tuberculosis.  This subsection only applies if the investigation of the patient has met all of the following criteria: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(1)</w:t>
      </w:r>
      <w:r w:rsidRPr="00E67D5E">
        <w:rPr>
          <w:rFonts w:cs="Times New Roman"/>
          <w:strike/>
          <w:szCs w:val="22"/>
        </w:rPr>
        <w:tab/>
        <w:t>abnormal chest x-rays;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(2)</w:t>
      </w:r>
      <w:r w:rsidRPr="00E67D5E">
        <w:rPr>
          <w:rFonts w:cs="Times New Roman"/>
          <w:strike/>
          <w:szCs w:val="22"/>
        </w:rPr>
        <w:tab/>
        <w:t xml:space="preserve">positive Acid Fast Bacilli (AFB) sputum results; and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(3)</w:t>
      </w:r>
      <w:r w:rsidRPr="00E67D5E">
        <w:rPr>
          <w:rFonts w:cs="Times New Roman"/>
          <w:strike/>
          <w:szCs w:val="22"/>
        </w:rPr>
        <w:tab/>
        <w:t>first round of contact investigation completed with results of individuals testing positive outside of the index patient’s family.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(C)</w:t>
      </w:r>
      <w:r w:rsidRPr="00E67D5E">
        <w:rPr>
          <w:rFonts w:cs="Times New Roman"/>
          <w:strike/>
          <w:szCs w:val="22"/>
        </w:rPr>
        <w:tab/>
        <w:t xml:space="preserve">Upon being informed of or having reason to suspect a case of tuberculosis that is capable of transmitting tubercle bacilli at a school or child care center involving a student, teacher, employee, volunteer, or an individual working at the school or child care center for an employer providing services to the school or child care center, the department immediately shall notify: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(1)</w:t>
      </w:r>
      <w:r w:rsidRPr="00E67D5E">
        <w:rPr>
          <w:rFonts w:cs="Times New Roman"/>
          <w:strike/>
          <w:szCs w:val="22"/>
        </w:rPr>
        <w:tab/>
        <w:t xml:space="preserve">if the case is at a school, the principal, and the Superintendant of the school district if the school is a public school; and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(2)</w:t>
      </w:r>
      <w:r w:rsidRPr="00E67D5E">
        <w:rPr>
          <w:rFonts w:cs="Times New Roman"/>
          <w:strike/>
          <w:szCs w:val="22"/>
        </w:rPr>
        <w:tab/>
        <w:t xml:space="preserve">if the case is at a child care center, the director of the child care center; and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(D)</w:t>
      </w:r>
      <w:r w:rsidRPr="00E67D5E">
        <w:rPr>
          <w:rFonts w:cs="Times New Roman"/>
          <w:strike/>
          <w:szCs w:val="22"/>
        </w:rPr>
        <w:tab/>
        <w:t xml:space="preserve">When informing the principal of a school or the director of a child care center about a known or suspected case of tuberculosis that is capable of transmitting tubercle bacilli as provided for in subsection (C), the department shall provide: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lastRenderedPageBreak/>
        <w:tab/>
      </w:r>
      <w:r w:rsidRPr="00E67D5E">
        <w:rPr>
          <w:rFonts w:cs="Times New Roman"/>
          <w:szCs w:val="22"/>
        </w:rPr>
        <w:tab/>
      </w:r>
      <w:r w:rsidRPr="00E67D5E">
        <w:rPr>
          <w:rFonts w:cs="Times New Roman"/>
          <w:szCs w:val="22"/>
        </w:rPr>
        <w:tab/>
      </w:r>
      <w:r w:rsidRPr="00E67D5E">
        <w:rPr>
          <w:rFonts w:cs="Times New Roman"/>
          <w:strike/>
          <w:szCs w:val="22"/>
        </w:rPr>
        <w:t>(1)</w:t>
      </w:r>
      <w:r w:rsidRPr="00E67D5E">
        <w:rPr>
          <w:rFonts w:cs="Times New Roman"/>
          <w:strike/>
          <w:szCs w:val="22"/>
        </w:rPr>
        <w:tab/>
        <w:t xml:space="preserve">an update addressing the: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 xml:space="preserve">status of the investigation, including the steps the department is taking to identify the source and extent of the exposure and the risks of additional exposure; and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 xml:space="preserve">steps the school or child care center must take to assist the department in controlling the spread of the tuberculosis infection; and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(2)</w:t>
      </w:r>
      <w:r w:rsidRPr="00E67D5E">
        <w:rPr>
          <w:rFonts w:cs="Times New Roman"/>
          <w:strike/>
          <w:szCs w:val="22"/>
        </w:rPr>
        <w:tab/>
        <w:t>information and other resources to distribute to parents and guardians that discuss how to assist the department in identifying and managing the tuberculosis infection.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34.46.</w:t>
      </w:r>
      <w:r w:rsidRPr="00E67D5E">
        <w:rPr>
          <w:rFonts w:cs="Times New Roman"/>
          <w:b/>
          <w:szCs w:val="22"/>
        </w:rPr>
        <w:tab/>
      </w:r>
      <w:r w:rsidRPr="00E67D5E">
        <w:rPr>
          <w:rFonts w:cs="Times New Roman"/>
          <w:szCs w:val="22"/>
        </w:rPr>
        <w:t>(DHEC: Abstinence-Until-Marriage Emerging Programs)</w:t>
      </w:r>
      <w:r w:rsidRPr="00E67D5E">
        <w:rPr>
          <w:rFonts w:cs="Times New Roman"/>
          <w:b/>
          <w:szCs w:val="22"/>
        </w:rPr>
        <w:t xml:space="preserve">  </w:t>
      </w:r>
      <w:r w:rsidRPr="00E67D5E">
        <w:rPr>
          <w:rFonts w:cs="Times New Roman"/>
          <w:color w:val="auto"/>
          <w:szCs w:val="22"/>
        </w:rPr>
        <w:t xml:space="preserve">(A)  From the funds appropriated to DHEC in this act as a Special Item and titled “Abstinence-Until Marriage Emerging Programs” the department shall award a twelve month grant for abstinence-until-marriage emerging programs.  This funding shall be awarded by the department only to nonprofit 501(c)(3) agencies meeting </w:t>
      </w:r>
      <w:r w:rsidRPr="00E67D5E">
        <w:rPr>
          <w:rFonts w:cs="Times New Roman"/>
          <w:strike/>
          <w:color w:val="auto"/>
          <w:szCs w:val="22"/>
        </w:rPr>
        <w:t>the following requirements through a competitive bid process to demonstrate an emerging program/curricula that meets</w:t>
      </w:r>
      <w:r w:rsidRPr="00E67D5E">
        <w:rPr>
          <w:rFonts w:cs="Times New Roman"/>
          <w:color w:val="auto"/>
          <w:szCs w:val="22"/>
        </w:rPr>
        <w:t xml:space="preserve"> the A-H Title V, Section 510 definition of Abstinence Education.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color w:val="auto"/>
          <w:szCs w:val="22"/>
        </w:rPr>
        <w:t>(B)</w:t>
      </w:r>
      <w:r w:rsidRPr="00E67D5E">
        <w:rPr>
          <w:rFonts w:cs="Times New Roman"/>
          <w:color w:val="auto"/>
          <w:szCs w:val="22"/>
        </w:rPr>
        <w:tab/>
        <w:t xml:space="preserve">Contracts must be awarded utilizing a competitive approach in accordance with the South Carolina Procurement Code.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trike/>
          <w:color w:val="auto"/>
          <w:szCs w:val="22"/>
        </w:rPr>
        <w:t>(C)</w:t>
      </w:r>
      <w:r w:rsidRPr="00E67D5E">
        <w:rPr>
          <w:rFonts w:cs="Times New Roman"/>
          <w:strike/>
          <w:color w:val="auto"/>
          <w:szCs w:val="22"/>
        </w:rPr>
        <w:tab/>
        <w:t xml:space="preserve">Applicants will be given priority that have, for at least two years prior to application, effectively implemented in South Carolina the program/curricula for which funding is being applied.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trike/>
          <w:color w:val="auto"/>
          <w:szCs w:val="22"/>
        </w:rPr>
        <w:t>(D)</w:t>
      </w:r>
      <w:r w:rsidRPr="00E67D5E">
        <w:rPr>
          <w:rFonts w:cs="Times New Roman"/>
          <w:strike/>
          <w:color w:val="auto"/>
          <w:szCs w:val="22"/>
        </w:rPr>
        <w:tab/>
        <w:t xml:space="preserve">Applicants must provide a current third party audit that indicates the applicant has the infrastructure and experience to efficiently and effectively manage the funding applied for.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color w:val="auto"/>
          <w:szCs w:val="22"/>
        </w:rPr>
        <w:t>(</w:t>
      </w:r>
      <w:r w:rsidRPr="00E67D5E">
        <w:rPr>
          <w:rFonts w:cs="Times New Roman"/>
          <w:strike/>
          <w:color w:val="auto"/>
          <w:szCs w:val="22"/>
        </w:rPr>
        <w:t>E</w:t>
      </w:r>
      <w:r w:rsidRPr="00E67D5E">
        <w:rPr>
          <w:rFonts w:cs="Times New Roman"/>
          <w:color w:val="auto"/>
          <w:szCs w:val="22"/>
        </w:rPr>
        <w:t xml:space="preserve"> </w:t>
      </w:r>
      <w:r w:rsidRPr="00E67D5E">
        <w:rPr>
          <w:rFonts w:cs="Times New Roman"/>
          <w:i/>
          <w:color w:val="auto"/>
          <w:szCs w:val="22"/>
          <w:u w:val="single"/>
        </w:rPr>
        <w:t>C</w:t>
      </w:r>
      <w:r w:rsidRPr="00E67D5E">
        <w:rPr>
          <w:rFonts w:cs="Times New Roman"/>
          <w:color w:val="auto"/>
          <w:szCs w:val="22"/>
        </w:rPr>
        <w:t>)</w:t>
      </w:r>
      <w:r w:rsidRPr="00E67D5E">
        <w:rPr>
          <w:rFonts w:cs="Times New Roman"/>
          <w:color w:val="auto"/>
          <w:szCs w:val="22"/>
        </w:rPr>
        <w:tab/>
        <w:t xml:space="preserve">Applicants must provide a budget and budget narrative </w:t>
      </w:r>
      <w:r w:rsidRPr="00E67D5E">
        <w:rPr>
          <w:rFonts w:cs="Times New Roman"/>
          <w:i/>
          <w:color w:val="auto"/>
          <w:szCs w:val="22"/>
          <w:u w:val="single"/>
        </w:rPr>
        <w:t>to the department</w:t>
      </w:r>
      <w:r w:rsidRPr="00E67D5E">
        <w:rPr>
          <w:rFonts w:cs="Times New Roman"/>
          <w:color w:val="auto"/>
          <w:szCs w:val="22"/>
        </w:rPr>
        <w:t xml:space="preserve"> that explains how the funds will be used.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trike/>
          <w:color w:val="auto"/>
          <w:szCs w:val="22"/>
        </w:rPr>
        <w:t>(F)</w:t>
      </w:r>
      <w:r w:rsidRPr="00E67D5E">
        <w:rPr>
          <w:rFonts w:cs="Times New Roman"/>
          <w:strike/>
          <w:color w:val="auto"/>
          <w:szCs w:val="22"/>
        </w:rPr>
        <w:tab/>
        <w:t xml:space="preserve">Applications must allocate a minimum of fifteen percent of the budget for a qualified third party evaluator to assess both process outputs and behavioral outcomes of the program.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trike/>
          <w:color w:val="auto"/>
          <w:szCs w:val="22"/>
        </w:rPr>
        <w:t>(G)</w:t>
      </w:r>
      <w:r w:rsidRPr="00E67D5E">
        <w:rPr>
          <w:rFonts w:cs="Times New Roman"/>
          <w:strike/>
          <w:color w:val="auto"/>
          <w:szCs w:val="22"/>
        </w:rPr>
        <w:tab/>
        <w:t xml:space="preserve">Prior to application, proposed programs/curricula must be certified as medically accurate by a government or private agency that has the capacity to provide a quality review of materials for medical accuracy.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color w:val="auto"/>
          <w:szCs w:val="22"/>
        </w:rPr>
        <w:t>(</w:t>
      </w:r>
      <w:r w:rsidRPr="00E67D5E">
        <w:rPr>
          <w:rFonts w:cs="Times New Roman"/>
          <w:strike/>
          <w:color w:val="auto"/>
          <w:szCs w:val="22"/>
        </w:rPr>
        <w:t>H</w:t>
      </w:r>
      <w:r w:rsidRPr="00E67D5E">
        <w:rPr>
          <w:rFonts w:cs="Times New Roman"/>
          <w:color w:val="auto"/>
          <w:szCs w:val="22"/>
        </w:rPr>
        <w:t xml:space="preserve"> </w:t>
      </w:r>
      <w:r w:rsidRPr="00E67D5E">
        <w:rPr>
          <w:rFonts w:cs="Times New Roman"/>
          <w:i/>
          <w:color w:val="auto"/>
          <w:szCs w:val="22"/>
          <w:u w:val="single"/>
        </w:rPr>
        <w:t>D</w:t>
      </w:r>
      <w:r w:rsidRPr="00E67D5E">
        <w:rPr>
          <w:rFonts w:cs="Times New Roman"/>
          <w:color w:val="auto"/>
          <w:szCs w:val="22"/>
        </w:rPr>
        <w:t>)</w:t>
      </w:r>
      <w:r w:rsidRPr="00E67D5E">
        <w:rPr>
          <w:rFonts w:cs="Times New Roman"/>
          <w:color w:val="auto"/>
          <w:szCs w:val="22"/>
        </w:rPr>
        <w:tab/>
        <w:t xml:space="preserve">Prior to application, proposed programs/curricula must be certified by the National Abstinence Education Association (NAEA) as meeting and being in compliance with all of the Title V, Section 510 A-H requirements for abstinence-until-marriage education programs.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trike/>
          <w:color w:val="auto"/>
          <w:szCs w:val="22"/>
        </w:rPr>
        <w:t>(I)</w:t>
      </w:r>
      <w:r w:rsidRPr="00E67D5E">
        <w:rPr>
          <w:rFonts w:cs="Times New Roman"/>
          <w:strike/>
          <w:color w:val="auto"/>
          <w:szCs w:val="22"/>
        </w:rPr>
        <w:tab/>
        <w:t xml:space="preserve">Applicants must provide proof of an agreement with a federally certified IRB for review of program and evaluation processes and protocol and must provide proof of the IRB’s approval prior to program implementation.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(E)</w:t>
      </w:r>
      <w:r w:rsidRPr="00E67D5E">
        <w:rPr>
          <w:rFonts w:cs="Times New Roman"/>
          <w:i/>
          <w:szCs w:val="22"/>
          <w:u w:val="single"/>
        </w:rPr>
        <w:tab/>
        <w:t>The department shall determine and develop the necessary application for awards.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color w:val="auto"/>
          <w:szCs w:val="22"/>
        </w:rPr>
        <w:t>(</w:t>
      </w:r>
      <w:r w:rsidRPr="00E67D5E">
        <w:rPr>
          <w:rFonts w:cs="Times New Roman"/>
          <w:strike/>
          <w:color w:val="auto"/>
          <w:szCs w:val="22"/>
        </w:rPr>
        <w:t>J</w:t>
      </w:r>
      <w:r w:rsidRPr="00E67D5E">
        <w:rPr>
          <w:rFonts w:cs="Times New Roman"/>
          <w:color w:val="auto"/>
          <w:szCs w:val="22"/>
        </w:rPr>
        <w:t xml:space="preserve"> </w:t>
      </w:r>
      <w:r w:rsidRPr="00E67D5E">
        <w:rPr>
          <w:rFonts w:cs="Times New Roman"/>
          <w:i/>
          <w:color w:val="auto"/>
          <w:szCs w:val="22"/>
          <w:u w:val="single"/>
        </w:rPr>
        <w:t>F</w:t>
      </w:r>
      <w:r w:rsidRPr="00E67D5E">
        <w:rPr>
          <w:rFonts w:cs="Times New Roman"/>
          <w:color w:val="auto"/>
          <w:szCs w:val="22"/>
        </w:rPr>
        <w:t>)</w:t>
      </w:r>
      <w:r w:rsidRPr="00E67D5E">
        <w:rPr>
          <w:rFonts w:cs="Times New Roman"/>
          <w:color w:val="auto"/>
          <w:szCs w:val="22"/>
        </w:rPr>
        <w:tab/>
        <w:t xml:space="preserve">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  </w:t>
      </w:r>
      <w:r w:rsidRPr="00E67D5E">
        <w:rPr>
          <w:rFonts w:cs="Times New Roman"/>
          <w:strike/>
          <w:color w:val="auto"/>
          <w:szCs w:val="22"/>
        </w:rPr>
        <w:t>Applications must include at an minimum, the following: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w:t>
      </w:r>
      <w:r w:rsidRPr="00E67D5E">
        <w:rPr>
          <w:rFonts w:cs="Times New Roman"/>
          <w:strike/>
          <w:color w:val="auto"/>
          <w:szCs w:val="22"/>
        </w:rPr>
        <w:t>1)</w:t>
      </w:r>
      <w:r w:rsidRPr="00E67D5E">
        <w:rPr>
          <w:rFonts w:cs="Times New Roman"/>
          <w:strike/>
          <w:color w:val="auto"/>
          <w:szCs w:val="22"/>
        </w:rPr>
        <w:tab/>
        <w:t xml:space="preserve">Proposed one year budget with the following detail for the twelve month grant period.  The applicant must agree to submit quarterly reports to the department detailing the expenditure of funds and the accomplishments of the project including: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w:t>
      </w:r>
      <w:r w:rsidRPr="00E67D5E">
        <w:rPr>
          <w:rFonts w:cs="Times New Roman"/>
          <w:strike/>
          <w:color w:val="auto"/>
          <w:szCs w:val="22"/>
        </w:rPr>
        <w:t>a)</w:t>
      </w:r>
      <w:r w:rsidRPr="00E67D5E">
        <w:rPr>
          <w:rFonts w:cs="Times New Roman"/>
          <w:strike/>
          <w:color w:val="auto"/>
          <w:szCs w:val="22"/>
        </w:rPr>
        <w:tab/>
        <w:t xml:space="preserve">Personnel costs and fringe by position for each of the following areas:  administration, training, education, and other positions identified;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lastRenderedPageBreak/>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w:t>
      </w:r>
      <w:r w:rsidRPr="00E67D5E">
        <w:rPr>
          <w:rFonts w:cs="Times New Roman"/>
          <w:strike/>
          <w:color w:val="auto"/>
          <w:szCs w:val="22"/>
        </w:rPr>
        <w:t>b)</w:t>
      </w:r>
      <w:r w:rsidRPr="00E67D5E">
        <w:rPr>
          <w:rFonts w:cs="Times New Roman"/>
          <w:strike/>
          <w:color w:val="auto"/>
          <w:szCs w:val="22"/>
        </w:rPr>
        <w:tab/>
        <w:t xml:space="preserve">Operational cost identified in the application;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w:t>
      </w:r>
      <w:r w:rsidRPr="00E67D5E">
        <w:rPr>
          <w:rFonts w:cs="Times New Roman"/>
          <w:strike/>
          <w:color w:val="auto"/>
          <w:szCs w:val="22"/>
        </w:rPr>
        <w:t>c)</w:t>
      </w:r>
      <w:r w:rsidRPr="00E67D5E">
        <w:rPr>
          <w:rFonts w:cs="Times New Roman"/>
          <w:strike/>
          <w:color w:val="auto"/>
          <w:szCs w:val="22"/>
        </w:rPr>
        <w:tab/>
        <w:t xml:space="preserve">Onetime costs over $500 such as supplies;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w:t>
      </w:r>
      <w:r w:rsidRPr="00E67D5E">
        <w:rPr>
          <w:rFonts w:cs="Times New Roman"/>
          <w:strike/>
          <w:color w:val="auto"/>
          <w:szCs w:val="22"/>
        </w:rPr>
        <w:t>d)</w:t>
      </w:r>
      <w:r w:rsidRPr="00E67D5E">
        <w:rPr>
          <w:rFonts w:cs="Times New Roman"/>
          <w:strike/>
          <w:color w:val="auto"/>
          <w:szCs w:val="22"/>
        </w:rPr>
        <w:tab/>
        <w:t xml:space="preserve">Administration cost may not exceed ten percent of total project budget.  Administration is defined expenses other than educational.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w:t>
      </w:r>
      <w:r w:rsidRPr="00E67D5E">
        <w:rPr>
          <w:rFonts w:cs="Times New Roman"/>
          <w:strike/>
          <w:color w:val="auto"/>
          <w:szCs w:val="22"/>
        </w:rPr>
        <w:t>2)</w:t>
      </w:r>
      <w:r w:rsidRPr="00E67D5E">
        <w:rPr>
          <w:rFonts w:cs="Times New Roman"/>
          <w:strike/>
          <w:color w:val="auto"/>
          <w:szCs w:val="22"/>
        </w:rPr>
        <w:tab/>
        <w:t xml:space="preserve">Description of program and curriculum to be used;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r>
      <w:r w:rsidRPr="00E67D5E">
        <w:rPr>
          <w:rFonts w:cs="Times New Roman"/>
          <w:strike/>
          <w:color w:val="auto"/>
          <w:szCs w:val="22"/>
        </w:rPr>
        <w:t>(3)</w:t>
      </w:r>
      <w:r w:rsidRPr="00E67D5E">
        <w:rPr>
          <w:rFonts w:cs="Times New Roman"/>
          <w:strike/>
          <w:color w:val="auto"/>
          <w:szCs w:val="22"/>
        </w:rPr>
        <w:tab/>
        <w:t xml:space="preserve">Description of training;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r>
      <w:r w:rsidRPr="00E67D5E">
        <w:rPr>
          <w:rFonts w:cs="Times New Roman"/>
          <w:strike/>
          <w:color w:val="auto"/>
          <w:szCs w:val="22"/>
        </w:rPr>
        <w:t>(4)</w:t>
      </w:r>
      <w:r w:rsidRPr="00E67D5E">
        <w:rPr>
          <w:rFonts w:cs="Times New Roman"/>
          <w:strike/>
          <w:color w:val="auto"/>
          <w:szCs w:val="22"/>
        </w:rPr>
        <w:tab/>
        <w:t xml:space="preserve">Schedule and brief description of project activities for each quarter;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r>
      <w:r w:rsidRPr="00E67D5E">
        <w:rPr>
          <w:rFonts w:cs="Times New Roman"/>
          <w:strike/>
          <w:color w:val="auto"/>
          <w:szCs w:val="22"/>
        </w:rPr>
        <w:t>(5)</w:t>
      </w:r>
      <w:r w:rsidRPr="00E67D5E">
        <w:rPr>
          <w:rFonts w:cs="Times New Roman"/>
          <w:strike/>
          <w:color w:val="auto"/>
          <w:szCs w:val="22"/>
        </w:rPr>
        <w:tab/>
        <w:t xml:space="preserve">Participation Reports at the end of every three months on the following: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w:t>
      </w:r>
      <w:r w:rsidRPr="00E67D5E">
        <w:rPr>
          <w:rFonts w:cs="Times New Roman"/>
          <w:strike/>
          <w:color w:val="auto"/>
          <w:szCs w:val="22"/>
        </w:rPr>
        <w:t>a)</w:t>
      </w:r>
      <w:r w:rsidRPr="00E67D5E">
        <w:rPr>
          <w:rFonts w:cs="Times New Roman"/>
          <w:strike/>
          <w:color w:val="auto"/>
          <w:szCs w:val="22"/>
        </w:rPr>
        <w:tab/>
        <w:t xml:space="preserve">Number of persons who participated;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w:t>
      </w:r>
      <w:r w:rsidRPr="00E67D5E">
        <w:rPr>
          <w:rFonts w:cs="Times New Roman"/>
          <w:strike/>
          <w:color w:val="auto"/>
          <w:szCs w:val="22"/>
        </w:rPr>
        <w:t>b)</w:t>
      </w:r>
      <w:r w:rsidRPr="00E67D5E">
        <w:rPr>
          <w:rFonts w:cs="Times New Roman"/>
          <w:strike/>
          <w:color w:val="auto"/>
          <w:szCs w:val="22"/>
        </w:rPr>
        <w:tab/>
        <w:t xml:space="preserve">Total number of hours provided;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w:t>
      </w:r>
      <w:r w:rsidRPr="00E67D5E">
        <w:rPr>
          <w:rFonts w:cs="Times New Roman"/>
          <w:strike/>
          <w:color w:val="auto"/>
          <w:szCs w:val="22"/>
        </w:rPr>
        <w:t>c)</w:t>
      </w:r>
      <w:r w:rsidRPr="00E67D5E">
        <w:rPr>
          <w:rFonts w:cs="Times New Roman"/>
          <w:strike/>
          <w:color w:val="auto"/>
          <w:szCs w:val="22"/>
        </w:rPr>
        <w:tab/>
        <w:t xml:space="preserve">Number of train the trainer events;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w:t>
      </w:r>
      <w:r w:rsidRPr="00E67D5E">
        <w:rPr>
          <w:rFonts w:cs="Times New Roman"/>
          <w:strike/>
          <w:color w:val="auto"/>
          <w:szCs w:val="22"/>
        </w:rPr>
        <w:t>d)</w:t>
      </w:r>
      <w:r w:rsidRPr="00E67D5E">
        <w:rPr>
          <w:rFonts w:cs="Times New Roman"/>
          <w:strike/>
          <w:color w:val="auto"/>
          <w:szCs w:val="22"/>
        </w:rPr>
        <w:tab/>
        <w:t xml:space="preserve">Other data regarding the activities of the project;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w:t>
      </w:r>
      <w:r w:rsidRPr="00E67D5E">
        <w:rPr>
          <w:rFonts w:cs="Times New Roman"/>
          <w:strike/>
          <w:color w:val="auto"/>
          <w:szCs w:val="22"/>
        </w:rPr>
        <w:t>6)</w:t>
      </w:r>
      <w:r w:rsidRPr="00E67D5E">
        <w:rPr>
          <w:rFonts w:cs="Times New Roman"/>
          <w:strike/>
          <w:color w:val="auto"/>
          <w:szCs w:val="22"/>
        </w:rPr>
        <w:tab/>
        <w:t xml:space="preserve">A description of the project evaluation to be used;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w:t>
      </w:r>
      <w:r w:rsidRPr="00E67D5E">
        <w:rPr>
          <w:rFonts w:cs="Times New Roman"/>
          <w:strike/>
          <w:color w:val="auto"/>
          <w:szCs w:val="22"/>
        </w:rPr>
        <w:t>7)</w:t>
      </w:r>
      <w:r w:rsidRPr="00E67D5E">
        <w:rPr>
          <w:rFonts w:cs="Times New Roman"/>
          <w:strike/>
          <w:color w:val="auto"/>
          <w:szCs w:val="22"/>
        </w:rPr>
        <w:tab/>
        <w:t xml:space="preserve">Copy of latest completed independent financial audit and agency’s response to any audit exceptions;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w:t>
      </w:r>
      <w:r w:rsidRPr="00E67D5E">
        <w:rPr>
          <w:rFonts w:cs="Times New Roman"/>
          <w:strike/>
          <w:color w:val="auto"/>
          <w:szCs w:val="22"/>
        </w:rPr>
        <w:t>8)</w:t>
      </w:r>
      <w:r w:rsidRPr="00E67D5E">
        <w:rPr>
          <w:rFonts w:cs="Times New Roman"/>
          <w:strike/>
          <w:color w:val="auto"/>
          <w:szCs w:val="22"/>
        </w:rPr>
        <w:tab/>
        <w:t xml:space="preserve">Qualifications of project personnel;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r>
      <w:r w:rsidRPr="00E67D5E">
        <w:rPr>
          <w:rFonts w:cs="Times New Roman"/>
          <w:strike/>
          <w:color w:val="auto"/>
          <w:szCs w:val="22"/>
        </w:rPr>
        <w:t>(9)</w:t>
      </w:r>
      <w:r w:rsidRPr="00E67D5E">
        <w:rPr>
          <w:rFonts w:cs="Times New Roman"/>
          <w:strike/>
          <w:color w:val="auto"/>
          <w:szCs w:val="22"/>
        </w:rPr>
        <w:tab/>
        <w:t xml:space="preserve">Best Practices to be used; and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r>
      <w:r w:rsidRPr="00E67D5E">
        <w:rPr>
          <w:rFonts w:cs="Times New Roman"/>
          <w:strike/>
          <w:color w:val="auto"/>
          <w:szCs w:val="22"/>
        </w:rPr>
        <w:t>(10)</w:t>
      </w:r>
      <w:r w:rsidRPr="00E67D5E">
        <w:rPr>
          <w:rFonts w:cs="Times New Roman"/>
          <w:strike/>
          <w:color w:val="auto"/>
          <w:szCs w:val="22"/>
        </w:rPr>
        <w:tab/>
        <w:t xml:space="preserve">Evidence Based Curriculum to be used.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color w:val="auto"/>
          <w:szCs w:val="22"/>
        </w:rPr>
        <w:t xml:space="preserve">Organizations or individuals awarded grants must provide quarterly reports on expenditures and participation to </w:t>
      </w:r>
      <w:r w:rsidRPr="00E67D5E">
        <w:rPr>
          <w:rFonts w:cs="Times New Roman"/>
          <w:strike/>
          <w:color w:val="auto"/>
          <w:szCs w:val="22"/>
        </w:rPr>
        <w:t>DSS</w:t>
      </w:r>
      <w:r w:rsidRPr="00E67D5E">
        <w:rPr>
          <w:rFonts w:cs="Times New Roman"/>
          <w:color w:val="auto"/>
          <w:szCs w:val="22"/>
        </w:rPr>
        <w:t xml:space="preserve"> </w:t>
      </w:r>
      <w:r w:rsidRPr="00E67D5E">
        <w:rPr>
          <w:rFonts w:cs="Times New Roman"/>
          <w:i/>
          <w:color w:val="auto"/>
          <w:szCs w:val="22"/>
          <w:u w:val="single"/>
        </w:rPr>
        <w:t>the Department of Health and Environmental Control and the Department of Social Services</w:t>
      </w:r>
      <w:r w:rsidRPr="00E67D5E">
        <w:rPr>
          <w:rFonts w:cs="Times New Roman"/>
          <w:color w:val="auto"/>
          <w:szCs w:val="22"/>
        </w:rPr>
        <w:t xml:space="preserve"> within fifteen days of the end of each quarter.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color w:val="auto"/>
          <w:szCs w:val="22"/>
        </w:rPr>
        <w:t>(</w:t>
      </w:r>
      <w:r w:rsidRPr="00E67D5E">
        <w:rPr>
          <w:rFonts w:cs="Times New Roman"/>
          <w:strike/>
          <w:color w:val="auto"/>
          <w:szCs w:val="22"/>
        </w:rPr>
        <w:t>K</w:t>
      </w:r>
      <w:r w:rsidRPr="00E67D5E">
        <w:rPr>
          <w:rFonts w:cs="Times New Roman"/>
          <w:color w:val="auto"/>
          <w:szCs w:val="22"/>
        </w:rPr>
        <w:t xml:space="preserve"> </w:t>
      </w:r>
      <w:r w:rsidRPr="00E67D5E">
        <w:rPr>
          <w:rFonts w:cs="Times New Roman"/>
          <w:i/>
          <w:color w:val="auto"/>
          <w:szCs w:val="22"/>
          <w:u w:val="single"/>
        </w:rPr>
        <w:t>G</w:t>
      </w:r>
      <w:r w:rsidRPr="00E67D5E">
        <w:rPr>
          <w:rFonts w:cs="Times New Roman"/>
          <w:color w:val="auto"/>
          <w:szCs w:val="22"/>
        </w:rPr>
        <w:t>)</w:t>
      </w:r>
      <w:r w:rsidRPr="00E67D5E">
        <w:rPr>
          <w:rFonts w:cs="Times New Roman"/>
          <w:color w:val="auto"/>
          <w:szCs w:val="22"/>
        </w:rPr>
        <w:tab/>
        <w:t>Grantees failing to submit reports within thirty days of the end of each quarter will be terminated.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b/>
          <w:szCs w:val="22"/>
        </w:rPr>
        <w:tab/>
        <w:t>34.47.</w:t>
      </w:r>
      <w:r w:rsidRPr="00E67D5E">
        <w:rPr>
          <w:rFonts w:cs="Times New Roman"/>
          <w:b/>
          <w:szCs w:val="22"/>
        </w:rPr>
        <w:tab/>
      </w:r>
      <w:r w:rsidRPr="00E67D5E">
        <w:rPr>
          <w:rFonts w:cs="Times New Roman"/>
          <w:color w:val="auto"/>
          <w:szCs w:val="22"/>
        </w:rPr>
        <w:t xml:space="preserve">(DHEC: Abstinence Until Marriage Evidence-Based Programs Funding) From the monies appropriated for the Continuation of Teen Pregnancy Prevention, contracts must be awarded to separate private, nonprofit 501(c)(3) entities to provide Abstinence Until Marriage teen pregnancy prevention programs and services within the State </w:t>
      </w:r>
      <w:r w:rsidRPr="00E67D5E">
        <w:rPr>
          <w:rFonts w:cs="Times New Roman"/>
          <w:strike/>
          <w:color w:val="auto"/>
          <w:szCs w:val="22"/>
        </w:rPr>
        <w:t>using a proven effective program/curricula</w:t>
      </w:r>
      <w:r w:rsidRPr="00E67D5E">
        <w:rPr>
          <w:rFonts w:cs="Times New Roman"/>
          <w:color w:val="auto"/>
          <w:szCs w:val="22"/>
        </w:rPr>
        <w:t xml:space="preserve"> that </w:t>
      </w:r>
      <w:r w:rsidRPr="00E67D5E">
        <w:rPr>
          <w:rFonts w:cs="Times New Roman"/>
          <w:strike/>
          <w:color w:val="auto"/>
          <w:szCs w:val="22"/>
        </w:rPr>
        <w:t>meets</w:t>
      </w:r>
      <w:r w:rsidRPr="00E67D5E">
        <w:rPr>
          <w:rFonts w:cs="Times New Roman"/>
          <w:color w:val="auto"/>
          <w:szCs w:val="22"/>
        </w:rPr>
        <w:t xml:space="preserve"> </w:t>
      </w:r>
      <w:r w:rsidRPr="00E67D5E">
        <w:rPr>
          <w:rFonts w:cs="Times New Roman"/>
          <w:i/>
          <w:color w:val="auto"/>
          <w:szCs w:val="22"/>
          <w:u w:val="single"/>
        </w:rPr>
        <w:t>meet</w:t>
      </w:r>
      <w:r w:rsidRPr="00E67D5E">
        <w:rPr>
          <w:rFonts w:cs="Times New Roman"/>
          <w:color w:val="auto"/>
          <w:szCs w:val="22"/>
        </w:rPr>
        <w:t xml:space="preserve"> the A-H Title V, Section 510 definition of Abstinence Education.  Contracts must be awarded utilizing a competitive approach in accordance with the South Carolina Procurement Code.  </w:t>
      </w:r>
      <w:r w:rsidRPr="00E67D5E">
        <w:rPr>
          <w:rFonts w:cs="Times New Roman"/>
          <w:strike/>
          <w:color w:val="auto"/>
          <w:szCs w:val="22"/>
        </w:rPr>
        <w:t>Applicants will be given priority that have, for at least two years prior to application, effectively implemented in South Carolina the program/curricula for which funding is being applied.  Applicants contracted to provide SC Title V, Section 510 funding will be given priority in order to meet the State’s Title V, Section 510 federal match requirement.  Proposed programs/curricula must be certified as medically accurate by a government of private agency that has the capacity to provide a quality review of materials for medical accuracy.  Proposed programs/curricula must be certified by the National Abstinence Education Association (NAEA) as meeting and being in compliance with all of the Title V, Section 510 A-H requirement for abstinence-until-marriage education programs.  Applicants must provide proof of an agreement with a federally certified IRB for review of program and evaluation processes and protocol and must provide proof of the IRB’s approval prior to program implementation.</w:t>
      </w:r>
      <w:r w:rsidRPr="00E67D5E">
        <w:rPr>
          <w:rFonts w:cs="Times New Roman"/>
          <w:color w:val="auto"/>
          <w:szCs w:val="22"/>
        </w:rPr>
        <w:t xml:space="preserve">  Applicants must provide a budget for the proposed project </w:t>
      </w:r>
      <w:r w:rsidRPr="00E67D5E">
        <w:rPr>
          <w:rFonts w:cs="Times New Roman"/>
          <w:strike/>
          <w:color w:val="auto"/>
          <w:szCs w:val="22"/>
        </w:rPr>
        <w:t>and a recent third party audit indicating the applicant has sufficient experience and capacity for properly managing the level of funding</w:t>
      </w:r>
      <w:r w:rsidRPr="00E67D5E">
        <w:rPr>
          <w:rFonts w:cs="Times New Roman"/>
          <w:color w:val="auto"/>
          <w:szCs w:val="22"/>
        </w:rPr>
        <w:t xml:space="preserve"> for which the application is being made.  Monies will be paid over a twelve month basis for services rendered.  Unexpended funds shall </w:t>
      </w:r>
      <w:r w:rsidRPr="00E67D5E">
        <w:rPr>
          <w:rFonts w:cs="Times New Roman"/>
          <w:color w:val="auto"/>
          <w:szCs w:val="22"/>
        </w:rPr>
        <w:lastRenderedPageBreak/>
        <w:t xml:space="preserve">be carried forward for the purpose of fulfilling the department’s contractual agreement.  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34.48.</w:t>
      </w:r>
      <w:r w:rsidRPr="00E67D5E">
        <w:rPr>
          <w:rFonts w:cs="Times New Roman"/>
          <w:szCs w:val="22"/>
        </w:rPr>
        <w:tab/>
        <w:t>(DHEC: Wave Dissipation Device)  From funds appropriated to the department for the Coastal Resource Improvement program, the department shall permit a Wave Dissipation Device pilot program to be initiated.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deployment of a qualified wave dissipation device seaward of the setback line or baseline pursuant to a study conducted by the Citadel or a research university is not construction and meets the permitting exception contained in Section 48-39-130(D)(2).  Prior to deploying or expanding a qualified wave dissipation device, a person proposing to deploy or expand the device must pay the department a fee of ten cents per linear foot of the proposed deployment or expansion.  The department may order the removal of all or any portion of a qualified wave dissipation device that the department determines causes material harm to the flora, fauna, physical or aesthetic resources of the area under Section 48-39-130(D)(2)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A ‘qualified wave dissipation device’ is a device that: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(1)</w:t>
      </w:r>
      <w:r w:rsidRPr="00E67D5E">
        <w:rPr>
          <w:rFonts w:cs="Times New Roman"/>
          <w:szCs w:val="22"/>
        </w:rPr>
        <w:tab/>
        <w:t>is placed mostly parallel to the shoreline;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(2)</w:t>
      </w:r>
      <w:r w:rsidRPr="00E67D5E">
        <w:rPr>
          <w:rFonts w:cs="Times New Roman"/>
          <w:szCs w:val="22"/>
        </w:rPr>
        <w:tab/>
        <w:t xml:space="preserve">is designed to dissipate wave energy;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(3)</w:t>
      </w:r>
      <w:r w:rsidRPr="00E67D5E">
        <w:rPr>
          <w:rFonts w:cs="Times New Roman"/>
          <w:szCs w:val="22"/>
        </w:rPr>
        <w:tab/>
        <w:t xml:space="preserve">is designed to minimize scouring seaward of and adjacent to the device by permitting sand to move landward and seaward through the device;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(4)</w:t>
      </w:r>
      <w:r w:rsidRPr="00E67D5E">
        <w:rPr>
          <w:rFonts w:cs="Times New Roman"/>
          <w:szCs w:val="22"/>
        </w:rPr>
        <w:tab/>
        <w:t xml:space="preserve">can be deployed within seventy-two hours or less and can be removed within seventy-two hours or less;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(5)</w:t>
      </w:r>
      <w:r w:rsidRPr="00E67D5E">
        <w:rPr>
          <w:rFonts w:cs="Times New Roman"/>
          <w:szCs w:val="22"/>
        </w:rPr>
        <w:tab/>
        <w:t xml:space="preserve">does not negatively impact or inhibit sea turtle nesting or other fauna;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(6)</w:t>
      </w:r>
      <w:r w:rsidRPr="00E67D5E">
        <w:rPr>
          <w:rFonts w:cs="Times New Roman"/>
          <w:szCs w:val="22"/>
        </w:rPr>
        <w:tab/>
        <w:t>can be adjusted after initial deployment in response to fluctuations in beach elevations;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(7)</w:t>
      </w:r>
      <w:r w:rsidRPr="00E67D5E">
        <w:rPr>
          <w:rFonts w:cs="Times New Roman"/>
          <w:szCs w:val="22"/>
        </w:rPr>
        <w:tab/>
        <w:t>otherwise prevents down-coast erosion, protects property, and limits negative impacts to public safety and welfare, beach access, and the health of the beach dune system.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b/>
          <w:color w:val="auto"/>
          <w:szCs w:val="22"/>
        </w:rPr>
        <w:t>34.</w:t>
      </w:r>
      <w:r w:rsidRPr="00E67D5E">
        <w:rPr>
          <w:rFonts w:cs="Times New Roman"/>
          <w:b/>
          <w:szCs w:val="22"/>
        </w:rPr>
        <w:t>49.</w:t>
      </w:r>
      <w:r w:rsidRPr="00E67D5E">
        <w:rPr>
          <w:rFonts w:cs="Times New Roman"/>
          <w:color w:val="auto"/>
          <w:szCs w:val="22"/>
        </w:rPr>
        <w:tab/>
        <w:t>(DHEC: Birthing Center Inspections)</w:t>
      </w:r>
      <w:r w:rsidRPr="00E67D5E">
        <w:rPr>
          <w:rFonts w:cs="Times New Roman"/>
          <w:szCs w:val="22"/>
        </w:rPr>
        <w:t xml:space="preserve">  </w:t>
      </w:r>
      <w:r w:rsidRPr="00E67D5E">
        <w:rPr>
          <w:rFonts w:cs="Times New Roman"/>
          <w:color w:val="auto"/>
          <w:szCs w:val="22"/>
        </w:rPr>
        <w:t>For this fiscal year, birthing centers, accredited by the Commission on Accreditation of Birth Centers on or before July 1, 2014, must register an on</w:t>
      </w:r>
      <w:r w:rsidRPr="00E67D5E">
        <w:rPr>
          <w:rFonts w:cs="Times New Roman"/>
          <w:szCs w:val="22"/>
        </w:rPr>
        <w:t>-</w:t>
      </w:r>
      <w:r w:rsidRPr="00E67D5E">
        <w:rPr>
          <w:rFonts w:cs="Times New Roman"/>
          <w:color w:val="auto"/>
          <w:szCs w:val="22"/>
        </w:rPr>
        <w:t xml:space="preserve">call agreement and any transfer policies with the Department of Health and Environmental Control. </w:t>
      </w:r>
      <w:r w:rsidRPr="00E67D5E">
        <w:rPr>
          <w:rFonts w:cs="Times New Roman"/>
          <w:szCs w:val="22"/>
        </w:rPr>
        <w:t xml:space="preserve"> </w:t>
      </w:r>
      <w:r w:rsidRPr="00E67D5E">
        <w:rPr>
          <w:rFonts w:cs="Times New Roman"/>
          <w:color w:val="auto"/>
          <w:szCs w:val="22"/>
        </w:rPr>
        <w:t>The on</w:t>
      </w:r>
      <w:r w:rsidRPr="00E67D5E">
        <w:rPr>
          <w:rFonts w:cs="Times New Roman"/>
          <w:szCs w:val="22"/>
        </w:rPr>
        <w:t>-</w:t>
      </w:r>
      <w:r w:rsidRPr="00E67D5E">
        <w:rPr>
          <w:rFonts w:cs="Times New Roman"/>
          <w:color w:val="auto"/>
          <w:szCs w:val="22"/>
        </w:rPr>
        <w:t>call agreement shall contain provisions which provide that the on</w:t>
      </w:r>
      <w:r w:rsidRPr="00E67D5E">
        <w:rPr>
          <w:rFonts w:cs="Times New Roman"/>
          <w:szCs w:val="22"/>
        </w:rPr>
        <w:t>-</w:t>
      </w:r>
      <w:r w:rsidRPr="00E67D5E">
        <w:rPr>
          <w:rFonts w:cs="Times New Roman"/>
          <w:color w:val="auto"/>
          <w:szCs w:val="22"/>
        </w:rPr>
        <w:t>call physician is readily available to provide medical assistance either in person or by telecommunications or other electronic means, which means the physician must be within a thirty minute drive of the birthing center or hospital, must be licensed in the State of South Carolina, and shall provide consultation and advice to the birthing center at all times it is serving the public.</w:t>
      </w:r>
      <w:r w:rsidRPr="00E67D5E">
        <w:rPr>
          <w:rFonts w:cs="Times New Roman"/>
          <w:szCs w:val="22"/>
        </w:rPr>
        <w:t xml:space="preserve"> </w:t>
      </w:r>
      <w:r w:rsidRPr="00E67D5E">
        <w:rPr>
          <w:rFonts w:cs="Times New Roman"/>
          <w:color w:val="auto"/>
          <w:szCs w:val="22"/>
        </w:rPr>
        <w:t xml:space="preserve"> Furthermore, a birthing center shall document in its practice guidelines and policies the ability to transfer care to an acute care hospital with obstetrical and newborn services and must demonstrate this by: (A) coordinated transfer care plans, protocols, procedures, arrangements, or through collaboration with one or more acute care hospitals with appropriate obstetrical and newborn services; and (B) admitting privileges at one or more hospitals with appropriate obstetrical and newborn services by a birthing center’s consulting physician. </w:t>
      </w:r>
      <w:r w:rsidRPr="00E67D5E">
        <w:rPr>
          <w:rFonts w:cs="Times New Roman"/>
          <w:szCs w:val="22"/>
        </w:rPr>
        <w:t xml:space="preserve"> </w:t>
      </w:r>
      <w:r w:rsidRPr="00E67D5E">
        <w:rPr>
          <w:rFonts w:cs="Times New Roman"/>
          <w:color w:val="auto"/>
          <w:szCs w:val="22"/>
        </w:rPr>
        <w:t xml:space="preserve">The department shall require a $25.00 registration fee upon receipt and review of the agreements containing these provisions. </w:t>
      </w:r>
      <w:r w:rsidRPr="00E67D5E">
        <w:rPr>
          <w:rFonts w:cs="Times New Roman"/>
          <w:szCs w:val="22"/>
        </w:rPr>
        <w:t xml:space="preserve"> </w:t>
      </w:r>
      <w:r w:rsidRPr="00E67D5E">
        <w:rPr>
          <w:rFonts w:cs="Times New Roman"/>
          <w:color w:val="auto"/>
          <w:szCs w:val="22"/>
        </w:rPr>
        <w:t>Birthing centers registering on</w:t>
      </w:r>
      <w:r w:rsidRPr="00E67D5E">
        <w:rPr>
          <w:rFonts w:cs="Times New Roman"/>
          <w:szCs w:val="22"/>
        </w:rPr>
        <w:t>-</w:t>
      </w:r>
      <w:r w:rsidRPr="00E67D5E">
        <w:rPr>
          <w:rFonts w:cs="Times New Roman"/>
          <w:color w:val="auto"/>
          <w:szCs w:val="22"/>
        </w:rPr>
        <w:t xml:space="preserve">call and transfer policies in accordance with this proviso shall be deemed by the </w:t>
      </w:r>
      <w:r w:rsidRPr="00E67D5E">
        <w:rPr>
          <w:rFonts w:cs="Times New Roman"/>
          <w:szCs w:val="22"/>
        </w:rPr>
        <w:t>d</w:t>
      </w:r>
      <w:r w:rsidRPr="00E67D5E">
        <w:rPr>
          <w:rFonts w:cs="Times New Roman"/>
          <w:color w:val="auto"/>
          <w:szCs w:val="22"/>
        </w:rPr>
        <w:t>epartment to be in compliance with Section 44</w:t>
      </w:r>
      <w:r w:rsidRPr="00E67D5E">
        <w:rPr>
          <w:rFonts w:cs="Times New Roman"/>
          <w:szCs w:val="22"/>
        </w:rPr>
        <w:t>-</w:t>
      </w:r>
      <w:r w:rsidRPr="00E67D5E">
        <w:rPr>
          <w:rFonts w:cs="Times New Roman"/>
          <w:color w:val="auto"/>
          <w:szCs w:val="22"/>
        </w:rPr>
        <w:t>89</w:t>
      </w:r>
      <w:r w:rsidRPr="00E67D5E">
        <w:rPr>
          <w:rFonts w:cs="Times New Roman"/>
          <w:szCs w:val="22"/>
        </w:rPr>
        <w:t>-</w:t>
      </w:r>
      <w:r w:rsidRPr="00E67D5E">
        <w:rPr>
          <w:rFonts w:cs="Times New Roman"/>
          <w:color w:val="auto"/>
          <w:szCs w:val="22"/>
        </w:rPr>
        <w:t>60(3) of the South Carolina Code and any implementing regulations for this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lastRenderedPageBreak/>
        <w:tab/>
      </w:r>
      <w:r w:rsidRPr="00E67D5E">
        <w:rPr>
          <w:rFonts w:cs="Times New Roman"/>
          <w:b/>
          <w:color w:val="auto"/>
          <w:szCs w:val="22"/>
        </w:rPr>
        <w:t>34.50.</w:t>
      </w:r>
      <w:r w:rsidRPr="00E67D5E">
        <w:rPr>
          <w:rFonts w:cs="Times New Roman"/>
          <w:color w:val="auto"/>
          <w:szCs w:val="22"/>
        </w:rPr>
        <w:tab/>
        <w:t xml:space="preserve">(DHEC: Seawall Reconstruction/Repair)  </w:t>
      </w:r>
      <w:r w:rsidRPr="00E67D5E">
        <w:rPr>
          <w:rFonts w:cs="Times New Roman"/>
          <w:strike/>
          <w:color w:val="auto"/>
          <w:szCs w:val="22"/>
        </w:rPr>
        <w:t>In the current fiscal year, the Department of Health and Environmental Control may issue a special permit for the reconstruction or repair of an existing erosion control device of at least four thousand contiguous linear feet that is located landward of an area which the department has granted a permit authorizing a renourishment project that does not qualify for public funding and the permit is active as of July 1, 2014.  The department may only issue the permit if the seawall will be reconstructed or repaired with like material and the footprint of the replacement is no more than two feet from the footprint of the original.  The department may charge a permit fee equal to the actual cost of issuing the permit.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b/>
          <w:color w:val="auto"/>
          <w:szCs w:val="22"/>
        </w:rPr>
        <w:t>34.</w:t>
      </w:r>
      <w:r w:rsidRPr="00E67D5E">
        <w:rPr>
          <w:rFonts w:cs="Times New Roman"/>
          <w:b/>
          <w:szCs w:val="22"/>
        </w:rPr>
        <w:t>51.</w:t>
      </w:r>
      <w:r w:rsidRPr="00E67D5E">
        <w:rPr>
          <w:rFonts w:cs="Times New Roman"/>
          <w:szCs w:val="22"/>
        </w:rPr>
        <w:tab/>
      </w:r>
      <w:r w:rsidRPr="00E67D5E">
        <w:rPr>
          <w:rFonts w:cs="Times New Roman"/>
          <w:color w:val="auto"/>
          <w:szCs w:val="22"/>
        </w:rPr>
        <w:t xml:space="preserve">(DHEC: Abortion Clinic Certification) </w:t>
      </w:r>
      <w:r w:rsidRPr="00E67D5E">
        <w:rPr>
          <w:rFonts w:cs="Times New Roman"/>
          <w:szCs w:val="22"/>
        </w:rPr>
        <w:t xml:space="preserve"> </w:t>
      </w:r>
      <w:r w:rsidRPr="00E67D5E">
        <w:rPr>
          <w:rFonts w:cs="Times New Roman"/>
          <w:color w:val="auto"/>
          <w:szCs w:val="22"/>
        </w:rPr>
        <w:t>Prior to January 31, 2015, a facility other than a hospital that is licensed and certified by the department to perform abortions must file a report with the department that provides the number of physicians that performed an abortion at the facility between July 1, 2014 and December 31, 2014, who did not have admitting privileges at a local certified hospital and staff privileges to replace on</w:t>
      </w:r>
      <w:r w:rsidRPr="00E67D5E">
        <w:rPr>
          <w:rFonts w:cs="Times New Roman"/>
          <w:szCs w:val="22"/>
        </w:rPr>
        <w:t>-</w:t>
      </w:r>
      <w:r w:rsidRPr="00E67D5E">
        <w:rPr>
          <w:rFonts w:cs="Times New Roman"/>
          <w:color w:val="auto"/>
          <w:szCs w:val="22"/>
        </w:rPr>
        <w:t xml:space="preserve">staff physicians at the certified hospital and the percentage of these physician in relation to the overall number of physicians who performed abortions at the facility. </w:t>
      </w:r>
      <w:r w:rsidRPr="00E67D5E">
        <w:rPr>
          <w:rFonts w:cs="Times New Roman"/>
          <w:szCs w:val="22"/>
        </w:rPr>
        <w:t xml:space="preserve"> </w:t>
      </w:r>
      <w:r w:rsidRPr="00E67D5E">
        <w:rPr>
          <w:rFonts w:cs="Times New Roman"/>
          <w:color w:val="auto"/>
          <w:szCs w:val="22"/>
        </w:rPr>
        <w:t>The report must include a summation of any abortion that resulted in an outcome which required a level of aftercare that exceeds what is customarily provided by physicians in such cases in accordance with accepted medical practice and indicate whether or not the abortion was performed by a physician with admitting privileges at a local certified hospital and staff privileges to replace on</w:t>
      </w:r>
      <w:r w:rsidRPr="00E67D5E">
        <w:rPr>
          <w:rFonts w:cs="Times New Roman"/>
          <w:szCs w:val="22"/>
        </w:rPr>
        <w:t>-</w:t>
      </w:r>
      <w:r w:rsidRPr="00E67D5E">
        <w:rPr>
          <w:rFonts w:cs="Times New Roman"/>
          <w:color w:val="auto"/>
          <w:szCs w:val="22"/>
        </w:rPr>
        <w:t xml:space="preserve">staff physicians at the certified hospital.  Any summation of any abortion must not divulge any information that is privileged or required to be maintained as confidential by any provision of law. </w:t>
      </w:r>
      <w:r w:rsidRPr="00E67D5E">
        <w:rPr>
          <w:rFonts w:cs="Times New Roman"/>
          <w:szCs w:val="22"/>
        </w:rPr>
        <w:t xml:space="preserve"> </w:t>
      </w:r>
      <w:r w:rsidRPr="00E67D5E">
        <w:rPr>
          <w:rFonts w:cs="Times New Roman"/>
          <w:color w:val="auto"/>
          <w:szCs w:val="22"/>
        </w:rPr>
        <w:t>An applicable facility must remit a twenty</w:t>
      </w:r>
      <w:r w:rsidRPr="00E67D5E">
        <w:rPr>
          <w:rFonts w:cs="Times New Roman"/>
          <w:szCs w:val="22"/>
        </w:rPr>
        <w:t>-</w:t>
      </w:r>
      <w:r w:rsidRPr="00E67D5E">
        <w:rPr>
          <w:rFonts w:cs="Times New Roman"/>
          <w:color w:val="auto"/>
          <w:szCs w:val="22"/>
        </w:rPr>
        <w:t>five dollar filing fee to the department for the report required by this provision.</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6211B" w:rsidSect="00097223">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3" w:name="section35"/>
      <w:bookmarkEnd w:id="23"/>
      <w:r w:rsidRPr="00E67D5E">
        <w:rPr>
          <w:rFonts w:cs="Times New Roman"/>
          <w:b/>
          <w:szCs w:val="22"/>
        </w:rPr>
        <w:t>SECTION 35 - J12-DEPARTMENT OF MENTAL HEALTH</w:t>
      </w:r>
      <w:r>
        <w:rPr>
          <w:rFonts w:cs="Times New Roman"/>
          <w:b/>
          <w:szCs w:val="22"/>
        </w:rPr>
        <w:fldChar w:fldCharType="begin"/>
      </w:r>
      <w:r>
        <w:instrText xml:space="preserve"> XE "SECTION 35 - J12-DEPARTMENT OF MENTAL HEALTH"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35.1.</w:t>
      </w:r>
      <w:r w:rsidRPr="00E67D5E">
        <w:rPr>
          <w:rFonts w:cs="Times New Roman"/>
          <w:szCs w:val="22"/>
        </w:rPr>
        <w:tab/>
        <w:t>(DMH: Patient Fee Account)  The Department of Mental Health is hereby authorized to retain and expend its Patient Fee Account funds.  In addition to funds collected for the maintenance and medical care for patients, Medicare funds collected by the department from patients’ Medicare benefits and funds collected by the department from its veteran facilities shall be considered as patient fees.  The department is authorized to expend these funds for departmental operations, for capital improvements and debt service under the provisions of Act 1276 of 1970, and for the cost of patients’ Medicare Part B premiums.  The department shall remit $290,963 to the General Fund, $400,000 to the Continuum of Care, $50,000 to the Alliance for the Mentally Ill, and $250,000 to S.C. Share Self Help Association Regarding Emotions.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35.2.</w:t>
      </w:r>
      <w:r w:rsidRPr="00E67D5E">
        <w:rPr>
          <w:rFonts w:cs="Times New Roman"/>
          <w:szCs w:val="22"/>
        </w:rPr>
        <w:tab/>
        <w:t>(DMH: Institution Generated Funds)  The Department of Mental Health is authorized to retain and expend institution generated funds which are budgeted.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t>35.3.</w:t>
      </w:r>
      <w:r w:rsidRPr="00E67D5E">
        <w:rPr>
          <w:rFonts w:cs="Times New Roman"/>
          <w:b/>
          <w:bCs/>
          <w:szCs w:val="22"/>
        </w:rPr>
        <w:tab/>
      </w:r>
      <w:r w:rsidRPr="00E67D5E">
        <w:rPr>
          <w:rFonts w:cs="Times New Roman"/>
          <w:szCs w:val="22"/>
        </w:rPr>
        <w:t xml:space="preserve">(DMH: Alzheimer’s Funding)  Of the funds appropriated to the Department of Mental Health for Community Mental Health Centers, $778,706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w:t>
      </w:r>
      <w:r w:rsidRPr="00E67D5E">
        <w:rPr>
          <w:rFonts w:cs="Times New Roman"/>
          <w:szCs w:val="22"/>
        </w:rPr>
        <w:lastRenderedPageBreak/>
        <w:t>Committee, and the Chairman of the House Ways and Means Committee.  In addition, when instructed by the Executive Budget Office or the General Assembly to reduce funds by a certain percentage, the department may not reduce the funds transferred to the Alzheimer’s Disease and Related Disorders Association greater than such stipulated percentage.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67D5E">
        <w:rPr>
          <w:rFonts w:cs="Times New Roman"/>
          <w:b/>
          <w:bCs/>
          <w:szCs w:val="22"/>
        </w:rPr>
        <w:tab/>
        <w:t>35.4.</w:t>
      </w:r>
      <w:r w:rsidRPr="00E67D5E">
        <w:rPr>
          <w:rFonts w:cs="Times New Roman"/>
          <w:bCs/>
          <w:szCs w:val="22"/>
        </w:rPr>
        <w:tab/>
        <w:t xml:space="preserve">(DMH: McCormick Satellite Clinic)  </w:t>
      </w:r>
      <w:r w:rsidRPr="00E67D5E">
        <w:rPr>
          <w:rFonts w:cs="Times New Roman"/>
          <w:bCs/>
          <w:strike/>
          <w:szCs w:val="22"/>
        </w:rPr>
        <w:t>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szCs w:val="22"/>
        </w:rPr>
        <w:t>35.5.</w:t>
      </w:r>
      <w:r w:rsidRPr="00E67D5E">
        <w:rPr>
          <w:rFonts w:cs="Times New Roman"/>
          <w:bCs/>
          <w:szCs w:val="22"/>
        </w:rPr>
        <w:tab/>
        <w:t>(DMH: Crisis Intervention Training)  Of the funds appropriated to the department, $170,500 shall be utilized for the National Alliance on Mental Illness (NAMI) SC for Crisis Intervention Training (CIT).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35.6.</w:t>
      </w:r>
      <w:r w:rsidRPr="00E67D5E">
        <w:rPr>
          <w:rFonts w:cs="Times New Roman"/>
          <w:szCs w:val="22"/>
        </w:rPr>
        <w:tab/>
        <w:t>(DMH: Uncompensated Patient Medical Care)  There is created an Uncompensated Patient Care Fund to be used by the department for medical costs incurred for patients.  These funds may be carried forward from the prior fiscal year into the current fiscal year to be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35.7.</w:t>
      </w:r>
      <w:r w:rsidRPr="00E67D5E">
        <w:rPr>
          <w:rFonts w:cs="Times New Roman"/>
          <w:b/>
          <w:szCs w:val="22"/>
        </w:rPr>
        <w:tab/>
      </w:r>
      <w:r w:rsidRPr="00E67D5E">
        <w:rPr>
          <w:rFonts w:cs="Times New Roman"/>
          <w:szCs w:val="22"/>
        </w:rPr>
        <w:t>(DMH: Meals in Emergency Operations)  The cost of meals may be provided to state employees who are required to work during actual emergencies and emergency simulation exercises when they are not permitted to leave their stations.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bCs/>
          <w:szCs w:val="22"/>
        </w:rPr>
        <w:tab/>
        <w:t>35.8.</w:t>
      </w:r>
      <w:r w:rsidRPr="00E67D5E">
        <w:rPr>
          <w:rFonts w:cs="Times New Roman"/>
          <w:bCs/>
          <w:szCs w:val="22"/>
        </w:rPr>
        <w:tab/>
        <w:t>(DMH: Deferred Maintenance, Capital Projects, Ordinary Repair and Maintenance)  The Department of Mental Health is authorized to establish an interest bearing fund with the State Treasurer to deposit funds appropriated for deferred maintenance and other one</w:t>
      </w:r>
      <w:r w:rsidRPr="00E67D5E">
        <w:rPr>
          <w:rFonts w:cs="Times New Roman"/>
          <w:bCs/>
          <w:szCs w:val="22"/>
        </w:rPr>
        <w:noBreakHyphen/>
        <w:t>time funds from any source.  After receiving any required approvals, the department is authorized to expend these funds for the purpose of deferred maintenance, capital projects, and ordinary repair and maintenance.  These funds may be carried forward from the prior fiscal year into the current fiscal year to be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35.9.</w:t>
      </w:r>
      <w:r w:rsidRPr="00E67D5E">
        <w:rPr>
          <w:rFonts w:cs="Times New Roman"/>
          <w:szCs w:val="22"/>
        </w:rPr>
        <w:tab/>
        <w:t xml:space="preserve">(DMH: Veterans Nursing Home Study)  </w:t>
      </w:r>
      <w:r w:rsidRPr="00E67D5E">
        <w:rPr>
          <w:rFonts w:cs="Times New Roman"/>
          <w:strike/>
          <w:szCs w:val="22"/>
        </w:rPr>
        <w:t>The Department of Mental Health, in conjunction with the Department of Administration, Office of Executive Policy and Programs, Division of Veterans Affairs, shall conduct a feasibility study to determine whether there is a need for additional veterans nursing homes in the state.  In the event it is determined that it would be in the best interests of the state’s veteran population to have additional veterans nursing homes located around the state, the study shall identify possible locations and provide a general concept on the number of beds recommended along with the funding that would be required to implement the recommendations.  The study shall be submitted to the Governor, the Chairman of the Senate Finance Committee, the Chairman of the House Ways and Means Committee, the Chairman of the Senate Medical Affairs Committee, and the Chairman of the House Medical, Military, Public and Municipal Affairs Committee by December 15, 2014.</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6211B" w:rsidSect="00097223">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4" w:name="section36"/>
      <w:bookmarkEnd w:id="24"/>
      <w:r w:rsidRPr="00E67D5E">
        <w:rPr>
          <w:rFonts w:cs="Times New Roman"/>
          <w:b/>
          <w:szCs w:val="22"/>
        </w:rPr>
        <w:t>SECTION 36 - J16-DEPARTMENT OF DISABILITIES AND SPECIAL NEEDS</w:t>
      </w:r>
      <w:r>
        <w:rPr>
          <w:rFonts w:cs="Times New Roman"/>
          <w:b/>
          <w:szCs w:val="22"/>
        </w:rPr>
        <w:fldChar w:fldCharType="begin"/>
      </w:r>
      <w:r>
        <w:instrText xml:space="preserve"> XE "SECTION 36 - J16-DEPARTMENT OF DISABILITIES AND SPECIAL NEEDS"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36.1.</w:t>
      </w:r>
      <w:r w:rsidRPr="00E67D5E">
        <w:rPr>
          <w:rFonts w:cs="Times New Roman"/>
          <w:szCs w:val="22"/>
        </w:rPr>
        <w:tab/>
        <w:t xml:space="preserve">(DDSN: Work Activity Programs)  All revenues derived from production contracts earned by </w:t>
      </w:r>
      <w:r w:rsidRPr="00E67D5E">
        <w:rPr>
          <w:rFonts w:cs="Times New Roman"/>
          <w:strike/>
          <w:szCs w:val="22"/>
        </w:rPr>
        <w:t>mentally retarded trainees</w:t>
      </w:r>
      <w:r w:rsidRPr="00E67D5E">
        <w:rPr>
          <w:rFonts w:cs="Times New Roman"/>
          <w:szCs w:val="22"/>
        </w:rPr>
        <w:t xml:space="preserve"> </w:t>
      </w:r>
      <w:r w:rsidRPr="00E67D5E">
        <w:rPr>
          <w:rFonts w:cs="Times New Roman"/>
          <w:i/>
          <w:szCs w:val="22"/>
          <w:u w:val="single"/>
        </w:rPr>
        <w:t>individuals served by the department</w:t>
      </w:r>
      <w:r w:rsidRPr="00E67D5E">
        <w:rPr>
          <w:rFonts w:cs="Times New Roman"/>
          <w:szCs w:val="22"/>
        </w:rPr>
        <w:t xml:space="preserve">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lastRenderedPageBreak/>
        <w:tab/>
        <w:t>36.2.</w:t>
      </w:r>
      <w:r w:rsidRPr="00E67D5E">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Department of Administration or State Fiscal Accountability Authority and the Joint Bond Review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36.3.</w:t>
      </w:r>
      <w:r w:rsidRPr="00E67D5E">
        <w:rPr>
          <w:rFonts w:cs="Times New Roman"/>
          <w:szCs w:val="22"/>
        </w:rPr>
        <w:tab/>
        <w:t xml:space="preserve">(DDSN: Prenatal Diagnosis)  Revenues not to exceed $126,000 from client fees, credited to the debt service fund and not required to meet the department’s debt service requirement, may be expended only in the current fiscal year to promote expanded prenatal diagnosis of </w:t>
      </w:r>
      <w:r w:rsidRPr="00E67D5E">
        <w:rPr>
          <w:rFonts w:cs="Times New Roman"/>
          <w:strike/>
          <w:szCs w:val="22"/>
        </w:rPr>
        <w:t>mental retardation and related defects</w:t>
      </w:r>
      <w:r w:rsidRPr="00E67D5E">
        <w:rPr>
          <w:rFonts w:cs="Times New Roman"/>
          <w:szCs w:val="22"/>
        </w:rPr>
        <w:t xml:space="preserve"> </w:t>
      </w:r>
      <w:r w:rsidRPr="00E67D5E">
        <w:rPr>
          <w:rFonts w:cs="Times New Roman"/>
          <w:i/>
          <w:szCs w:val="22"/>
          <w:u w:val="single"/>
        </w:rPr>
        <w:t>intellectual and/or other related disabilities</w:t>
      </w:r>
      <w:r w:rsidRPr="00E67D5E">
        <w:rPr>
          <w:rFonts w:cs="Times New Roman"/>
          <w:szCs w:val="22"/>
        </w:rPr>
        <w:t xml:space="preserve"> by the Greenwood Genetic Center.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36.4.</w:t>
      </w:r>
      <w:r w:rsidRPr="00E67D5E">
        <w:rPr>
          <w:rFonts w:cs="Times New Roman"/>
          <w:szCs w:val="22"/>
        </w:rPr>
        <w:tab/>
        <w:t>(DDSN: Medicaid Funded Contract Settlements)  The department is authorized to carry forward and retain settlements under Medicaid-funded contracts.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36.5.</w:t>
      </w:r>
      <w:r w:rsidRPr="00E67D5E">
        <w:rPr>
          <w:rFonts w:cs="Times New Roman"/>
          <w:szCs w:val="22"/>
        </w:rPr>
        <w:tab/>
        <w:t>(DDSN: Departmental Generated Revenue)  The department is authorized to continue to expend departmental generated revenues that are authorized in the budget.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36.6.</w:t>
      </w:r>
      <w:r w:rsidRPr="00E67D5E">
        <w:rPr>
          <w:rFonts w:cs="Times New Roman"/>
          <w:szCs w:val="22"/>
        </w:rPr>
        <w:tab/>
        <w:t>(DDSN: Transfer of Capital/Property)  The department may transfer capital to include property and buildings to local DSN providers with State Fiscal Accountability Authority approval.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36.7.</w:t>
      </w:r>
      <w:r w:rsidRPr="00E67D5E">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Department of Disabilities and Special Needs shall establish curriculum and standards for training and oversight.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This provision shall not apply to a facility licensed as </w:t>
      </w:r>
      <w:r w:rsidRPr="00E67D5E">
        <w:rPr>
          <w:rFonts w:cs="Times New Roman"/>
          <w:strike/>
          <w:szCs w:val="22"/>
        </w:rPr>
        <w:t>a habilitation center for the mentally retarded or persons with related conditions</w:t>
      </w:r>
      <w:r w:rsidRPr="00E67D5E">
        <w:rPr>
          <w:rFonts w:cs="Times New Roman"/>
          <w:szCs w:val="22"/>
        </w:rPr>
        <w:t xml:space="preserve"> </w:t>
      </w:r>
      <w:r w:rsidRPr="00E67D5E">
        <w:rPr>
          <w:rFonts w:cs="Times New Roman"/>
          <w:i/>
          <w:szCs w:val="22"/>
          <w:u w:val="single"/>
        </w:rPr>
        <w:t>an intermediate care facility for individuals with intellectual and/or related disability</w:t>
      </w:r>
      <w:r w:rsidRPr="00E67D5E">
        <w:rPr>
          <w:rFonts w:cs="Times New Roman"/>
          <w:szCs w:val="22"/>
        </w:rPr>
        <w: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36.8.</w:t>
      </w:r>
      <w:r w:rsidRPr="00E67D5E">
        <w:rPr>
          <w:rFonts w:cs="Times New Roman"/>
          <w:b/>
          <w:szCs w:val="22"/>
        </w:rPr>
        <w:tab/>
      </w:r>
      <w:r w:rsidRPr="00E67D5E">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w:t>
      </w:r>
      <w:r w:rsidRPr="00E67D5E">
        <w:rPr>
          <w:rFonts w:cs="Times New Roman"/>
          <w:szCs w:val="22"/>
        </w:rPr>
        <w:lastRenderedPageBreak/>
        <w:t xml:space="preserve">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E67D5E">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E67D5E">
        <w:rPr>
          <w:rFonts w:cs="Times New Roman"/>
          <w:szCs w:val="22"/>
        </w:rPr>
        <w:t xml:space="preserve">  This provision does not establish or authorize creation of an entitlement program or benefit.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r>
      <w:r w:rsidRPr="00E67D5E">
        <w:rPr>
          <w:rFonts w:cs="Times New Roman"/>
          <w:b/>
          <w:color w:val="auto"/>
          <w:szCs w:val="22"/>
        </w:rPr>
        <w:t>36.9.</w:t>
      </w:r>
      <w:r w:rsidRPr="00E67D5E">
        <w:rPr>
          <w:rFonts w:cs="Times New Roman"/>
          <w:b/>
          <w:color w:val="auto"/>
          <w:szCs w:val="22"/>
        </w:rPr>
        <w:tab/>
      </w:r>
      <w:r w:rsidRPr="00E67D5E">
        <w:rPr>
          <w:rFonts w:cs="Times New Roman"/>
          <w:color w:val="auto"/>
          <w:szCs w:val="22"/>
        </w:rPr>
        <w:t>(DDSN: Child Daycare Centers)  Of the funds appropriated to the department, the department shall provide reimbursement for services provided to department eligible children at daycare centers previously under contract prior to December 31, 2008.  The reimbursement shall not be less than eighty percent of the amount reimbursed in the previous fiscal year.  By September fifteenth, the department must transfer $100,000 to the Anderson County Disabilities Board for the provision of these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36.10.</w:t>
      </w:r>
      <w:r w:rsidRPr="00E67D5E">
        <w:rPr>
          <w:rFonts w:cs="Times New Roman"/>
          <w:b/>
          <w:szCs w:val="22"/>
        </w:rPr>
        <w:tab/>
      </w:r>
      <w:r w:rsidRPr="00E67D5E">
        <w:rPr>
          <w:rFonts w:cs="Times New Roman"/>
          <w:szCs w:val="22"/>
        </w:rPr>
        <w:t>(DDSN: Debt Service Account)  The department shall utilize the uncommitted dollars in their debt service account, account E164660, for operations and services that are not funded in the appropriations bill.  By August first, the department must report to the Governor, the Chairman of the Senate Finance Committee, and the Chairman of the House Ways and Means Committee on the remaining balance in this account and on the amounts and purposes for which the account was used in the prior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snapToGrid w:val="0"/>
          <w:szCs w:val="22"/>
        </w:rPr>
        <w:tab/>
      </w:r>
      <w:r w:rsidRPr="00E67D5E">
        <w:rPr>
          <w:rFonts w:cs="Times New Roman"/>
          <w:b/>
          <w:snapToGrid w:val="0"/>
          <w:szCs w:val="22"/>
        </w:rPr>
        <w:t>36.11.</w:t>
      </w:r>
      <w:r w:rsidRPr="00E67D5E">
        <w:rPr>
          <w:rFonts w:cs="Times New Roman"/>
          <w:b/>
          <w:snapToGrid w:val="0"/>
          <w:szCs w:val="22"/>
        </w:rPr>
        <w:tab/>
      </w:r>
      <w:r w:rsidRPr="00E67D5E">
        <w:rPr>
          <w:rFonts w:cs="Times New Roman"/>
          <w:snapToGrid w:val="0"/>
          <w:szCs w:val="22"/>
        </w:rPr>
        <w:t>(DDSN: Traumatic Brain Injury)  Funds appropriated to the agency for Traumatic Brain Injury/Spinal Cord Injury Post-Acute Rehabilitation shall be used for that purpose only.  In the event the department receives a general fund reduction in the current fiscal year, any reductions to the post-acute rehabilitation funding shall not exceed reductions in proportion to the agency as a whole.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snapToGrid w:val="0"/>
          <w:szCs w:val="22"/>
        </w:rPr>
        <w:tab/>
      </w:r>
      <w:r w:rsidRPr="00E67D5E">
        <w:rPr>
          <w:rFonts w:cs="Times New Roman"/>
          <w:b/>
          <w:snapToGrid w:val="0"/>
          <w:szCs w:val="22"/>
        </w:rPr>
        <w:t>36.12.</w:t>
      </w:r>
      <w:r w:rsidRPr="00E67D5E">
        <w:rPr>
          <w:rFonts w:cs="Times New Roman"/>
          <w:b/>
          <w:snapToGrid w:val="0"/>
          <w:szCs w:val="22"/>
        </w:rPr>
        <w:tab/>
      </w:r>
      <w:r w:rsidRPr="00E67D5E">
        <w:rPr>
          <w:rFonts w:cs="Times New Roman"/>
          <w:snapToGrid w:val="0"/>
          <w:szCs w:val="22"/>
        </w:rPr>
        <w:t xml:space="preserve">(DDSN: Greenwood </w:t>
      </w:r>
      <w:r w:rsidRPr="00E67D5E">
        <w:rPr>
          <w:rFonts w:cs="Times New Roman"/>
          <w:szCs w:val="22"/>
        </w:rPr>
        <w:t>Genetic</w:t>
      </w:r>
      <w:r w:rsidRPr="00E67D5E">
        <w:rPr>
          <w:rFonts w:cs="Times New Roman"/>
          <w:snapToGrid w:val="0"/>
          <w:szCs w:val="22"/>
        </w:rPr>
        <w:t xml:space="preserve"> Center Autism Research)  The department is authorized to transfer up to $500,000 of unencumbered funds from the PDD autism waiver to the Greenwood Genetic Center for autism research.</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6211B" w:rsidSect="00097223">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5" w:name="section37"/>
      <w:bookmarkEnd w:id="25"/>
      <w:r w:rsidRPr="00E67D5E">
        <w:rPr>
          <w:rFonts w:cs="Times New Roman"/>
          <w:b/>
          <w:szCs w:val="22"/>
        </w:rPr>
        <w:t>SECTION 37 - J20-DEPARTMENT OF ALCOHOL AND OTHER DRUG ABUSE SERVICES</w:t>
      </w:r>
      <w:r>
        <w:rPr>
          <w:rFonts w:cs="Times New Roman"/>
          <w:b/>
          <w:szCs w:val="22"/>
        </w:rPr>
        <w:fldChar w:fldCharType="begin"/>
      </w:r>
      <w:r>
        <w:instrText xml:space="preserve"> XE "SECTION 37 - J20-DEPARTMENT OF ALCOHOL AND OTHER DRUG ABUSE SERVICES"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37.1.</w:t>
      </w:r>
      <w:r w:rsidRPr="00E67D5E">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37.2.</w:t>
      </w:r>
      <w:r w:rsidRPr="00E67D5E">
        <w:rPr>
          <w:rFonts w:cs="Times New Roman"/>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37.3.</w:t>
      </w:r>
      <w:r w:rsidRPr="00E67D5E">
        <w:rPr>
          <w:rFonts w:cs="Times New Roman"/>
          <w:b/>
          <w:szCs w:val="22"/>
        </w:rPr>
        <w:tab/>
      </w:r>
      <w:r w:rsidRPr="00E67D5E">
        <w:rPr>
          <w:rFonts w:cs="Times New Roman"/>
          <w:szCs w:val="22"/>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37.4.</w:t>
      </w:r>
      <w:r w:rsidRPr="00E67D5E">
        <w:rPr>
          <w:rFonts w:cs="Times New Roman"/>
          <w:b/>
          <w:szCs w:val="22"/>
        </w:rPr>
        <w:tab/>
      </w:r>
      <w:r w:rsidRPr="00E67D5E">
        <w:rPr>
          <w:rFonts w:cs="Times New Roman"/>
          <w:szCs w:val="22"/>
        </w:rPr>
        <w:t xml:space="preserve">(DAODAS: Health Information Technology)  The Department of Alcohol and Other Drug Abuse Services shall work with Department of Health and Human Services and each county’s designated alcohol and drug abuse authorities to pursue funding 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w:t>
      </w:r>
      <w:r w:rsidRPr="00E67D5E">
        <w:rPr>
          <w:rFonts w:cs="Times New Roman"/>
          <w:szCs w:val="22"/>
        </w:rPr>
        <w:lastRenderedPageBreak/>
        <w:t>of Health and Human Services shall work together to determine if additional funding may be available to assist in offsetting the costs associated with the new system implementation through the Medicare and Medicaid EHR Incentive Program or any other grant programs.</w:t>
      </w:r>
    </w:p>
    <w:p w:rsidR="0096211B"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96211B" w:rsidSect="00097223">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6" w:name="section38"/>
      <w:bookmarkEnd w:id="26"/>
      <w:r w:rsidRPr="00E67D5E">
        <w:rPr>
          <w:rFonts w:cs="Times New Roman"/>
          <w:b/>
          <w:szCs w:val="22"/>
        </w:rPr>
        <w:t>SECTION 38 - L04-DEPARTMENT OF SOCIAL SERVICES</w:t>
      </w:r>
      <w:r>
        <w:rPr>
          <w:rFonts w:cs="Times New Roman"/>
          <w:b/>
          <w:szCs w:val="22"/>
        </w:rPr>
        <w:fldChar w:fldCharType="begin"/>
      </w:r>
      <w:r>
        <w:instrText xml:space="preserve"> XE "SECTION 38 - L04-DEPARTMENT OF SOCIAL SERVICES"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38.1.</w:t>
      </w:r>
      <w:r w:rsidRPr="00E67D5E">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38.2.</w:t>
      </w:r>
      <w:r w:rsidRPr="00E67D5E">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38.3.</w:t>
      </w:r>
      <w:r w:rsidRPr="00E67D5E">
        <w:rPr>
          <w:rFonts w:cs="Times New Roman"/>
          <w:szCs w:val="22"/>
        </w:rPr>
        <w:tab/>
        <w:t>(DSS: Foster Children Burial)  The expenditure of funds allocated for burials of foster children shall not exceed one thousand five hundred dollars per burial.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38.4.</w:t>
      </w:r>
      <w:r w:rsidRPr="00E67D5E">
        <w:rPr>
          <w:rFonts w:cs="Times New Roman"/>
          <w:szCs w:val="22"/>
        </w:rPr>
        <w:tab/>
        <w:t>(DSS: Battered Spouse Funds)  Appropriations included in Subprogram II.J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Executive Budget Office or the General Assembly for the agency as a whole.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38.5.</w:t>
      </w:r>
      <w:r w:rsidRPr="00E67D5E">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38.6.</w:t>
      </w:r>
      <w:r w:rsidRPr="00E67D5E">
        <w:rPr>
          <w:rFonts w:cs="Times New Roman"/>
          <w:szCs w:val="22"/>
        </w:rPr>
        <w:tab/>
        <w:t xml:space="preserve">(DSS: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w:t>
      </w:r>
      <w:r w:rsidRPr="00E67D5E">
        <w:rPr>
          <w:rFonts w:cs="Times New Roman"/>
          <w:szCs w:val="22"/>
        </w:rPr>
        <w:lastRenderedPageBreak/>
        <w:t>federal account.  The advance must be refunded no later than April of the same fiscal year.  Upon the advance of funds as provided herein, the Comptroller General is authorized to process the July voucher for the funding of benefit checks.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38.7.</w:t>
      </w:r>
      <w:r w:rsidRPr="00E67D5E">
        <w:rPr>
          <w:rFonts w:cs="Times New Roman"/>
          <w:b/>
          <w:szCs w:val="22"/>
        </w:rPr>
        <w:tab/>
      </w:r>
      <w:r w:rsidRPr="00E67D5E">
        <w:rPr>
          <w:rFonts w:cs="Times New Roman"/>
          <w:szCs w:val="22"/>
        </w:rPr>
        <w:t>(DSS: Fee Schedule)  The Department of Social Services shall be allowed to charge fees and accept donations, grants, and bequests for social services provided under their direct responsibility on the basis of a fee schedule.  The  fees  collected  shall  be utilized by the Department of Social Services to further develop and administer these program efforts.  The below fee schedule is established for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Day Care</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Family Child Care Homes (up to six children)</w:t>
      </w:r>
      <w:r w:rsidRPr="00E67D5E">
        <w:rPr>
          <w:rFonts w:cs="Times New Roman"/>
          <w:szCs w:val="22"/>
        </w:rPr>
        <w:tab/>
        <w:t>$</w:t>
      </w:r>
      <w:r w:rsidRPr="00E67D5E">
        <w:rPr>
          <w:rFonts w:cs="Times New Roman"/>
          <w:szCs w:val="22"/>
        </w:rPr>
        <w:tab/>
        <w:t>15</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Group Child Care Homes (7-12 children)</w:t>
      </w:r>
      <w:r w:rsidRPr="00E67D5E">
        <w:rPr>
          <w:rFonts w:cs="Times New Roman"/>
          <w:szCs w:val="22"/>
        </w:rPr>
        <w:tab/>
        <w:t>$</w:t>
      </w:r>
      <w:r w:rsidRPr="00E67D5E">
        <w:rPr>
          <w:rFonts w:cs="Times New Roman"/>
          <w:szCs w:val="22"/>
        </w:rPr>
        <w:tab/>
        <w:t>30</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Registered Church Child Care (13+)</w:t>
      </w:r>
      <w:r w:rsidRPr="00E67D5E">
        <w:rPr>
          <w:rFonts w:cs="Times New Roman"/>
          <w:szCs w:val="22"/>
        </w:rPr>
        <w:tab/>
        <w:t>$</w:t>
      </w:r>
      <w:r w:rsidRPr="00E67D5E">
        <w:rPr>
          <w:rFonts w:cs="Times New Roman"/>
          <w:szCs w:val="22"/>
        </w:rPr>
        <w:tab/>
        <w:t>50</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Licensed Child Care Centers (13-49)</w:t>
      </w:r>
      <w:r w:rsidRPr="00E67D5E">
        <w:rPr>
          <w:rFonts w:cs="Times New Roman"/>
          <w:szCs w:val="22"/>
        </w:rPr>
        <w:tab/>
        <w:t>$</w:t>
      </w:r>
      <w:r w:rsidRPr="00E67D5E">
        <w:rPr>
          <w:rFonts w:cs="Times New Roman"/>
          <w:szCs w:val="22"/>
        </w:rPr>
        <w:tab/>
        <w:t>50</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Licensed Child Care Centers (50-99)</w:t>
      </w:r>
      <w:r w:rsidRPr="00E67D5E">
        <w:rPr>
          <w:rFonts w:cs="Times New Roman"/>
          <w:szCs w:val="22"/>
        </w:rPr>
        <w:tab/>
        <w:t>$</w:t>
      </w:r>
      <w:r w:rsidRPr="00E67D5E">
        <w:rPr>
          <w:rFonts w:cs="Times New Roman"/>
          <w:szCs w:val="22"/>
        </w:rPr>
        <w:tab/>
        <w:t>75</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Licensed Child Care Centers (100-199)</w:t>
      </w:r>
      <w:r w:rsidRPr="00E67D5E">
        <w:rPr>
          <w:rFonts w:cs="Times New Roman"/>
          <w:szCs w:val="22"/>
        </w:rPr>
        <w:tab/>
        <w:t>$</w:t>
      </w:r>
      <w:r w:rsidRPr="00E67D5E">
        <w:rPr>
          <w:rFonts w:cs="Times New Roman"/>
          <w:szCs w:val="22"/>
        </w:rPr>
        <w:tab/>
        <w:t>100</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Licensed Child Care Centers (200+)</w:t>
      </w:r>
      <w:r w:rsidRPr="00E67D5E">
        <w:rPr>
          <w:rFonts w:cs="Times New Roman"/>
          <w:szCs w:val="22"/>
        </w:rPr>
        <w:tab/>
        <w:t>$</w:t>
      </w:r>
      <w:r w:rsidRPr="00E67D5E">
        <w:rPr>
          <w:rFonts w:cs="Times New Roman"/>
          <w:szCs w:val="22"/>
        </w:rPr>
        <w:tab/>
        <w:t>125</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t>Central Registry Checks</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Nonprofit Entities</w:t>
      </w:r>
      <w:r w:rsidRPr="00E67D5E">
        <w:rPr>
          <w:rFonts w:cs="Times New Roman"/>
          <w:szCs w:val="22"/>
        </w:rPr>
        <w:tab/>
        <w:t>$</w:t>
      </w:r>
      <w:r w:rsidRPr="00E67D5E">
        <w:rPr>
          <w:rFonts w:cs="Times New Roman"/>
          <w:szCs w:val="22"/>
        </w:rPr>
        <w:tab/>
        <w:t>8</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For-profit Agencies</w:t>
      </w:r>
      <w:r w:rsidRPr="00E67D5E">
        <w:rPr>
          <w:rFonts w:cs="Times New Roman"/>
          <w:szCs w:val="22"/>
        </w:rPr>
        <w:tab/>
        <w:t>$</w:t>
      </w:r>
      <w:r w:rsidRPr="00E67D5E">
        <w:rPr>
          <w:rFonts w:cs="Times New Roman"/>
          <w:szCs w:val="22"/>
        </w:rPr>
        <w:tab/>
        <w:t>25</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State Agencies</w:t>
      </w:r>
      <w:r w:rsidRPr="00E67D5E">
        <w:rPr>
          <w:rFonts w:cs="Times New Roman"/>
          <w:szCs w:val="22"/>
        </w:rPr>
        <w:tab/>
        <w:t>$</w:t>
      </w:r>
      <w:r w:rsidRPr="00E67D5E">
        <w:rPr>
          <w:rFonts w:cs="Times New Roman"/>
          <w:szCs w:val="22"/>
        </w:rPr>
        <w:tab/>
        <w:t>8</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Schools</w:t>
      </w:r>
      <w:r w:rsidRPr="00E67D5E">
        <w:rPr>
          <w:rFonts w:cs="Times New Roman"/>
          <w:szCs w:val="22"/>
        </w:rPr>
        <w:tab/>
        <w:t>$</w:t>
      </w:r>
      <w:r w:rsidRPr="00E67D5E">
        <w:rPr>
          <w:rFonts w:cs="Times New Roman"/>
          <w:szCs w:val="22"/>
        </w:rPr>
        <w:tab/>
        <w:t>8</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Day Care</w:t>
      </w:r>
      <w:r w:rsidRPr="00E67D5E">
        <w:rPr>
          <w:rFonts w:cs="Times New Roman"/>
          <w:szCs w:val="22"/>
        </w:rPr>
        <w:tab/>
        <w:t>$</w:t>
      </w:r>
      <w:r w:rsidRPr="00E67D5E">
        <w:rPr>
          <w:rFonts w:cs="Times New Roman"/>
          <w:szCs w:val="22"/>
        </w:rPr>
        <w:tab/>
        <w:t>8</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Other – Volunteer Organizations</w:t>
      </w:r>
      <w:r w:rsidRPr="00E67D5E">
        <w:rPr>
          <w:rFonts w:cs="Times New Roman"/>
          <w:szCs w:val="22"/>
        </w:rPr>
        <w:tab/>
        <w:t>$</w:t>
      </w:r>
      <w:r w:rsidRPr="00E67D5E">
        <w:rPr>
          <w:rFonts w:cs="Times New Roman"/>
          <w:szCs w:val="22"/>
        </w:rPr>
        <w:tab/>
        <w:t>8</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t>Other Children’s Services</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Services Related to Adoption of Children from Other Countries</w:t>
      </w:r>
      <w:r w:rsidRPr="00E67D5E">
        <w:rPr>
          <w:rFonts w:cs="Times New Roman"/>
          <w:szCs w:val="22"/>
        </w:rPr>
        <w:tab/>
        <w:t>$</w:t>
      </w:r>
      <w:r w:rsidRPr="00E67D5E">
        <w:rPr>
          <w:rFonts w:cs="Times New Roman"/>
          <w:szCs w:val="22"/>
        </w:rPr>
        <w:tab/>
        <w:t>225</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Court-ordered Home Studies in non-DSS Custody Cases</w:t>
      </w:r>
      <w:r w:rsidRPr="00E67D5E">
        <w:rPr>
          <w:rFonts w:cs="Times New Roman"/>
          <w:szCs w:val="22"/>
        </w:rPr>
        <w:tab/>
        <w:t>$</w:t>
      </w:r>
      <w:r w:rsidRPr="00E67D5E">
        <w:rPr>
          <w:rFonts w:cs="Times New Roman"/>
          <w:szCs w:val="22"/>
        </w:rPr>
        <w:tab/>
        <w:t>850</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 xml:space="preserve">Licensing Residential Group Homes Fee for an </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Initial License</w:t>
      </w:r>
      <w:r w:rsidRPr="00E67D5E">
        <w:rPr>
          <w:rFonts w:cs="Times New Roman"/>
          <w:szCs w:val="22"/>
        </w:rPr>
        <w:tab/>
        <w:t>$</w:t>
      </w:r>
      <w:r w:rsidRPr="00E67D5E">
        <w:rPr>
          <w:rFonts w:cs="Times New Roman"/>
          <w:szCs w:val="22"/>
        </w:rPr>
        <w:tab/>
        <w:t>250</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For Renewal</w:t>
      </w:r>
      <w:r w:rsidRPr="00E67D5E">
        <w:rPr>
          <w:rFonts w:cs="Times New Roman"/>
          <w:szCs w:val="22"/>
        </w:rPr>
        <w:tab/>
        <w:t>$</w:t>
      </w:r>
      <w:r w:rsidRPr="00E67D5E">
        <w:rPr>
          <w:rFonts w:cs="Times New Roman"/>
          <w:szCs w:val="22"/>
        </w:rPr>
        <w:tab/>
        <w:t>75</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 xml:space="preserve">Licensing Child Caring Institutions Fee for an </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Initial License</w:t>
      </w:r>
      <w:r w:rsidRPr="00E67D5E">
        <w:rPr>
          <w:rFonts w:cs="Times New Roman"/>
          <w:szCs w:val="22"/>
        </w:rPr>
        <w:tab/>
        <w:t>$</w:t>
      </w:r>
      <w:r w:rsidRPr="00E67D5E">
        <w:rPr>
          <w:rFonts w:cs="Times New Roman"/>
          <w:szCs w:val="22"/>
        </w:rPr>
        <w:tab/>
        <w:t>500</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For Renewal</w:t>
      </w:r>
      <w:r w:rsidRPr="00E67D5E">
        <w:rPr>
          <w:rFonts w:cs="Times New Roman"/>
          <w:szCs w:val="22"/>
        </w:rPr>
        <w:tab/>
        <w:t>$</w:t>
      </w:r>
      <w:r w:rsidRPr="00E67D5E">
        <w:rPr>
          <w:rFonts w:cs="Times New Roman"/>
          <w:szCs w:val="22"/>
        </w:rPr>
        <w:tab/>
        <w:t>100</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 xml:space="preserve">Licensing Child Placing Agencies Fee for an </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Initial License</w:t>
      </w:r>
      <w:r w:rsidRPr="00E67D5E">
        <w:rPr>
          <w:rFonts w:cs="Times New Roman"/>
          <w:szCs w:val="22"/>
        </w:rPr>
        <w:tab/>
        <w:t>$</w:t>
      </w:r>
      <w:r w:rsidRPr="00E67D5E">
        <w:rPr>
          <w:rFonts w:cs="Times New Roman"/>
          <w:szCs w:val="22"/>
        </w:rPr>
        <w:tab/>
        <w:t>500</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For Renewal</w:t>
      </w:r>
      <w:r w:rsidRPr="00E67D5E">
        <w:rPr>
          <w:rFonts w:cs="Times New Roman"/>
          <w:szCs w:val="22"/>
        </w:rPr>
        <w:tab/>
        <w:t>$</w:t>
      </w:r>
      <w:r w:rsidRPr="00E67D5E">
        <w:rPr>
          <w:rFonts w:cs="Times New Roman"/>
          <w:szCs w:val="22"/>
        </w:rPr>
        <w:tab/>
        <w:t>60</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For Each Private Foster Home Under the Supervision</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of a Child Placing Agency</w:t>
      </w:r>
      <w:r w:rsidRPr="00E67D5E">
        <w:rPr>
          <w:rFonts w:cs="Times New Roman"/>
          <w:szCs w:val="22"/>
        </w:rPr>
        <w:tab/>
        <w:t>$</w:t>
      </w:r>
      <w:r w:rsidRPr="00E67D5E">
        <w:rPr>
          <w:rFonts w:cs="Times New Roman"/>
          <w:szCs w:val="22"/>
        </w:rPr>
        <w:tab/>
        <w:t>15</w:t>
      </w:r>
    </w:p>
    <w:p w:rsidR="0096211B" w:rsidRPr="00E67D5E" w:rsidRDefault="0096211B" w:rsidP="0096211B">
      <w:pPr>
        <w:keepNext/>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lastRenderedPageBreak/>
        <w:tab/>
        <w:t>Responsible Father Registry</w:t>
      </w:r>
    </w:p>
    <w:p w:rsidR="0096211B" w:rsidRPr="00E67D5E" w:rsidRDefault="0096211B" w:rsidP="0096211B">
      <w:pPr>
        <w:tabs>
          <w:tab w:val="left" w:pos="216"/>
          <w:tab w:val="left" w:pos="432"/>
          <w:tab w:val="left" w:pos="648"/>
          <w:tab w:val="left" w:pos="864"/>
          <w:tab w:val="left" w:pos="1080"/>
          <w:tab w:val="left" w:leader="dot" w:pos="6840"/>
          <w:tab w:val="right" w:pos="7290"/>
        </w:tabs>
        <w:jc w:val="both"/>
        <w:rPr>
          <w:rFonts w:cs="Times New Roman"/>
          <w:szCs w:val="22"/>
        </w:rPr>
      </w:pPr>
      <w:r w:rsidRPr="00E67D5E">
        <w:rPr>
          <w:rFonts w:cs="Times New Roman"/>
          <w:szCs w:val="22"/>
        </w:rPr>
        <w:tab/>
      </w:r>
      <w:r w:rsidRPr="00E67D5E">
        <w:rPr>
          <w:rFonts w:cs="Times New Roman"/>
          <w:szCs w:val="22"/>
        </w:rPr>
        <w:tab/>
        <w:t>Registry Search</w:t>
      </w:r>
      <w:r w:rsidRPr="00E67D5E">
        <w:rPr>
          <w:rFonts w:cs="Times New Roman"/>
          <w:szCs w:val="22"/>
        </w:rPr>
        <w:tab/>
        <w:t>$</w:t>
      </w:r>
      <w:r w:rsidRPr="00E67D5E">
        <w:rPr>
          <w:rFonts w:cs="Times New Roman"/>
          <w:szCs w:val="22"/>
        </w:rPr>
        <w:tab/>
        <w:t>50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38.8.</w:t>
      </w:r>
      <w:r w:rsidRPr="00E67D5E">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38.9.</w:t>
      </w:r>
      <w:r w:rsidRPr="00E67D5E">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38.10.</w:t>
      </w:r>
      <w:r w:rsidRPr="00E67D5E">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Department of Administration for Executive Compensation System and other nonacademic unclassified employees.  Any employees subject to the provisions of this paragraph shall not be eligible for any other compensation increases provided in this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38.11.</w:t>
      </w:r>
      <w:r w:rsidRPr="00E67D5E">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thirtieth of the current fiscal year on the amount of funds received and how expended.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38.12.</w:t>
      </w:r>
      <w:r w:rsidRPr="00E67D5E">
        <w:rPr>
          <w:rFonts w:cs="Times New Roman"/>
          <w:b/>
          <w:szCs w:val="22"/>
        </w:rPr>
        <w:tab/>
      </w:r>
      <w:r w:rsidRPr="00E67D5E">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38.13.</w:t>
      </w:r>
      <w:r w:rsidRPr="00E67D5E">
        <w:rPr>
          <w:rFonts w:cs="Times New Roman"/>
          <w:b/>
          <w:szCs w:val="22"/>
        </w:rPr>
        <w:tab/>
      </w:r>
      <w:r w:rsidRPr="00E67D5E">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38.14.</w:t>
      </w:r>
      <w:r w:rsidRPr="00E67D5E">
        <w:rPr>
          <w:rFonts w:cs="Times New Roman"/>
          <w:szCs w:val="22"/>
        </w:rPr>
        <w:tab/>
        <w:t>(DSS: Family Foster Care Payments)  The Department of Social Services shall furnish as Family Foster Care payments for individual foster children under their sponsorship:</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ages</w:t>
      </w:r>
      <w:r w:rsidRPr="00E67D5E">
        <w:rPr>
          <w:rFonts w:cs="Times New Roman"/>
          <w:szCs w:val="22"/>
        </w:rPr>
        <w:tab/>
      </w:r>
      <w:r w:rsidRPr="00E67D5E">
        <w:rPr>
          <w:rFonts w:cs="Times New Roman"/>
          <w:szCs w:val="22"/>
        </w:rPr>
        <w:tab/>
        <w:t>0</w:t>
      </w:r>
      <w:r w:rsidRPr="00E67D5E">
        <w:rPr>
          <w:rFonts w:cs="Times New Roman"/>
          <w:szCs w:val="22"/>
        </w:rPr>
        <w:tab/>
        <w:t>-</w:t>
      </w:r>
      <w:r w:rsidRPr="00E67D5E">
        <w:rPr>
          <w:rFonts w:cs="Times New Roman"/>
          <w:szCs w:val="22"/>
        </w:rPr>
        <w:tab/>
        <w:t>5</w:t>
      </w:r>
      <w:r w:rsidRPr="00E67D5E">
        <w:rPr>
          <w:rFonts w:cs="Times New Roman"/>
          <w:szCs w:val="22"/>
        </w:rPr>
        <w:tab/>
      </w:r>
      <w:r w:rsidRPr="00E67D5E">
        <w:rPr>
          <w:rFonts w:cs="Times New Roman"/>
          <w:szCs w:val="22"/>
        </w:rPr>
        <w:tab/>
        <w:t>$383</w:t>
      </w:r>
      <w:r w:rsidRPr="00E67D5E">
        <w:rPr>
          <w:rFonts w:cs="Times New Roman"/>
          <w:szCs w:val="22"/>
        </w:rPr>
        <w:tab/>
        <w:t>per month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ages</w:t>
      </w:r>
      <w:r w:rsidRPr="00E67D5E">
        <w:rPr>
          <w:rFonts w:cs="Times New Roman"/>
          <w:szCs w:val="22"/>
        </w:rPr>
        <w:tab/>
      </w:r>
      <w:r w:rsidRPr="00E67D5E">
        <w:rPr>
          <w:rFonts w:cs="Times New Roman"/>
          <w:szCs w:val="22"/>
        </w:rPr>
        <w:tab/>
        <w:t>6</w:t>
      </w:r>
      <w:r w:rsidRPr="00E67D5E">
        <w:rPr>
          <w:rFonts w:cs="Times New Roman"/>
          <w:szCs w:val="22"/>
        </w:rPr>
        <w:tab/>
        <w:t>-</w:t>
      </w:r>
      <w:r w:rsidRPr="00E67D5E">
        <w:rPr>
          <w:rFonts w:cs="Times New Roman"/>
          <w:szCs w:val="22"/>
        </w:rPr>
        <w:tab/>
        <w:t>12</w:t>
      </w:r>
      <w:r w:rsidRPr="00E67D5E">
        <w:rPr>
          <w:rFonts w:cs="Times New Roman"/>
          <w:szCs w:val="22"/>
        </w:rPr>
        <w:tab/>
        <w:t>$458</w:t>
      </w:r>
      <w:r w:rsidRPr="00E67D5E">
        <w:rPr>
          <w:rFonts w:cs="Times New Roman"/>
          <w:szCs w:val="22"/>
        </w:rPr>
        <w:tab/>
        <w:t>per month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ages</w:t>
      </w:r>
      <w:r w:rsidRPr="00E67D5E">
        <w:rPr>
          <w:rFonts w:cs="Times New Roman"/>
          <w:szCs w:val="22"/>
        </w:rPr>
        <w:tab/>
      </w:r>
      <w:r w:rsidRPr="00E67D5E">
        <w:rPr>
          <w:rFonts w:cs="Times New Roman"/>
          <w:szCs w:val="22"/>
        </w:rPr>
        <w:tab/>
        <w:t>13</w:t>
      </w:r>
      <w:r w:rsidRPr="00E67D5E">
        <w:rPr>
          <w:rFonts w:cs="Times New Roman"/>
          <w:szCs w:val="22"/>
        </w:rPr>
        <w:tab/>
        <w:t>+</w:t>
      </w:r>
      <w:r w:rsidRPr="00E67D5E">
        <w:rPr>
          <w:rFonts w:cs="Times New Roman"/>
          <w:szCs w:val="22"/>
        </w:rPr>
        <w:tab/>
      </w:r>
      <w:r w:rsidRPr="00E67D5E">
        <w:rPr>
          <w:rFonts w:cs="Times New Roman"/>
          <w:szCs w:val="22"/>
        </w:rPr>
        <w:tab/>
        <w:t>$518</w:t>
      </w:r>
      <w:r w:rsidRPr="00E67D5E">
        <w:rPr>
          <w:rFonts w:cs="Times New Roman"/>
          <w:szCs w:val="22"/>
        </w:rPr>
        <w:tab/>
        <w:t>per month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38.15.</w:t>
      </w:r>
      <w:r w:rsidRPr="00E67D5E">
        <w:rPr>
          <w:rFonts w:cs="Times New Roman"/>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38.16.</w:t>
      </w:r>
      <w:r w:rsidRPr="00E67D5E">
        <w:rPr>
          <w:rFonts w:cs="Times New Roman"/>
          <w:b/>
          <w:szCs w:val="22"/>
        </w:rPr>
        <w:tab/>
      </w:r>
      <w:r w:rsidRPr="00E67D5E">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b/>
          <w:bCs/>
          <w:color w:val="auto"/>
          <w:szCs w:val="22"/>
        </w:rPr>
        <w:t>38.17.</w:t>
      </w:r>
      <w:r w:rsidRPr="00E67D5E">
        <w:rPr>
          <w:rFonts w:cs="Times New Roman"/>
          <w:color w:val="auto"/>
          <w:szCs w:val="22"/>
        </w:rPr>
        <w:tab/>
        <w:t>(DSS: Child Support Enforcement System)  From the funds appropriated in Part IA, Section 38(F),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38.18.</w:t>
      </w:r>
      <w:r w:rsidRPr="00E67D5E">
        <w:rPr>
          <w:rFonts w:cs="Times New Roman"/>
          <w:b/>
          <w:bCs/>
          <w:szCs w:val="22"/>
        </w:rPr>
        <w:tab/>
      </w:r>
      <w:r w:rsidRPr="00E67D5E">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38.19.</w:t>
      </w:r>
      <w:r w:rsidRPr="00E67D5E">
        <w:rPr>
          <w:rFonts w:cs="Times New Roman"/>
          <w:szCs w:val="22"/>
        </w:rPr>
        <w:tab/>
        <w:t>(DSS:</w:t>
      </w:r>
      <w:r w:rsidRPr="00E67D5E">
        <w:rPr>
          <w:rFonts w:cs="Times New Roman"/>
          <w:b/>
          <w:szCs w:val="22"/>
        </w:rPr>
        <w:t xml:space="preserve"> </w:t>
      </w:r>
      <w:r w:rsidRPr="00E67D5E">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b/>
          <w:szCs w:val="22"/>
        </w:rPr>
        <w:t>38.20.</w:t>
      </w:r>
      <w:r w:rsidRPr="00E67D5E">
        <w:rPr>
          <w:rFonts w:cs="Times New Roman"/>
          <w:szCs w:val="22"/>
        </w:rPr>
        <w:tab/>
        <w:t>(DSS: Day Care Facilities Supervision Ratios)  For the current fiscal year, staff-child ratios contained in Regulations 114</w:t>
      </w:r>
      <w:r w:rsidRPr="00E67D5E">
        <w:rPr>
          <w:rFonts w:cs="Times New Roman"/>
          <w:szCs w:val="22"/>
        </w:rPr>
        <w:noBreakHyphen/>
        <w:t>504(B), 114-504(C), 114-524(B), and 114-524(C) shall remain at the June 24, 2008 levels.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bCs/>
          <w:szCs w:val="22"/>
        </w:rPr>
        <w:tab/>
        <w:t>38.21.</w:t>
      </w:r>
      <w:r w:rsidRPr="00E67D5E">
        <w:rPr>
          <w:rFonts w:cs="Times New Roman"/>
          <w:bCs/>
          <w:szCs w:val="22"/>
        </w:rPr>
        <w:tab/>
        <w:t>(DSS: Foster Care Goals)  To comply with the requirements of 42 U.S.C. Section 671(a)(14) and 45 C.F.R. Section 1356.21(n), it shall be the goal of the state that the maximum number of Title IV-E funded children who will remain in foster care for more than twenty</w:t>
      </w:r>
      <w:r w:rsidRPr="00E67D5E">
        <w:rPr>
          <w:rFonts w:cs="Times New Roman"/>
          <w:bCs/>
          <w:szCs w:val="22"/>
        </w:rPr>
        <w:noBreakHyphen/>
        <w:t>four months will not exceed a total of 2,617 during the fiscal year.  The Department of Social Services shall develop appropriate plans for timely permanency and use appropriate data benchmarks and targets that will achieve this goal.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38.22.</w:t>
      </w:r>
      <w:r w:rsidRPr="00E67D5E">
        <w:rPr>
          <w:rFonts w:cs="Times New Roman"/>
          <w:szCs w:val="22"/>
        </w:rPr>
        <w:tab/>
        <w:t xml:space="preserve">(DSS: Comprehensive Teen Pregnancy Prevention Funding)  </w:t>
      </w:r>
      <w:r w:rsidRPr="00E67D5E">
        <w:rPr>
          <w:rFonts w:cs="Times New Roman"/>
          <w:szCs w:val="22"/>
        </w:rPr>
        <w:tab/>
        <w:t>(A)  From the monies appropriated for the Continuation of Teen Pregnancy Prevention, the department must award  the dollars allocated to a nonprofit 501(c)(3) entity to provide abstinence first, age appropriate comprehensive approach to health and sexuality education with a goal of preventing adolescent pregnancy throughout South Carolina.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t>(B)</w:t>
      </w:r>
      <w:r w:rsidRPr="00E67D5E">
        <w:rPr>
          <w:rFonts w:cs="Times New Roman"/>
          <w:szCs w:val="22"/>
        </w:rPr>
        <w:tab/>
        <w:t>Contracts must be awarded utilizing a competitive approach in accordance with the South Carolina Procurement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t>(C)</w:t>
      </w:r>
      <w:r w:rsidRPr="00E67D5E">
        <w:rPr>
          <w:rFonts w:cs="Times New Roman"/>
          <w:szCs w:val="22"/>
        </w:rPr>
        <w:tab/>
        <w:t>The monies appropriated must be paid over a twelve month basis for services rendered.  Unexpended funds shall be carried forward for the purpose of fulfilling the department’s contractual agreement.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(D)</w:t>
      </w:r>
      <w:r w:rsidRPr="00E67D5E">
        <w:rPr>
          <w:rFonts w:cs="Times New Roman"/>
          <w:szCs w:val="22"/>
        </w:rPr>
        <w:tab/>
        <w:t>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38.23.</w:t>
      </w:r>
      <w:r w:rsidRPr="00E67D5E">
        <w:rPr>
          <w:rFonts w:cs="Times New Roman"/>
          <w:szCs w:val="22"/>
        </w:rPr>
        <w:tab/>
        <w:t xml:space="preserve">(DSS: SNAP Coupons)  </w:t>
      </w:r>
      <w:r w:rsidRPr="00E67D5E">
        <w:rPr>
          <w:rFonts w:cs="Times New Roman"/>
          <w:strike/>
          <w:szCs w:val="22"/>
        </w:rPr>
        <w:t>The Department of Social Services shall establish a program to provide coupons that will allow Supplemental Nutrition Assistance Program (SNAP) recipients to obtain additional fresh fruits and vegetables when purchasing fresh produce at grocery stores or farmers markets with SNAP benefits through their EBT cards.  Each coupon shall allow the beneficiary to double the amount of produce purchased, up to five dollars.  The agency shall utilize all funds received in the prior and current fiscal years from the U.S. Department of Agriculture as a bonus for reducing the error rate in processing SNAP applications to fund the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67D5E">
        <w:rPr>
          <w:rFonts w:cs="Times New Roman"/>
          <w:szCs w:val="22"/>
        </w:rPr>
        <w:tab/>
      </w:r>
      <w:r w:rsidRPr="00E67D5E">
        <w:rPr>
          <w:rFonts w:cs="Times New Roman"/>
          <w:b/>
          <w:szCs w:val="22"/>
        </w:rPr>
        <w:t>38.24.</w:t>
      </w:r>
      <w:r w:rsidRPr="00E67D5E">
        <w:rPr>
          <w:rFonts w:cs="Times New Roman"/>
          <w:szCs w:val="22"/>
        </w:rPr>
        <w:tab/>
        <w:t xml:space="preserve">(DSS: Federally Certified Child Support Enforcement System Project)  </w:t>
      </w:r>
      <w:r w:rsidRPr="00E67D5E">
        <w:rPr>
          <w:rFonts w:cs="Times New Roman"/>
          <w:strike/>
          <w:color w:val="auto"/>
          <w:szCs w:val="22"/>
        </w:rPr>
        <w:t xml:space="preserve">Effective July 1, 2014, the CFS Project Executive Committee is abolished.  For the current fiscal year, the direction, management, oversight, and decision-making authority previously exercised by the CFS Project Executive Committee is placed under the sole authority of the Director of the Department of Social Services who shall make all final decisions regarding the project.  The department shall publish on its website quarterly progress reports on the project’s timetable to achieve a Federally certified Child Support Enforcement System.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b/>
          <w:color w:val="auto"/>
          <w:szCs w:val="22"/>
        </w:rPr>
        <w:tab/>
        <w:t>38.25.</w:t>
      </w:r>
      <w:r w:rsidRPr="00E67D5E">
        <w:rPr>
          <w:rFonts w:cs="Times New Roman"/>
          <w:b/>
          <w:color w:val="auto"/>
          <w:szCs w:val="22"/>
        </w:rPr>
        <w:tab/>
      </w:r>
      <w:r w:rsidRPr="00E67D5E">
        <w:rPr>
          <w:rFonts w:cs="Times New Roman"/>
          <w:color w:val="auto"/>
          <w:szCs w:val="22"/>
        </w:rPr>
        <w:t>(DSS: New SNAP Debit Card Accountability Features)</w:t>
      </w:r>
      <w:r w:rsidRPr="00E67D5E">
        <w:rPr>
          <w:rFonts w:cs="Times New Roman"/>
          <w:b/>
          <w:color w:val="auto"/>
          <w:szCs w:val="22"/>
        </w:rPr>
        <w:t xml:space="preserve">  </w:t>
      </w:r>
      <w:r w:rsidRPr="00E67D5E">
        <w:rPr>
          <w:rFonts w:cs="Times New Roman"/>
          <w:strike/>
          <w:color w:val="auto"/>
          <w:szCs w:val="22"/>
        </w:rPr>
        <w:t>By December 1, 2014, the Director of the Department of Social Services shall make reports and recommendations to the Chairman of the House Ways and Means Committee and the Chairman of the Senate Finance Committee for new accountability features to the debit cards used for the Supplemental Nutritional Assistance Program (SNAP).</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trike/>
          <w:szCs w:val="22"/>
        </w:rPr>
        <w:t>(</w:t>
      </w:r>
      <w:r w:rsidRPr="00E67D5E">
        <w:rPr>
          <w:rFonts w:cs="Times New Roman"/>
          <w:strike/>
          <w:color w:val="auto"/>
          <w:szCs w:val="22"/>
        </w:rPr>
        <w:t>1)</w:t>
      </w:r>
      <w:r w:rsidRPr="00E67D5E">
        <w:rPr>
          <w:rFonts w:cs="Times New Roman"/>
          <w:strike/>
          <w:color w:val="auto"/>
          <w:szCs w:val="22"/>
        </w:rPr>
        <w:tab/>
        <w:t>The feasibility and cost benefit of adding the beneficiaries’ identification numbers on the SNAP debit cards.  The objective is to reduce the misuse of SNAP debit;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trike/>
          <w:szCs w:val="22"/>
        </w:rPr>
        <w:t>(</w:t>
      </w:r>
      <w:r w:rsidRPr="00E67D5E">
        <w:rPr>
          <w:rFonts w:cs="Times New Roman"/>
          <w:strike/>
          <w:color w:val="auto"/>
          <w:szCs w:val="22"/>
        </w:rPr>
        <w:t>2)</w:t>
      </w:r>
      <w:r w:rsidRPr="00E67D5E">
        <w:rPr>
          <w:rFonts w:cs="Times New Roman"/>
          <w:strike/>
          <w:color w:val="auto"/>
          <w:szCs w:val="22"/>
        </w:rPr>
        <w:tab/>
        <w:t>The costs of various options available to reduce the fraud within these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mallCaps/>
          <w:strike/>
          <w:color w:val="auto"/>
          <w:szCs w:val="22"/>
        </w:rPr>
      </w:pPr>
      <w:r w:rsidRPr="00E67D5E">
        <w:rPr>
          <w:rFonts w:cs="Times New Roman"/>
          <w:szCs w:val="22"/>
        </w:rPr>
        <w:tab/>
      </w:r>
      <w:r w:rsidRPr="00E67D5E">
        <w:rPr>
          <w:rFonts w:cs="Times New Roman"/>
          <w:strike/>
          <w:color w:val="auto"/>
          <w:szCs w:val="22"/>
        </w:rPr>
        <w:t>The department is authorized to use the agency’s appropriated funds in Part IA of this act for research in complying with this provision.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67D5E">
        <w:rPr>
          <w:rFonts w:cs="Times New Roman"/>
          <w:szCs w:val="22"/>
        </w:rPr>
        <w:lastRenderedPageBreak/>
        <w:tab/>
      </w:r>
      <w:r w:rsidRPr="00E67D5E">
        <w:rPr>
          <w:rFonts w:cs="Times New Roman"/>
          <w:b/>
          <w:szCs w:val="22"/>
        </w:rPr>
        <w:t>38.26.</w:t>
      </w:r>
      <w:r w:rsidRPr="00E67D5E">
        <w:rPr>
          <w:rFonts w:cs="Times New Roman"/>
          <w:b/>
          <w:szCs w:val="22"/>
        </w:rPr>
        <w:tab/>
      </w:r>
      <w:r w:rsidRPr="00E67D5E">
        <w:rPr>
          <w:rFonts w:cs="Times New Roman"/>
          <w:color w:val="auto"/>
          <w:szCs w:val="22"/>
        </w:rPr>
        <w:t xml:space="preserve">(DSS: Contracting Best Practices)  </w:t>
      </w:r>
      <w:r w:rsidRPr="00E67D5E">
        <w:rPr>
          <w:rFonts w:cs="Times New Roman"/>
          <w:strike/>
          <w:color w:val="auto"/>
          <w:szCs w:val="22"/>
        </w:rPr>
        <w:t>By December 1, 2014, the Department of Social Services shall submit a written report to the Chairman of the House Ways and Means Committee and Chairman of the Senate Finance Committee describing the actions taken to ensure that contracting by the department uses best practices to address the following: (1) Unnecessarily labor intensive processes, duplication of effort, and poorly written solicitations and contracts; (2) Formal, repeatable process for consistent solicitation development; (3) Contract managers involved from “cradle to grave”; (4) Compliance with all applicable state laws and requirements; (5) Process to compile “lessons learned” and apply to future contracting; (6) Use of a business planning process to determine sourcing and re-bid strategy, and; (7) Regular best practice training of all staff involved in contracting.  The department shall review other states’ best practices for contracting in the development of this report.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r>
      <w:r w:rsidRPr="00E67D5E">
        <w:rPr>
          <w:rFonts w:cs="Times New Roman"/>
          <w:b/>
          <w:i/>
          <w:color w:val="auto"/>
          <w:szCs w:val="22"/>
          <w:u w:val="single"/>
        </w:rPr>
        <w:t>38.27.</w:t>
      </w:r>
      <w:r w:rsidRPr="00E67D5E">
        <w:rPr>
          <w:rFonts w:cs="Times New Roman"/>
          <w:i/>
          <w:color w:val="auto"/>
          <w:szCs w:val="22"/>
          <w:u w:val="single"/>
        </w:rPr>
        <w:tab/>
        <w:t>(DSS: Special Compensation Increase)  The Department of Social Services, from the new funds appropriated for classified positions, shall increase the compensation of child protective services caseworkers by 20% and the compensation of adult protective services caseworkers by 10% to promote the retention of such caseworkers.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39"/>
      <w:bookmarkEnd w:id="27"/>
      <w:r w:rsidRPr="00E67D5E">
        <w:rPr>
          <w:rFonts w:cs="Times New Roman"/>
          <w:b/>
          <w:szCs w:val="22"/>
        </w:rPr>
        <w:t>SECTION 39 - L24-COMMISSION FOR THE BLIND</w:t>
      </w:r>
      <w:r>
        <w:rPr>
          <w:rFonts w:cs="Times New Roman"/>
          <w:b/>
          <w:szCs w:val="22"/>
        </w:rPr>
        <w:fldChar w:fldCharType="begin"/>
      </w:r>
      <w:r>
        <w:instrText xml:space="preserve"> XE "SECTION 39 - L24-COMMISSION FOR THE BLIND"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39.1.</w:t>
      </w:r>
      <w:r w:rsidRPr="00E67D5E">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42"/>
      <w:bookmarkEnd w:id="28"/>
      <w:r w:rsidRPr="00E67D5E">
        <w:rPr>
          <w:rFonts w:cs="Times New Roman"/>
          <w:b/>
          <w:szCs w:val="22"/>
        </w:rPr>
        <w:t>SECTION 42 - L32-HOUSING FINANCE AND DEVELOPMENT AUTHORITY</w:t>
      </w:r>
      <w:r>
        <w:rPr>
          <w:rFonts w:cs="Times New Roman"/>
          <w:b/>
          <w:szCs w:val="22"/>
        </w:rPr>
        <w:fldChar w:fldCharType="begin"/>
      </w:r>
      <w:r>
        <w:instrText xml:space="preserve"> XE "SECTION 42 - L32-HOUSING FINANCE AND DEVELOPMENT AUTHORITY"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42.1.</w:t>
      </w:r>
      <w:r w:rsidRPr="00E67D5E">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42.2.</w:t>
      </w:r>
      <w:r w:rsidRPr="00E67D5E">
        <w:rPr>
          <w:rFonts w:cs="Times New Roman"/>
          <w:szCs w:val="22"/>
        </w:rPr>
        <w:tab/>
        <w:t>(HFDA: Program Expenses Carry Forward)  For the prior fiscal year monies withdrawn from the authority’s various bond</w:t>
      </w:r>
      <w:r w:rsidRPr="00E67D5E">
        <w:rPr>
          <w:rFonts w:cs="Times New Roman"/>
          <w:szCs w:val="22"/>
        </w:rPr>
        <w:noBreakHyphen/>
        <w:t>financed trust indentures and resolutions, which monies are deposited with the State Treasurer to pay program expenses, may be carried forward by the authority into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4</w:t>
      </w:r>
      <w:r w:rsidRPr="00E67D5E">
        <w:rPr>
          <w:rFonts w:cs="Times New Roman"/>
          <w:b/>
          <w:bCs/>
          <w:szCs w:val="22"/>
        </w:rPr>
        <w:t>2.3.</w:t>
      </w:r>
      <w:r w:rsidRPr="00E67D5E">
        <w:rPr>
          <w:rFonts w:cs="Times New Roman"/>
          <w:b/>
          <w:bCs/>
          <w:szCs w:val="22"/>
        </w:rPr>
        <w:tab/>
      </w:r>
      <w:r w:rsidRPr="00E67D5E">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117.20(J) (Travel-Subsistence Expenses &amp; Mileage) in this act.</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r w:rsidRPr="00E67D5E">
        <w:rPr>
          <w:rFonts w:cs="Times New Roman"/>
          <w:b/>
          <w:szCs w:val="22"/>
        </w:rPr>
        <w:tab/>
        <w:t>42.4.</w:t>
      </w:r>
      <w:r w:rsidRPr="00E67D5E">
        <w:rPr>
          <w:rFonts w:cs="Times New Roman"/>
          <w:szCs w:val="22"/>
        </w:rPr>
        <w:tab/>
        <w:t xml:space="preserve">(HFDA: Allocation of Indirect Cost Recoveries)  The authority shall deposit in the state general fund indirect cost recoveries for the authority’s portion of the Statewide Central Services Cost Allocation Plan (SWCAP).  The authority shall retain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recoveries in excess of the SWCAP amount to be deposited in the state general fund.</w:t>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43"/>
      <w:bookmarkEnd w:id="29"/>
      <w:r w:rsidRPr="00E67D5E">
        <w:rPr>
          <w:rFonts w:cs="Times New Roman"/>
          <w:b/>
          <w:szCs w:val="22"/>
        </w:rPr>
        <w:lastRenderedPageBreak/>
        <w:t>SECTION 43 - P12-FORESTRY COMMISSION</w:t>
      </w:r>
      <w:r>
        <w:rPr>
          <w:rFonts w:cs="Times New Roman"/>
          <w:b/>
          <w:szCs w:val="22"/>
        </w:rPr>
        <w:fldChar w:fldCharType="begin"/>
      </w:r>
      <w:r>
        <w:instrText xml:space="preserve"> XE "SECTION 43 - P12-FORESTRY COMMISSION"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43.1.</w:t>
      </w:r>
      <w:r w:rsidRPr="00E67D5E">
        <w:rPr>
          <w:rFonts w:cs="Times New Roman"/>
          <w:szCs w:val="22"/>
        </w:rPr>
        <w:tab/>
        <w:t>(FC: Grant Funds Carry Forward)  The Forestry Commission is authorized to use unexpended federal grant funds in the current year to pay for expenditures incurred in the prior year.</w:t>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43.2.</w:t>
      </w:r>
      <w:r w:rsidRPr="00E67D5E">
        <w:rPr>
          <w:rFonts w:cs="Times New Roman"/>
          <w:szCs w:val="22"/>
        </w:rPr>
        <w:tab/>
        <w:t xml:space="preserve">(FC: Retention of Emergency Expenditure Refunds)  The Forestry Commission is authorized to retain all funds received as </w:t>
      </w:r>
      <w:r w:rsidRPr="00E67D5E">
        <w:rPr>
          <w:rFonts w:cs="Times New Roman"/>
          <w:spacing w:val="12"/>
          <w:szCs w:val="22"/>
        </w:rPr>
        <w:t>reimbursement of expenditures from other state or federal</w:t>
      </w:r>
      <w:r w:rsidRPr="00E67D5E">
        <w:rPr>
          <w:rFonts w:cs="Times New Roman"/>
          <w:spacing w:val="20"/>
          <w:szCs w:val="22"/>
        </w:rPr>
        <w:t xml:space="preserve"> </w:t>
      </w:r>
      <w:r w:rsidRPr="00E67D5E">
        <w:rPr>
          <w:rFonts w:cs="Times New Roman"/>
          <w:szCs w:val="22"/>
        </w:rPr>
        <w:t>agencies when personnel and equipment are mobilized due to an emergency.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43.3.</w:t>
      </w:r>
      <w:r w:rsidRPr="00E67D5E">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E67D5E">
        <w:rPr>
          <w:rFonts w:eastAsia="Calibri" w:cs="Times New Roman"/>
          <w:szCs w:val="22"/>
        </w:rPr>
        <w:tab/>
      </w:r>
      <w:r w:rsidRPr="00E67D5E">
        <w:rPr>
          <w:rFonts w:eastAsia="Calibri" w:cs="Times New Roman"/>
          <w:b/>
          <w:szCs w:val="22"/>
        </w:rPr>
        <w:t>43.4.</w:t>
      </w:r>
      <w:r w:rsidRPr="00E67D5E">
        <w:rPr>
          <w:rFonts w:eastAsia="Calibri" w:cs="Times New Roman"/>
          <w:b/>
          <w:szCs w:val="22"/>
        </w:rPr>
        <w:tab/>
      </w:r>
      <w:r w:rsidRPr="00E67D5E">
        <w:rPr>
          <w:rFonts w:eastAsia="Calibri" w:cs="Times New Roman"/>
          <w:szCs w:val="22"/>
        </w:rPr>
        <w:t>(FC: Compensatory Payment)  In the event a State of Emergency is declared by the Governor, exempt employees of the Forestry Commission may be paid for actual hours worked in lieu of accruing compensatory time, at the discretion of the agency director, and providing funds are available.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96211B" w:rsidSect="00097223">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0" w:name="section44"/>
      <w:bookmarkEnd w:id="30"/>
      <w:r w:rsidRPr="00E67D5E">
        <w:rPr>
          <w:rFonts w:cs="Times New Roman"/>
          <w:b/>
          <w:szCs w:val="22"/>
        </w:rPr>
        <w:t>SECTION 44 - P16-DEPARTMENT OF AGRICULTURE</w:t>
      </w:r>
      <w:r>
        <w:rPr>
          <w:rFonts w:cs="Times New Roman"/>
          <w:b/>
          <w:szCs w:val="22"/>
        </w:rPr>
        <w:fldChar w:fldCharType="begin"/>
      </w:r>
      <w:r>
        <w:instrText xml:space="preserve"> XE "SECTION 44 - P16-DEPARTMENT OF AGRICULTURE"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44.1.</w:t>
      </w:r>
      <w:r w:rsidRPr="00E67D5E">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fee to each person requesting the bulletin and may charge for classified advertisements printed in the bulletin.  The funds collected pursuant to this provision shall be retained by the department to defray the costs of publication and related incidental expenses.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44.2.</w:t>
      </w:r>
      <w:r w:rsidRPr="00E67D5E">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szCs w:val="22"/>
        </w:rPr>
        <w:tab/>
        <w:t>44.3.</w:t>
      </w:r>
      <w:r w:rsidRPr="00E67D5E">
        <w:rPr>
          <w:rFonts w:cs="Times New Roman"/>
          <w:b/>
          <w:szCs w:val="22"/>
        </w:rPr>
        <w:tab/>
      </w:r>
      <w:r w:rsidRPr="00E67D5E">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44.4.</w:t>
      </w:r>
      <w:r w:rsidRPr="00E67D5E">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44.5.</w:t>
      </w:r>
      <w:r w:rsidRPr="00E67D5E">
        <w:rPr>
          <w:rFonts w:cs="Times New Roman"/>
          <w:b/>
          <w:bCs/>
          <w:szCs w:val="22"/>
        </w:rPr>
        <w:tab/>
      </w:r>
      <w:r w:rsidRPr="00E67D5E">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State Fiscal Accountability Authority.  The department must continue to occupy any property until replacement capital improvements are completed.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bCs/>
          <w:szCs w:val="22"/>
        </w:rPr>
        <w:lastRenderedPageBreak/>
        <w:tab/>
        <w:t>44.6.</w:t>
      </w:r>
      <w:r w:rsidRPr="00E67D5E">
        <w:rPr>
          <w:rFonts w:cs="Times New Roman"/>
          <w:b/>
          <w:bCs/>
          <w:szCs w:val="22"/>
        </w:rPr>
        <w:tab/>
      </w:r>
      <w:r w:rsidRPr="00E67D5E">
        <w:rPr>
          <w:rFonts w:cs="Times New Roman"/>
          <w:szCs w:val="22"/>
        </w:rPr>
        <w:t xml:space="preserve">(AGRI: Farmers Market Revenue)  The revenues associated with the sale of the State Farmers Market shall be deposited into a separate restricted special account under the authority of the State Fiscal Accountability Authority.  These funds and accrued interest may only be expended for relocating and reestablishing the State Farmers Market after approval </w:t>
      </w:r>
      <w:r w:rsidRPr="00E67D5E">
        <w:rPr>
          <w:rFonts w:cs="Times New Roman"/>
          <w:bCs/>
          <w:szCs w:val="22"/>
        </w:rPr>
        <w:t xml:space="preserve">by the Joint Bond Review Committee and the </w:t>
      </w:r>
      <w:r w:rsidRPr="00E67D5E">
        <w:rPr>
          <w:rFonts w:cs="Times New Roman"/>
          <w:szCs w:val="22"/>
        </w:rPr>
        <w:t>State Fiscal Accountability Authority</w:t>
      </w:r>
      <w:r w:rsidRPr="00E67D5E">
        <w:rPr>
          <w:rFonts w:cs="Times New Roman"/>
          <w:bCs/>
          <w:szCs w:val="22"/>
        </w:rPr>
        <w: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bCs/>
          <w:szCs w:val="22"/>
        </w:rPr>
        <w:t>44.7.</w:t>
      </w:r>
      <w:r w:rsidRPr="00E67D5E">
        <w:rPr>
          <w:rFonts w:cs="Times New Roman"/>
          <w:b/>
          <w:bCs/>
          <w:szCs w:val="22"/>
        </w:rPr>
        <w:tab/>
      </w:r>
      <w:r w:rsidRPr="00E67D5E">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bCs/>
          <w:szCs w:val="22"/>
        </w:rPr>
        <w:t>44.8.</w:t>
      </w:r>
      <w:r w:rsidRPr="00E67D5E">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96211B"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96211B" w:rsidSect="00097223">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1" w:name="section45"/>
      <w:bookmarkEnd w:id="31"/>
      <w:r w:rsidRPr="00E67D5E">
        <w:rPr>
          <w:rFonts w:cs="Times New Roman"/>
          <w:b/>
          <w:szCs w:val="22"/>
        </w:rPr>
        <w:t>SECTION 45 - P20-CLEMSON UNIVERSITY - PSA</w:t>
      </w:r>
      <w:r>
        <w:rPr>
          <w:rFonts w:cs="Times New Roman"/>
          <w:b/>
          <w:szCs w:val="22"/>
        </w:rPr>
        <w:fldChar w:fldCharType="begin"/>
      </w:r>
      <w:r>
        <w:instrText xml:space="preserve"> XE "SECTION 45 - P20-CLEMSON UNIVERSITY - PSA"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45.1.</w:t>
      </w:r>
      <w:r w:rsidRPr="00E67D5E">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45.2.</w:t>
      </w:r>
      <w:r w:rsidRPr="00E67D5E">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pacing w:val="-4"/>
          <w:szCs w:val="22"/>
        </w:rPr>
        <w:tab/>
        <w:t>45.3.</w:t>
      </w:r>
      <w:r w:rsidRPr="00E67D5E">
        <w:rPr>
          <w:rFonts w:cs="Times New Roman"/>
          <w:b/>
          <w:spacing w:val="-4"/>
          <w:szCs w:val="22"/>
        </w:rPr>
        <w:tab/>
      </w:r>
      <w:r w:rsidRPr="00E67D5E">
        <w:rPr>
          <w:rFonts w:cs="Times New Roman"/>
          <w:b/>
          <w:spacing w:val="-4"/>
          <w:szCs w:val="22"/>
        </w:rPr>
        <w:tab/>
      </w:r>
      <w:r w:rsidRPr="00E67D5E">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szCs w:val="22"/>
        </w:rPr>
        <w:t>45.4.</w:t>
      </w:r>
      <w:r w:rsidRPr="00E67D5E">
        <w:rPr>
          <w:rFonts w:cs="Times New Roman"/>
          <w:b/>
          <w:szCs w:val="22"/>
        </w:rPr>
        <w:tab/>
      </w:r>
      <w:r w:rsidRPr="00E67D5E">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45.5.</w:t>
      </w:r>
      <w:r w:rsidRPr="00E67D5E">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45.6.</w:t>
      </w:r>
      <w:r w:rsidRPr="00E67D5E">
        <w:rPr>
          <w:rFonts w:cs="Times New Roman"/>
          <w:b/>
          <w:szCs w:val="22"/>
        </w:rPr>
        <w:tab/>
      </w:r>
      <w:r w:rsidRPr="00E67D5E">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45.7.</w:t>
      </w:r>
      <w:r w:rsidRPr="00E67D5E">
        <w:rPr>
          <w:rFonts w:cs="Times New Roman"/>
          <w:szCs w:val="22"/>
        </w:rPr>
        <w:tab/>
        <w:t>(CU-PSA: Livestock-Poultry Health Programs)  For the current fiscal year Clemson University Public Service Activities shall maintain operation of the state Meat Inspection Program.  All revenues and recoveries from USDA Food Safety Inspection Services and from USDA Animal and Plant Health Inspection Services for Clemson University PSA’s Livestock-Poultry Health Programs and its departments shall be retained by Clemson University-PSA’s Livestock</w:t>
      </w:r>
      <w:r w:rsidRPr="00E67D5E">
        <w:rPr>
          <w:rFonts w:cs="Times New Roman"/>
          <w:szCs w:val="22"/>
        </w:rPr>
        <w:noBreakHyphen/>
        <w:t>Poultry Health Program for purposes of carrying out the operation of its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67D5E">
        <w:rPr>
          <w:rFonts w:eastAsiaTheme="minorHAnsi" w:cs="Times New Roman"/>
          <w:color w:val="auto"/>
          <w:szCs w:val="22"/>
        </w:rPr>
        <w:lastRenderedPageBreak/>
        <w:tab/>
      </w:r>
      <w:r w:rsidRPr="00E67D5E">
        <w:rPr>
          <w:rFonts w:eastAsiaTheme="minorHAnsi" w:cs="Times New Roman"/>
          <w:b/>
          <w:color w:val="auto"/>
          <w:szCs w:val="22"/>
        </w:rPr>
        <w:t>45.8.</w:t>
      </w:r>
      <w:r w:rsidRPr="00E67D5E">
        <w:rPr>
          <w:rFonts w:eastAsiaTheme="minorHAnsi" w:cs="Times New Roman"/>
          <w:b/>
          <w:color w:val="auto"/>
          <w:szCs w:val="22"/>
        </w:rPr>
        <w:tab/>
      </w:r>
      <w:r w:rsidRPr="00E67D5E">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E67D5E">
        <w:rPr>
          <w:rFonts w:cs="Times New Roman"/>
          <w:szCs w:val="22"/>
        </w:rPr>
        <w:t>the calculation of any across-the-board budget reduction mandated by the Executive Budget Office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eastAsia="Calibri" w:cs="Times New Roman"/>
          <w:szCs w:val="22"/>
        </w:rPr>
        <w:tab/>
      </w:r>
      <w:r w:rsidRPr="00E67D5E">
        <w:rPr>
          <w:rFonts w:eastAsia="Calibri" w:cs="Times New Roman"/>
          <w:b/>
          <w:szCs w:val="22"/>
        </w:rPr>
        <w:t>45.9.</w:t>
      </w:r>
      <w:r w:rsidRPr="00E67D5E">
        <w:rPr>
          <w:rFonts w:eastAsia="Calibri" w:cs="Times New Roman"/>
          <w:b/>
          <w:szCs w:val="22"/>
        </w:rPr>
        <w:tab/>
      </w:r>
      <w:r w:rsidRPr="00E67D5E">
        <w:rPr>
          <w:rFonts w:eastAsia="Calibri" w:cs="Times New Roman"/>
          <w:szCs w:val="22"/>
        </w:rPr>
        <w:t>(CU-PSA: Landplaster Inspection Fee)  For the purpose of regulating its use as applied to land for crop production, landplaster (gypsum), shall be defined as a product consisting chiefly of calcium sulfate with two combined water (CaSO</w:t>
      </w:r>
      <w:r w:rsidRPr="00E67D5E">
        <w:rPr>
          <w:rFonts w:eastAsia="Calibri" w:cs="Times New Roman"/>
          <w:szCs w:val="22"/>
          <w:vertAlign w:val="subscript"/>
        </w:rPr>
        <w:t>4</w:t>
      </w:r>
      <w:r w:rsidRPr="00E67D5E">
        <w:rPr>
          <w:rFonts w:eastAsia="Calibri" w:cs="Times New Roman"/>
          <w:szCs w:val="22"/>
        </w:rPr>
        <w:t xml:space="preserve"> 2H</w:t>
      </w:r>
      <w:r w:rsidRPr="00E67D5E">
        <w:rPr>
          <w:rFonts w:eastAsia="Calibri" w:cs="Times New Roman"/>
          <w:szCs w:val="22"/>
          <w:vertAlign w:val="subscript"/>
        </w:rPr>
        <w:t>2</w:t>
      </w:r>
      <w:r w:rsidRPr="00E67D5E">
        <w:rPr>
          <w:rFonts w:eastAsia="Calibri" w:cs="Times New Roman"/>
          <w:szCs w:val="22"/>
        </w:rPr>
        <w:t>O) and is incapable of neutralizing soil acidity.  It shall contain not less than seventy percent  CaSO</w:t>
      </w:r>
      <w:r w:rsidRPr="00E67D5E">
        <w:rPr>
          <w:rFonts w:eastAsia="Calibri" w:cs="Times New Roman"/>
          <w:szCs w:val="22"/>
          <w:vertAlign w:val="subscript"/>
        </w:rPr>
        <w:t>4</w:t>
      </w:r>
      <w:r w:rsidRPr="00E67D5E">
        <w:rPr>
          <w:rFonts w:eastAsia="Calibri" w:cs="Times New Roman"/>
          <w:szCs w:val="22"/>
        </w:rPr>
        <w:t xml:space="preserve"> 2H</w:t>
      </w:r>
      <w:r w:rsidRPr="00E67D5E">
        <w:rPr>
          <w:rFonts w:eastAsia="Calibri" w:cs="Times New Roman"/>
          <w:szCs w:val="22"/>
          <w:vertAlign w:val="subscript"/>
        </w:rPr>
        <w:t>2</w:t>
      </w:r>
      <w:r w:rsidRPr="00E67D5E">
        <w:rPr>
          <w:rFonts w:eastAsia="Calibri" w:cs="Times New Roman"/>
          <w:szCs w:val="22"/>
        </w:rPr>
        <w:t>O.  All registrants of landplaster who sell or distribute in this state that previously were required to pay an inspection fee of $1.50 per ton shall now pay to Clemson University Regulatory Services an inspection fee of fifty cents for each ton sold.  Clemson University-PSA may retain, expend, and carry forward these funds from the prior fiscal year into the current fiscal year to maintain its programs.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6211B" w:rsidSect="00097223">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2" w:name="section47"/>
      <w:bookmarkEnd w:id="32"/>
      <w:r w:rsidRPr="00E67D5E">
        <w:rPr>
          <w:rFonts w:cs="Times New Roman"/>
          <w:b/>
          <w:spacing w:val="-4"/>
          <w:szCs w:val="22"/>
        </w:rPr>
        <w:t>SECTION 47 - P24-DEPARTMENT OF NATURAL RESOURCES</w:t>
      </w:r>
      <w:r>
        <w:rPr>
          <w:rFonts w:cs="Times New Roman"/>
          <w:b/>
          <w:spacing w:val="-4"/>
          <w:szCs w:val="22"/>
        </w:rPr>
        <w:fldChar w:fldCharType="begin"/>
      </w:r>
      <w:r>
        <w:instrText xml:space="preserve"> XE "SECTION 47 - P24-DEPARTMENT OF NATURAL RESOURCES" </w:instrText>
      </w:r>
      <w:r>
        <w:rPr>
          <w:rFonts w:cs="Times New Roman"/>
          <w:b/>
          <w:spacing w:val="-4"/>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47.1.</w:t>
      </w:r>
      <w:r w:rsidRPr="00E67D5E">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47.2.</w:t>
      </w:r>
      <w:r w:rsidRPr="00E67D5E">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47.3.</w:t>
      </w:r>
      <w:r w:rsidRPr="00E67D5E">
        <w:rPr>
          <w:rFonts w:cs="Times New Roman"/>
          <w:szCs w:val="22"/>
        </w:rPr>
        <w:tab/>
        <w:t xml:space="preserve">(DNR: Proportionate Funding)  Each of South Carolina’s forty-six soil and water conservation districts shall receive a proportionate share of funding set aside for Aid to Conservation Districts at </w:t>
      </w:r>
      <w:r w:rsidRPr="00E67D5E">
        <w:rPr>
          <w:rFonts w:cs="Times New Roman"/>
          <w:strike/>
          <w:szCs w:val="22"/>
        </w:rPr>
        <w:t>$13,674</w:t>
      </w:r>
      <w:r w:rsidRPr="00E67D5E">
        <w:rPr>
          <w:rFonts w:cs="Times New Roman"/>
          <w:szCs w:val="22"/>
        </w:rPr>
        <w:t xml:space="preserve"> </w:t>
      </w:r>
      <w:r w:rsidRPr="00E67D5E">
        <w:rPr>
          <w:rFonts w:cs="Times New Roman"/>
          <w:i/>
          <w:szCs w:val="22"/>
          <w:u w:val="single"/>
        </w:rPr>
        <w:t>$15,000</w:t>
      </w:r>
      <w:r w:rsidRPr="00E67D5E">
        <w:rPr>
          <w:rFonts w:cs="Times New Roman"/>
          <w:szCs w:val="22"/>
        </w:rPr>
        <w:t xml:space="preserve"> per district for general assistance to the district’s program.  Available funding above </w:t>
      </w:r>
      <w:r w:rsidRPr="00E67D5E">
        <w:rPr>
          <w:rFonts w:cs="Times New Roman"/>
          <w:strike/>
          <w:szCs w:val="22"/>
        </w:rPr>
        <w:t>$13,674</w:t>
      </w:r>
      <w:r w:rsidRPr="00E67D5E">
        <w:rPr>
          <w:rFonts w:cs="Times New Roman"/>
          <w:szCs w:val="22"/>
        </w:rPr>
        <w:t xml:space="preserve"> </w:t>
      </w:r>
      <w:r w:rsidRPr="00E67D5E">
        <w:rPr>
          <w:rFonts w:cs="Times New Roman"/>
          <w:i/>
          <w:szCs w:val="22"/>
          <w:u w:val="single"/>
        </w:rPr>
        <w:t>$15,000</w:t>
      </w:r>
      <w:r w:rsidRPr="00E67D5E">
        <w:rPr>
          <w:rFonts w:cs="Times New Roman"/>
          <w:szCs w:val="22"/>
        </w:rPr>
        <w:t xml:space="preserve">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47.4.</w:t>
      </w:r>
      <w:r w:rsidRPr="00E67D5E">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47.5.</w:t>
      </w:r>
      <w:r w:rsidRPr="00E67D5E">
        <w:rPr>
          <w:rFonts w:cs="Times New Roman"/>
          <w:szCs w:val="22"/>
        </w:rPr>
        <w:tab/>
        <w:t xml:space="preserve">(DNR: Revenue Carry Forward)  The department may collect, expend, and carry forward revenues derived from the sale of goods and services in order to support aerial photography, map services, climatology data, and geological services.  The department </w:t>
      </w:r>
      <w:r w:rsidRPr="00E67D5E">
        <w:rPr>
          <w:rFonts w:cs="Times New Roman"/>
          <w:szCs w:val="22"/>
        </w:rPr>
        <w:lastRenderedPageBreak/>
        <w:t>shall annually report to the Senate Finance Committee and the House Ways and Means Committee the amount of revenue generated from the sale of these goods and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47.6.</w:t>
      </w:r>
      <w:r w:rsidRPr="00E67D5E">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47.7.</w:t>
      </w:r>
      <w:r w:rsidRPr="00E67D5E">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r>
      <w:r w:rsidRPr="00E67D5E">
        <w:rPr>
          <w:rFonts w:cs="Times New Roman"/>
          <w:b/>
          <w:color w:val="auto"/>
          <w:szCs w:val="22"/>
        </w:rPr>
        <w:t>47.8.</w:t>
      </w:r>
      <w:r w:rsidRPr="00E67D5E">
        <w:rPr>
          <w:rFonts w:cs="Times New Roman"/>
          <w:color w:val="auto"/>
          <w:szCs w:val="22"/>
        </w:rPr>
        <w:tab/>
        <w:t>(DNR: Cormorant Control)</w:t>
      </w:r>
      <w:r w:rsidRPr="00E67D5E">
        <w:rPr>
          <w:rFonts w:cs="Times New Roman"/>
          <w:szCs w:val="22"/>
        </w:rPr>
        <w:t xml:space="preserve">  </w:t>
      </w:r>
      <w:r w:rsidRPr="00E67D5E">
        <w:rPr>
          <w:rFonts w:cs="Times New Roman"/>
          <w:color w:val="auto"/>
          <w:szCs w:val="22"/>
        </w:rPr>
        <w:t xml:space="preserve">The Department of Natural Resources shall continue to coordinate a public Cormorant control program with the US Fish and Wildlife Service for Lake Marion and Moultrie. </w:t>
      </w:r>
      <w:r w:rsidRPr="00E67D5E">
        <w:rPr>
          <w:rFonts w:cs="Times New Roman"/>
          <w:szCs w:val="22"/>
        </w:rPr>
        <w:t xml:space="preserve"> </w:t>
      </w:r>
      <w:r w:rsidRPr="00E67D5E">
        <w:rPr>
          <w:rFonts w:cs="Times New Roman"/>
          <w:color w:val="auto"/>
          <w:szCs w:val="22"/>
        </w:rPr>
        <w:t xml:space="preserve">The </w:t>
      </w:r>
      <w:r w:rsidRPr="00E67D5E">
        <w:rPr>
          <w:rFonts w:cs="Times New Roman"/>
          <w:szCs w:val="22"/>
        </w:rPr>
        <w:t>de</w:t>
      </w:r>
      <w:r w:rsidRPr="00E67D5E">
        <w:rPr>
          <w:rFonts w:cs="Times New Roman"/>
          <w:color w:val="auto"/>
          <w:szCs w:val="22"/>
        </w:rPr>
        <w:t>partment shall try to coordinate with the Army Corp of Engineers, Santee Cooper, and the USFWS to include waters above and below each spillway, Wildlife Management Areas, and national refuges.</w:t>
      </w:r>
      <w:r w:rsidRPr="00E67D5E">
        <w:rPr>
          <w:rFonts w:cs="Times New Roman"/>
          <w:szCs w:val="22"/>
        </w:rPr>
        <w:t xml:space="preserve">  The department </w:t>
      </w:r>
      <w:r w:rsidRPr="00E67D5E">
        <w:rPr>
          <w:rFonts w:cs="Times New Roman"/>
          <w:color w:val="auto"/>
          <w:szCs w:val="22"/>
        </w:rPr>
        <w:t xml:space="preserve">shall assess the need to expand the program to other public waters and implement a plan if warranted. </w:t>
      </w:r>
      <w:r w:rsidRPr="00E67D5E">
        <w:rPr>
          <w:rFonts w:cs="Times New Roman"/>
          <w:szCs w:val="22"/>
        </w:rPr>
        <w:t xml:space="preserve"> </w:t>
      </w:r>
      <w:r w:rsidRPr="00E67D5E">
        <w:rPr>
          <w:rFonts w:cs="Times New Roman"/>
          <w:color w:val="auto"/>
          <w:szCs w:val="22"/>
        </w:rPr>
        <w:t xml:space="preserve">If the USFWS allows continuation of the control program, the </w:t>
      </w:r>
      <w:r w:rsidRPr="00E67D5E">
        <w:rPr>
          <w:rFonts w:cs="Times New Roman"/>
          <w:szCs w:val="22"/>
        </w:rPr>
        <w:t>d</w:t>
      </w:r>
      <w:r w:rsidRPr="00E67D5E">
        <w:rPr>
          <w:rFonts w:cs="Times New Roman"/>
          <w:color w:val="auto"/>
          <w:szCs w:val="22"/>
        </w:rPr>
        <w:t xml:space="preserve">epartment shall establish </w:t>
      </w:r>
      <w:r w:rsidRPr="00E67D5E">
        <w:rPr>
          <w:rFonts w:cs="Times New Roman"/>
          <w:szCs w:val="22"/>
        </w:rPr>
        <w:t>an online method of permitting.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47.9.</w:t>
      </w:r>
      <w:r w:rsidRPr="00E67D5E">
        <w:rPr>
          <w:rFonts w:cs="Times New Roman"/>
          <w:i/>
          <w:szCs w:val="22"/>
          <w:u w:val="single"/>
        </w:rPr>
        <w:tab/>
        <w:t>(DNR: Web Services and Technology Development)  The department may carry forward any unexpended general fund balance remaining on the Other Operating Expenses line, identified in the “Web Services and Technology Development” program of the department appropriations from Part IA in this Act.  Balances carried forward from the prior fiscal year are only authorized to be expended to support technology operating expenses within the department.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b/>
          <w:i/>
          <w:szCs w:val="22"/>
          <w:u w:val="single"/>
        </w:rPr>
        <w:t>47.10.</w:t>
      </w:r>
      <w:r w:rsidRPr="00E67D5E">
        <w:rPr>
          <w:rFonts w:cs="Times New Roman"/>
          <w:b/>
          <w:i/>
          <w:szCs w:val="22"/>
          <w:u w:val="single"/>
        </w:rPr>
        <w:tab/>
      </w:r>
      <w:r w:rsidRPr="00E67D5E">
        <w:rPr>
          <w:rFonts w:cs="Times New Roman"/>
          <w:i/>
          <w:szCs w:val="22"/>
          <w:u w:val="single"/>
        </w:rPr>
        <w:t>(DNR: Coyote Tagging Program)  Of the funds authorized and appropriated in this act, the Department of Natural Resources is directed to develop and implement a coyote tagging program within this state.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3" w:name="section48"/>
      <w:bookmarkEnd w:id="33"/>
      <w:r w:rsidRPr="00E67D5E">
        <w:rPr>
          <w:rFonts w:cs="Times New Roman"/>
          <w:b/>
          <w:szCs w:val="22"/>
        </w:rPr>
        <w:t>SECTION 48 - P26-SEA GRANT CONSORTIUM</w:t>
      </w:r>
      <w:r>
        <w:rPr>
          <w:rFonts w:cs="Times New Roman"/>
          <w:b/>
          <w:szCs w:val="22"/>
        </w:rPr>
        <w:fldChar w:fldCharType="begin"/>
      </w:r>
      <w:r>
        <w:instrText xml:space="preserve"> XE "SECTION 48 - P26-SEA GRANT CONSORTIUM"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48.1.</w:t>
      </w:r>
      <w:r w:rsidRPr="00E67D5E">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4" w:name="section49"/>
      <w:bookmarkEnd w:id="34"/>
      <w:r w:rsidRPr="00E67D5E">
        <w:rPr>
          <w:rFonts w:cs="Times New Roman"/>
          <w:b/>
          <w:szCs w:val="22"/>
        </w:rPr>
        <w:t>SECTION 49 - P28-DEPARTMENT OF PARKS, RECREATION AND TOURISM</w:t>
      </w:r>
      <w:r>
        <w:rPr>
          <w:rFonts w:cs="Times New Roman"/>
          <w:b/>
          <w:szCs w:val="22"/>
        </w:rPr>
        <w:fldChar w:fldCharType="begin"/>
      </w:r>
      <w:r>
        <w:instrText xml:space="preserve"> XE "SECTION 49 - P28-DEPARTMENT OF PARKS, RECREATION AND TOURISM"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49.1.</w:t>
      </w:r>
      <w:r w:rsidRPr="00E67D5E">
        <w:rPr>
          <w:rFonts w:cs="Times New Roman"/>
          <w:b/>
          <w:szCs w:val="22"/>
        </w:rPr>
        <w:tab/>
      </w:r>
      <w:r w:rsidRPr="00E67D5E">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E67D5E">
        <w:rPr>
          <w:rFonts w:cs="Times New Roman"/>
          <w:bCs/>
          <w:szCs w:val="22"/>
        </w:rPr>
        <w:t>funds</w:t>
      </w:r>
      <w:r w:rsidRPr="00E67D5E">
        <w:rPr>
          <w:rFonts w:cs="Times New Roman"/>
          <w:szCs w:val="22"/>
        </w:rPr>
        <w:t xml:space="preserve"> shall be divided, with $50,000 distributed to the Myrtle Beach Chamber of Commerce, $115,000 distributed to the Georgetown Chamber of Commerce, $30,000 distributed to the City of Georgetown, and $30,000 </w:t>
      </w:r>
      <w:r w:rsidRPr="00E67D5E">
        <w:rPr>
          <w:rFonts w:cs="Times New Roman"/>
          <w:bCs/>
          <w:iCs/>
          <w:szCs w:val="22"/>
        </w:rPr>
        <w:t>distributed</w:t>
      </w:r>
      <w:r w:rsidRPr="00E67D5E">
        <w:rPr>
          <w:rFonts w:cs="Times New Roman"/>
          <w:szCs w:val="22"/>
        </w:rPr>
        <w:t xml:space="preserve">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r>
      <w:r w:rsidRPr="00E67D5E">
        <w:rPr>
          <w:rFonts w:cs="Times New Roman"/>
          <w:b/>
          <w:bCs/>
          <w:color w:val="auto"/>
          <w:szCs w:val="22"/>
        </w:rPr>
        <w:t>49.2.</w:t>
      </w:r>
      <w:r w:rsidRPr="00E67D5E">
        <w:rPr>
          <w:rFonts w:cs="Times New Roman"/>
          <w:color w:val="auto"/>
          <w:szCs w:val="22"/>
        </w:rPr>
        <w:tab/>
        <w:t xml:space="preserve">(PRT: Destination Specific Tourism Marketing)  The minimum grant awarded by the Destination Specific Tourism Program shall be $250,000.  Each state dollar must be matched with two dollars of private funds.  An organization receiving a state </w:t>
      </w:r>
      <w:r w:rsidRPr="00E67D5E">
        <w:rPr>
          <w:rFonts w:cs="Times New Roman"/>
          <w:color w:val="auto"/>
          <w:szCs w:val="22"/>
        </w:rPr>
        <w:lastRenderedPageBreak/>
        <w:t>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target international and/or domestic travelers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49.3.</w:t>
      </w:r>
      <w:r w:rsidRPr="00E67D5E">
        <w:rPr>
          <w:rFonts w:cs="Times New Roman"/>
          <w:b/>
          <w:szCs w:val="22"/>
        </w:rPr>
        <w:tab/>
      </w:r>
      <w:r w:rsidRPr="00E67D5E">
        <w:rPr>
          <w:rFonts w:cs="Times New Roman"/>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49.4.</w:t>
      </w:r>
      <w:r w:rsidRPr="00E67D5E">
        <w:rPr>
          <w:rFonts w:cs="Times New Roman"/>
          <w:b/>
          <w:szCs w:val="22"/>
        </w:rPr>
        <w:tab/>
      </w:r>
      <w:r w:rsidRPr="00E67D5E">
        <w:rPr>
          <w:rFonts w:cs="Times New Roman"/>
          <w:szCs w:val="22"/>
        </w:rPr>
        <w:t>(PRT: Film Marketing)  From the funds authorized to the Department of Parks, Recreation and Tourism in Section 49,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49.5.</w:t>
      </w:r>
      <w:r w:rsidRPr="00E67D5E">
        <w:rPr>
          <w:rFonts w:cs="Times New Roman"/>
          <w:b/>
          <w:szCs w:val="22"/>
        </w:rPr>
        <w:tab/>
      </w:r>
      <w:r w:rsidRPr="00E67D5E">
        <w:rPr>
          <w:rFonts w:cs="Times New Roman"/>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eastAsia="Calibri" w:cs="Times New Roman"/>
          <w:szCs w:val="22"/>
        </w:rPr>
        <w:tab/>
      </w:r>
      <w:r w:rsidRPr="00E67D5E">
        <w:rPr>
          <w:rFonts w:eastAsia="Calibri" w:cs="Times New Roman"/>
          <w:b/>
          <w:szCs w:val="22"/>
        </w:rPr>
        <w:t>49.6.</w:t>
      </w:r>
      <w:r w:rsidRPr="00E67D5E">
        <w:rPr>
          <w:rFonts w:eastAsia="Calibri" w:cs="Times New Roman"/>
          <w:szCs w:val="22"/>
        </w:rPr>
        <w:tab/>
        <w:t>(PRT: Gift Shops)  At the discretion of the Department of Parks, Recreation and Tourism, the State House Gift Shop may close on weekends.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r>
      <w:r w:rsidRPr="00E67D5E">
        <w:rPr>
          <w:rFonts w:cs="Times New Roman"/>
          <w:b/>
          <w:color w:val="auto"/>
          <w:szCs w:val="22"/>
        </w:rPr>
        <w:t>49.7.</w:t>
      </w:r>
      <w:r w:rsidRPr="00E67D5E">
        <w:rPr>
          <w:rFonts w:cs="Times New Roman"/>
          <w:color w:val="auto"/>
          <w:szCs w:val="22"/>
        </w:rPr>
        <w:tab/>
        <w:t xml:space="preserve">(PRT: PARD Interest)  The department is hereby prohibited from utilizing the interest generated in the PARD program for anything other than the uses authorized by the law creating PARD.  Should the PARD account not reach the required amount of </w:t>
      </w:r>
      <w:r w:rsidRPr="00E67D5E">
        <w:rPr>
          <w:rFonts w:cs="Times New Roman"/>
          <w:color w:val="auto"/>
          <w:szCs w:val="22"/>
        </w:rPr>
        <w:lastRenderedPageBreak/>
        <w:t>$920,000 to activate the minimum $20,000 per county distribution, the department shall carry forward the funding until such time as the funds are sufficient to distribute as originally intended.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49.8.</w:t>
      </w:r>
      <w:r w:rsidRPr="00E67D5E">
        <w:rPr>
          <w:rFonts w:cs="Times New Roman"/>
          <w:szCs w:val="22"/>
        </w:rPr>
        <w:tab/>
        <w:t xml:space="preserve">(PRT: </w:t>
      </w:r>
      <w:r w:rsidRPr="00E67D5E">
        <w:rPr>
          <w:rFonts w:cs="Times New Roman"/>
          <w:strike/>
          <w:szCs w:val="22"/>
        </w:rPr>
        <w:t>Destination Specific</w:t>
      </w:r>
      <w:r w:rsidRPr="00E67D5E">
        <w:rPr>
          <w:rFonts w:cs="Times New Roman"/>
          <w:b/>
          <w:strike/>
          <w:szCs w:val="22"/>
        </w:rPr>
        <w:t>,</w:t>
      </w:r>
      <w:r w:rsidRPr="00E67D5E">
        <w:rPr>
          <w:rFonts w:cs="Times New Roman"/>
          <w:strike/>
          <w:szCs w:val="22"/>
        </w:rPr>
        <w:t xml:space="preserve"> Tourism and Marketing Transfer</w:t>
      </w:r>
      <w:r w:rsidRPr="00E67D5E">
        <w:rPr>
          <w:rFonts w:cs="Times New Roman"/>
          <w:szCs w:val="22"/>
        </w:rPr>
        <w:t xml:space="preserve"> </w:t>
      </w:r>
      <w:r w:rsidRPr="00E67D5E">
        <w:rPr>
          <w:rFonts w:cs="Times New Roman"/>
          <w:i/>
          <w:szCs w:val="22"/>
          <w:u w:val="single"/>
        </w:rPr>
        <w:t>Wage and Supplier Rebate Funds</w:t>
      </w:r>
      <w:r w:rsidRPr="00E67D5E">
        <w:rPr>
          <w:rFonts w:cs="Times New Roman"/>
          <w:szCs w:val="22"/>
        </w:rPr>
        <w:t xml:space="preserve">)  From the funds set aside pursuant to the Motion Picture Incentive </w:t>
      </w:r>
      <w:r w:rsidRPr="00E67D5E">
        <w:rPr>
          <w:rFonts w:cs="Times New Roman"/>
          <w:strike/>
          <w:szCs w:val="22"/>
        </w:rPr>
        <w:t>Wage Rebate</w:t>
      </w:r>
      <w:r w:rsidRPr="00E67D5E">
        <w:rPr>
          <w:rFonts w:cs="Times New Roman"/>
          <w:szCs w:val="22"/>
        </w:rPr>
        <w:t xml:space="preserve"> </w:t>
      </w:r>
      <w:r w:rsidRPr="00E67D5E">
        <w:rPr>
          <w:rFonts w:cs="Times New Roman"/>
          <w:i/>
          <w:szCs w:val="22"/>
          <w:u w:val="single"/>
        </w:rPr>
        <w:t>Act</w:t>
      </w:r>
      <w:r w:rsidRPr="00E67D5E">
        <w:rPr>
          <w:rFonts w:cs="Times New Roman"/>
          <w:szCs w:val="22"/>
        </w:rPr>
        <w:t xml:space="preserve">, </w:t>
      </w:r>
      <w:r w:rsidRPr="00E67D5E">
        <w:rPr>
          <w:rFonts w:cs="Times New Roman"/>
          <w:strike/>
          <w:szCs w:val="22"/>
        </w:rPr>
        <w:t>for Fiscal Year 2014-15 unexpended</w:t>
      </w:r>
      <w:r w:rsidRPr="00E67D5E">
        <w:rPr>
          <w:rFonts w:cs="Times New Roman"/>
          <w:szCs w:val="22"/>
        </w:rPr>
        <w:t xml:space="preserve"> </w:t>
      </w:r>
      <w:r w:rsidRPr="00E67D5E">
        <w:rPr>
          <w:rFonts w:cs="Times New Roman"/>
          <w:i/>
          <w:szCs w:val="22"/>
          <w:u w:val="single"/>
        </w:rPr>
        <w:t>any funds committed to film projects shall be carried forward from the prior fiscal year and used for the same purpose.  Any uncommitted</w:t>
      </w:r>
      <w:r w:rsidRPr="00E67D5E">
        <w:rPr>
          <w:rFonts w:cs="Times New Roman"/>
          <w:szCs w:val="22"/>
        </w:rPr>
        <w:t xml:space="preserve"> funds </w:t>
      </w:r>
      <w:r w:rsidRPr="00E67D5E">
        <w:rPr>
          <w:rFonts w:cs="Times New Roman"/>
          <w:i/>
          <w:szCs w:val="22"/>
          <w:u w:val="single"/>
        </w:rPr>
        <w:t>shall be</w:t>
      </w:r>
      <w:r w:rsidRPr="00E67D5E">
        <w:rPr>
          <w:rFonts w:cs="Times New Roman"/>
          <w:szCs w:val="22"/>
        </w:rPr>
        <w:t xml:space="preserve"> carried forward from the prior fiscal year </w:t>
      </w:r>
      <w:r w:rsidRPr="00E67D5E">
        <w:rPr>
          <w:rFonts w:cs="Times New Roman"/>
          <w:strike/>
          <w:szCs w:val="22"/>
        </w:rPr>
        <w:t>shall be transferred from the Department of Revenue to the Department of Parks, Recreation and Tourism and may be utilized for the Destination Specific Tourism Program.  The Destination Specific program shall not exceed twelve million dollars when combining all source of funds.  Any unexpended wage rebate carry forward funds not used for the Destination Specific program</w:t>
      </w:r>
      <w:r w:rsidRPr="00E67D5E">
        <w:rPr>
          <w:rFonts w:cs="Times New Roman"/>
          <w:szCs w:val="22"/>
        </w:rPr>
        <w:t xml:space="preserve"> </w:t>
      </w:r>
      <w:r w:rsidRPr="00E67D5E">
        <w:rPr>
          <w:rFonts w:cs="Times New Roman"/>
          <w:i/>
          <w:szCs w:val="22"/>
          <w:u w:val="single"/>
        </w:rPr>
        <w:t>and</w:t>
      </w:r>
      <w:r w:rsidRPr="00E67D5E">
        <w:rPr>
          <w:rFonts w:cs="Times New Roman"/>
          <w:szCs w:val="22"/>
        </w:rPr>
        <w:t xml:space="preserve"> must be used by the department for deferred maintenance and capital projects at state </w:t>
      </w:r>
      <w:r w:rsidRPr="00E67D5E">
        <w:rPr>
          <w:rFonts w:cs="Times New Roman"/>
          <w:i/>
          <w:szCs w:val="22"/>
          <w:u w:val="single"/>
        </w:rPr>
        <w:t>parks, Welcome Centers</w:t>
      </w:r>
      <w:r w:rsidRPr="00E67D5E">
        <w:rPr>
          <w:rFonts w:cs="Times New Roman"/>
          <w:szCs w:val="22"/>
        </w:rPr>
        <w:t>, and for</w:t>
      </w:r>
      <w:r w:rsidRPr="00E67D5E">
        <w:rPr>
          <w:rFonts w:cs="Times New Roman"/>
          <w:b/>
          <w:szCs w:val="22"/>
        </w:rPr>
        <w:t xml:space="preserve"> </w:t>
      </w:r>
      <w:r w:rsidRPr="00E67D5E">
        <w:rPr>
          <w:rFonts w:cs="Times New Roman"/>
          <w:szCs w:val="22"/>
        </w:rPr>
        <w:t xml:space="preserve">Marketing/Advertising.  </w:t>
      </w:r>
      <w:r w:rsidRPr="00E67D5E">
        <w:rPr>
          <w:rFonts w:cs="Times New Roman"/>
          <w:strike/>
          <w:szCs w:val="22"/>
        </w:rPr>
        <w:t>From the funds set aside pursuant to the Motion Picture Incentive Supplier Rebate, for Fiscal Year 2014-15 unexpended funds carried forward from the prior fiscal year shall be transferred from the Department of Revenue to the Department of Parks, Recreation and Tourism and must be used by the department for capital improvements and deferred maintenance to the state’s Welcome Centers.</w:t>
      </w:r>
      <w:r w:rsidRPr="00E67D5E">
        <w:rPr>
          <w:rFonts w:cs="Times New Roman"/>
          <w:szCs w:val="22"/>
        </w:rPr>
        <w:t xml:space="preserve">  Prior to the funds being utilized for the state’s Welcome Centers the funds shall be placed in a separate and distinct fund prior to July thirtieth of the current fiscal year and the interest accrued by the fund must remain in the fund.  Of the funds placed into the separate and distinct fund in the current fiscal year, up to ten percent may be utilized for operating costs directly related to the Welcome Centers.</w:t>
      </w:r>
      <w:r w:rsidRPr="00E67D5E">
        <w:rPr>
          <w:rFonts w:cs="Times New Roman"/>
          <w:b/>
          <w:szCs w:val="22"/>
        </w:rPr>
        <w:t xml:space="preserve">  </w:t>
      </w:r>
      <w:r w:rsidRPr="00E67D5E">
        <w:rPr>
          <w:rFonts w:cs="Times New Roman"/>
          <w:szCs w:val="22"/>
        </w:rPr>
        <w:t>These funds shall be carried forward from the prior fiscal year into the current fiscal year and be expended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49.9.</w:t>
      </w:r>
      <w:r w:rsidRPr="00E67D5E">
        <w:rPr>
          <w:rFonts w:cs="Times New Roman"/>
          <w:b/>
          <w:szCs w:val="22"/>
        </w:rPr>
        <w:tab/>
      </w:r>
      <w:r w:rsidRPr="00E67D5E">
        <w:rPr>
          <w:rFonts w:cs="Times New Roman"/>
          <w:szCs w:val="22"/>
        </w:rPr>
        <w:t>(PRT: Funds Exempt from Budget Cut)  In the calculation of any across the board cut mandated by the Executive Budget Office or the General Assembly, any amounts appropriated for pass through, special items, or other items specified in any general proviso, which are exempt from reduction, shall be excluded from the Department of Parks, Recreation and Tourism’s base budget.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49.10.</w:t>
      </w:r>
      <w:r w:rsidRPr="00E67D5E">
        <w:rPr>
          <w:rFonts w:cs="Times New Roman"/>
          <w:b/>
          <w:szCs w:val="22"/>
        </w:rPr>
        <w:tab/>
      </w:r>
      <w:r w:rsidRPr="00E67D5E">
        <w:rPr>
          <w:rFonts w:cs="Times New Roman"/>
          <w:szCs w:val="22"/>
        </w:rPr>
        <w:t>(PRT: PARD)  The Department of Parks, Recreation, and Tourism shall be authorized to expend restricted funds for the Parks and Recreation Development Fund (PARD) in accordance with the Section 51-23-20 of the 1976 Code, Regulations, and generally accepted accounting standards.  The department is allowed to reimburse PARD grantees from current year funds for prior year expenditures for a period of three years as allowed in Section 51-23-30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b/>
          <w:color w:val="auto"/>
          <w:szCs w:val="22"/>
        </w:rPr>
        <w:t>49.11.</w:t>
      </w:r>
      <w:r w:rsidRPr="00E67D5E">
        <w:rPr>
          <w:rFonts w:cs="Times New Roman"/>
          <w:b/>
          <w:color w:val="auto"/>
          <w:szCs w:val="22"/>
        </w:rPr>
        <w:tab/>
      </w:r>
      <w:r w:rsidRPr="00E67D5E">
        <w:rPr>
          <w:rFonts w:cs="Times New Roman"/>
          <w:color w:val="auto"/>
          <w:szCs w:val="22"/>
        </w:rPr>
        <w:t>(PRT: Admission Fees and Charges)  The department may impose reasonable fees and charges for admission to and/or use of park and recreational facilities and the revenues from such fees and charges must be used for park and recreational uses.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49.12.</w:t>
      </w:r>
      <w:r w:rsidRPr="00E67D5E">
        <w:rPr>
          <w:rFonts w:cs="Times New Roman"/>
          <w:b/>
          <w:i/>
          <w:szCs w:val="22"/>
          <w:u w:val="single"/>
        </w:rPr>
        <w:tab/>
      </w:r>
      <w:r w:rsidRPr="00E67D5E">
        <w:rPr>
          <w:rFonts w:cs="Times New Roman"/>
          <w:i/>
          <w:szCs w:val="22"/>
          <w:u w:val="single"/>
        </w:rPr>
        <w:t>(PRT: Vending Services )  The State Park Service, an office within the Department of Parks, Recreation, and Tourism shall be granted an exemption requiring the State Park Service to use the Commission for the Blind for vending services.  All revenues earned by vending and retail operations at the State Parks shall be retained by the department to support the operational costs of the South Carolina State Parks.  These funds may be carried forward from the prior fiscal year and must be used for the same purpose. This exemption does not apply to vending services at the State Welcome Centers.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sectPr w:rsidR="0096211B" w:rsidSect="00097223">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r w:rsidRPr="00E67D5E">
        <w:rPr>
          <w:rFonts w:cs="Times New Roman"/>
          <w:szCs w:val="22"/>
        </w:rPr>
        <w:tab/>
      </w:r>
      <w:r w:rsidRPr="00E67D5E">
        <w:rPr>
          <w:rFonts w:cs="Times New Roman"/>
          <w:b/>
          <w:i/>
          <w:szCs w:val="22"/>
          <w:u w:val="single"/>
        </w:rPr>
        <w:t>49.13.</w:t>
      </w:r>
      <w:r w:rsidRPr="00E67D5E">
        <w:rPr>
          <w:rFonts w:cs="Times New Roman"/>
          <w:b/>
          <w:i/>
          <w:szCs w:val="22"/>
          <w:u w:val="single"/>
        </w:rPr>
        <w:tab/>
      </w:r>
      <w:r w:rsidRPr="00E67D5E">
        <w:rPr>
          <w:rFonts w:cs="Times New Roman"/>
          <w:i/>
          <w:szCs w:val="22"/>
          <w:u w:val="single"/>
        </w:rPr>
        <w:t xml:space="preserve">(PRT: Motion Picture Definition)  For the purposes of the Motion Picture Incentive Program, the definition of a “Motion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i/>
          <w:szCs w:val="22"/>
          <w:u w:val="single"/>
        </w:rPr>
        <w:lastRenderedPageBreak/>
        <w:t>Picture” shall include digital animation film production.</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5" w:name="section50"/>
      <w:bookmarkEnd w:id="35"/>
      <w:r w:rsidRPr="00E67D5E">
        <w:rPr>
          <w:rFonts w:cs="Times New Roman"/>
          <w:b/>
          <w:szCs w:val="22"/>
        </w:rPr>
        <w:lastRenderedPageBreak/>
        <w:t>SECTION 50 - P32-DEPARTMENT OF COMMERCE</w:t>
      </w:r>
      <w:r>
        <w:rPr>
          <w:rFonts w:cs="Times New Roman"/>
          <w:b/>
          <w:szCs w:val="22"/>
        </w:rPr>
        <w:fldChar w:fldCharType="begin"/>
      </w:r>
      <w:r>
        <w:instrText xml:space="preserve"> XE "SECTION 50 - P32-DEPARTMENT OF COMMERCE"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50.1.</w:t>
      </w:r>
      <w:r w:rsidRPr="00E67D5E">
        <w:rPr>
          <w:rFonts w:cs="Times New Roman"/>
          <w:szCs w:val="22"/>
        </w:rPr>
        <w:tab/>
        <w:t>(CMRC: Development - Publications Revenue)  The proceeds from the sale of publications may be retained in the agency’s printing, binding, and advertising account to offset increased costs.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50.2.</w:t>
      </w:r>
      <w:r w:rsidRPr="00E67D5E">
        <w:rPr>
          <w:rFonts w:cs="Times New Roman"/>
          <w:b/>
          <w:szCs w:val="22"/>
        </w:rPr>
        <w:tab/>
      </w:r>
      <w:r w:rsidRPr="00E67D5E">
        <w:rPr>
          <w:rFonts w:cs="Times New Roman"/>
          <w:szCs w:val="22"/>
        </w:rPr>
        <w:t>(CMRC: Economic Dev. Coordinating Council - Set Aside Fund)  From the amount set aside in Section 12-28-2910, the council is authorized to use up to ten percent of such amount for actual operating expenses in support of administrative program costs and business recruitment and retention and up to $60,000 to support the Geographic Information Systems (GIS) program, as approved by council. Any balance on June thirtieth of the prior fiscal year may be carried forward and expended for the same purposes in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50.3.</w:t>
      </w:r>
      <w:r w:rsidRPr="00E67D5E">
        <w:rPr>
          <w:rFonts w:cs="Times New Roman"/>
          <w:b/>
          <w:szCs w:val="22"/>
        </w:rPr>
        <w:tab/>
      </w:r>
      <w:r w:rsidRPr="00E67D5E">
        <w:rPr>
          <w:rFonts w:cs="Times New Roman"/>
          <w:szCs w:val="22"/>
        </w:rPr>
        <w:t>(CMRC: Coordinating Council Funds)  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bCs/>
          <w:szCs w:val="22"/>
        </w:rPr>
        <w:tab/>
        <w:t>50.4.</w:t>
      </w:r>
      <w:r w:rsidRPr="00E67D5E">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szCs w:val="22"/>
        </w:rPr>
        <w:t>50.5.</w:t>
      </w:r>
      <w:r w:rsidRPr="00E67D5E">
        <w:rPr>
          <w:rFonts w:cs="Times New Roman"/>
          <w:b/>
          <w:szCs w:val="22"/>
        </w:rPr>
        <w:tab/>
      </w:r>
      <w:r w:rsidRPr="00E67D5E">
        <w:rPr>
          <w:rFonts w:cs="Times New Roman"/>
          <w:bCs/>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szCs w:val="22"/>
        </w:rPr>
        <w:tab/>
        <w:t>50.6.</w:t>
      </w:r>
      <w:r w:rsidRPr="00E67D5E">
        <w:rPr>
          <w:rFonts w:cs="Times New Roman"/>
          <w:bCs/>
          <w:szCs w:val="22"/>
        </w:rPr>
        <w:tab/>
        <w:t>(CMRC: Development-Rental Revenue)  Revenue received from the sublease on non-state owned office space may be retained and expended to offset the cost of the department’s leased office space.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szCs w:val="22"/>
        </w:rPr>
        <w:t>50.7.</w:t>
      </w:r>
      <w:r w:rsidRPr="00E67D5E">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E67D5E">
        <w:rPr>
          <w:rFonts w:cs="Times New Roman"/>
          <w:szCs w:val="22"/>
        </w:rPr>
        <w:t>publications</w:t>
      </w:r>
      <w:r w:rsidRPr="00E67D5E">
        <w:rPr>
          <w:rFonts w:cs="Times New Roman"/>
          <w:bCs/>
          <w:szCs w:val="22"/>
        </w:rPr>
        <w:t>.  Any revenue generated above the actual cost shall be remitted to the General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bCs/>
          <w:szCs w:val="22"/>
        </w:rPr>
        <w:t>50.8.</w:t>
      </w:r>
      <w:r w:rsidRPr="00E67D5E">
        <w:rPr>
          <w:rFonts w:cs="Times New Roman"/>
          <w:b/>
          <w:bCs/>
          <w:szCs w:val="22"/>
        </w:rPr>
        <w:tab/>
      </w:r>
      <w:r w:rsidRPr="00E67D5E">
        <w:rPr>
          <w:rFonts w:cs="Times New Roman"/>
          <w:szCs w:val="22"/>
        </w:rPr>
        <w:t>(CMRC: Foreign Offices)  The Secretary of Commerce shall be authorized to appoint the staff of the department’s foreign offices on a contractual basis on such terms as the Secretary deems appropriate, subject to review by the Department of Administration.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67D5E">
        <w:rPr>
          <w:rFonts w:cs="Times New Roman"/>
          <w:bCs/>
          <w:szCs w:val="22"/>
        </w:rPr>
        <w:tab/>
      </w:r>
      <w:r w:rsidRPr="00E67D5E">
        <w:rPr>
          <w:rFonts w:cs="Times New Roman"/>
          <w:b/>
          <w:iCs/>
          <w:szCs w:val="22"/>
        </w:rPr>
        <w:t>50.9.</w:t>
      </w:r>
      <w:r w:rsidRPr="00E67D5E">
        <w:rPr>
          <w:rFonts w:cs="Times New Roman"/>
          <w:bCs/>
          <w:iCs/>
          <w:szCs w:val="22"/>
        </w:rPr>
        <w:tab/>
      </w:r>
      <w:r w:rsidRPr="00E67D5E">
        <w:rPr>
          <w:rFonts w:cs="Times New Roman"/>
          <w:iCs/>
          <w:szCs w:val="22"/>
        </w:rPr>
        <w:t>(CMRC: Funding For I-73)  Of the funds authorized for the Coordinating Council Economic Development, $500,000 shall be made available for the routing, planning and construction of I-73.</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96211B" w:rsidSect="00097223">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lastRenderedPageBreak/>
        <w:tab/>
        <w:t>50.10.</w:t>
      </w:r>
      <w:r w:rsidRPr="00E67D5E">
        <w:rPr>
          <w:rFonts w:cs="Times New Roman"/>
          <w:b/>
          <w:bCs/>
          <w:szCs w:val="22"/>
        </w:rPr>
        <w:tab/>
      </w:r>
      <w:r w:rsidRPr="00E67D5E">
        <w:rPr>
          <w:rFonts w:cs="Times New Roman"/>
          <w:szCs w:val="22"/>
        </w:rPr>
        <w:t>(CMRC: Closing Fund)  In order to encourage and facilitate economic development, funds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50.11.</w:t>
      </w:r>
      <w:r w:rsidRPr="00E67D5E">
        <w:rPr>
          <w:rFonts w:cs="Times New Roman"/>
          <w:b/>
          <w:szCs w:val="22"/>
        </w:rPr>
        <w:tab/>
      </w:r>
      <w:r w:rsidRPr="00E67D5E">
        <w:rPr>
          <w:rFonts w:cs="Times New Roman"/>
          <w:szCs w:val="22"/>
        </w:rPr>
        <w:t>(CMRC: Coordinating Council - Application Fee Deposits)  Application fees received by the department must be deposited within five business days from the Coordinating Council application approval date.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t>50.12.</w:t>
      </w:r>
      <w:r w:rsidRPr="00E67D5E">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iCs/>
          <w:szCs w:val="22"/>
        </w:rPr>
        <w:t>50.13.</w:t>
      </w:r>
      <w:r w:rsidRPr="00E67D5E">
        <w:rPr>
          <w:rFonts w:cs="Times New Roman"/>
          <w:iCs/>
          <w:szCs w:val="22"/>
        </w:rPr>
        <w:tab/>
      </w:r>
      <w:r w:rsidRPr="00E67D5E">
        <w:rPr>
          <w:rFonts w:cs="Times New Roman"/>
          <w:bCs/>
          <w:iCs/>
          <w:szCs w:val="22"/>
        </w:rPr>
        <w:t xml:space="preserve">(CMRC: Regional </w:t>
      </w:r>
      <w:r w:rsidRPr="00E67D5E">
        <w:rPr>
          <w:rFonts w:cs="Times New Roman"/>
          <w:szCs w:val="22"/>
        </w:rPr>
        <w:t>Economic</w:t>
      </w:r>
      <w:r w:rsidRPr="00E67D5E">
        <w:rPr>
          <w:rFonts w:cs="Times New Roman"/>
          <w:bCs/>
          <w:iCs/>
          <w:szCs w:val="22"/>
        </w:rPr>
        <w:t xml:space="preserve"> Development Org</w:t>
      </w:r>
      <w:r w:rsidRPr="00E67D5E">
        <w:rPr>
          <w:rFonts w:cs="Times New Roman"/>
          <w:szCs w:val="22"/>
        </w:rPr>
        <w:t xml:space="preserve">anizations)  The Department of Commerce shall utilize $5,000,000 appropriated in Fiscal Year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 xml:space="preserve"> for Regional Economic Development Organizations to provide funds to the following economic development organizations and must be disbursed as follows:</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szCs w:val="22"/>
        </w:rPr>
      </w:pPr>
      <w:r w:rsidRPr="00E67D5E">
        <w:rPr>
          <w:rFonts w:cs="Times New Roman"/>
          <w:szCs w:val="22"/>
        </w:rPr>
        <w:tab/>
      </w:r>
      <w:r w:rsidRPr="00E67D5E">
        <w:rPr>
          <w:rFonts w:cs="Times New Roman"/>
          <w:szCs w:val="22"/>
        </w:rPr>
        <w:tab/>
        <w:t>(1)</w:t>
      </w:r>
      <w:r w:rsidRPr="00E67D5E">
        <w:rPr>
          <w:rFonts w:cs="Times New Roman"/>
          <w:szCs w:val="22"/>
        </w:rPr>
        <w:tab/>
        <w:t>Upstate Alliance</w:t>
      </w:r>
      <w:r w:rsidRPr="00E67D5E">
        <w:rPr>
          <w:rFonts w:cs="Times New Roman"/>
          <w:szCs w:val="22"/>
        </w:rPr>
        <w:tab/>
      </w:r>
      <w:r w:rsidRPr="00E67D5E">
        <w:rPr>
          <w:rFonts w:cs="Times New Roman"/>
          <w:szCs w:val="22"/>
        </w:rPr>
        <w:tab/>
        <w:t>$750,000;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szCs w:val="22"/>
        </w:rPr>
      </w:pPr>
      <w:r w:rsidRPr="00E67D5E">
        <w:rPr>
          <w:rFonts w:cs="Times New Roman"/>
          <w:b/>
          <w:szCs w:val="22"/>
        </w:rPr>
        <w:tab/>
      </w:r>
      <w:r w:rsidRPr="00E67D5E">
        <w:rPr>
          <w:rFonts w:cs="Times New Roman"/>
          <w:b/>
          <w:szCs w:val="22"/>
        </w:rPr>
        <w:tab/>
      </w:r>
      <w:r w:rsidRPr="00E67D5E">
        <w:rPr>
          <w:rFonts w:cs="Times New Roman"/>
          <w:szCs w:val="22"/>
        </w:rPr>
        <w:t>(2)</w:t>
      </w:r>
      <w:r w:rsidRPr="00E67D5E">
        <w:rPr>
          <w:rFonts w:cs="Times New Roman"/>
          <w:szCs w:val="22"/>
        </w:rPr>
        <w:tab/>
        <w:t>Central SC Economic Development Alliance</w:t>
      </w:r>
      <w:r w:rsidRPr="00E67D5E">
        <w:rPr>
          <w:rFonts w:cs="Times New Roman"/>
          <w:szCs w:val="22"/>
        </w:rPr>
        <w:tab/>
      </w:r>
      <w:r w:rsidRPr="00E67D5E">
        <w:rPr>
          <w:rFonts w:cs="Times New Roman"/>
          <w:szCs w:val="22"/>
        </w:rPr>
        <w:tab/>
        <w:t>$750,000;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i/>
          <w:szCs w:val="22"/>
          <w:u w:val="single"/>
        </w:rPr>
      </w:pPr>
      <w:r w:rsidRPr="00E67D5E">
        <w:rPr>
          <w:rFonts w:cs="Times New Roman"/>
          <w:szCs w:val="22"/>
        </w:rPr>
        <w:tab/>
      </w:r>
      <w:r w:rsidRPr="00E67D5E">
        <w:rPr>
          <w:rFonts w:cs="Times New Roman"/>
          <w:szCs w:val="22"/>
        </w:rPr>
        <w:tab/>
        <w:t>(3)</w:t>
      </w:r>
      <w:r w:rsidRPr="00E67D5E">
        <w:rPr>
          <w:rFonts w:cs="Times New Roman"/>
          <w:szCs w:val="22"/>
        </w:rPr>
        <w:tab/>
        <w:t>North Eastern Strategic Alliance (NESA)</w:t>
      </w:r>
      <w:r w:rsidRPr="00E67D5E">
        <w:rPr>
          <w:rFonts w:cs="Times New Roman"/>
          <w:szCs w:val="22"/>
        </w:rPr>
        <w:tab/>
      </w:r>
      <w:r w:rsidRPr="00E67D5E">
        <w:rPr>
          <w:rFonts w:cs="Times New Roman"/>
          <w:strike/>
          <w:szCs w:val="22"/>
        </w:rPr>
        <w:tab/>
        <w:t>$675,000;</w:t>
      </w:r>
      <w:r w:rsidRPr="00E67D5E">
        <w:rPr>
          <w:rFonts w:cs="Times New Roman"/>
          <w:szCs w:val="22"/>
        </w:rPr>
        <w:t xml:space="preserve"> </w:t>
      </w:r>
      <w:r w:rsidRPr="00E67D5E">
        <w:rPr>
          <w:rFonts w:cs="Times New Roman"/>
          <w:i/>
          <w:szCs w:val="22"/>
          <w:u w:val="single"/>
        </w:rPr>
        <w:t>$710,000;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i/>
          <w:szCs w:val="22"/>
          <w:u w:val="single"/>
        </w:rPr>
      </w:pPr>
      <w:r w:rsidRPr="00E67D5E">
        <w:rPr>
          <w:rFonts w:cs="Times New Roman"/>
          <w:szCs w:val="22"/>
        </w:rPr>
        <w:tab/>
      </w:r>
      <w:r w:rsidRPr="00E67D5E">
        <w:rPr>
          <w:rFonts w:cs="Times New Roman"/>
          <w:szCs w:val="22"/>
        </w:rPr>
        <w:tab/>
        <w:t>(4)</w:t>
      </w:r>
      <w:r w:rsidRPr="00E67D5E">
        <w:rPr>
          <w:rFonts w:cs="Times New Roman"/>
          <w:szCs w:val="22"/>
        </w:rPr>
        <w:tab/>
        <w:t>Charleston Regional Development Alliance</w:t>
      </w:r>
      <w:r w:rsidRPr="00E67D5E">
        <w:rPr>
          <w:rFonts w:cs="Times New Roman"/>
          <w:szCs w:val="22"/>
        </w:rPr>
        <w:tab/>
      </w:r>
      <w:r w:rsidRPr="00E67D5E">
        <w:rPr>
          <w:rFonts w:cs="Times New Roman"/>
          <w:szCs w:val="22"/>
        </w:rPr>
        <w:tab/>
      </w:r>
      <w:r w:rsidRPr="00E67D5E">
        <w:rPr>
          <w:rFonts w:cs="Times New Roman"/>
          <w:strike/>
          <w:szCs w:val="22"/>
        </w:rPr>
        <w:t>$675,000;</w:t>
      </w:r>
      <w:r w:rsidRPr="00E67D5E">
        <w:rPr>
          <w:rFonts w:cs="Times New Roman"/>
          <w:szCs w:val="22"/>
        </w:rPr>
        <w:t xml:space="preserve"> </w:t>
      </w:r>
      <w:r w:rsidRPr="00E67D5E">
        <w:rPr>
          <w:rFonts w:cs="Times New Roman"/>
          <w:i/>
          <w:szCs w:val="22"/>
          <w:u w:val="single"/>
        </w:rPr>
        <w:t>$670,000;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szCs w:val="22"/>
        </w:rPr>
      </w:pPr>
      <w:r w:rsidRPr="00E67D5E">
        <w:rPr>
          <w:rFonts w:cs="Times New Roman"/>
          <w:szCs w:val="22"/>
        </w:rPr>
        <w:tab/>
      </w:r>
      <w:r w:rsidRPr="00E67D5E">
        <w:rPr>
          <w:rFonts w:cs="Times New Roman"/>
          <w:szCs w:val="22"/>
        </w:rPr>
        <w:tab/>
        <w:t>(5)</w:t>
      </w:r>
      <w:r w:rsidRPr="00E67D5E">
        <w:rPr>
          <w:rFonts w:cs="Times New Roman"/>
          <w:szCs w:val="22"/>
        </w:rPr>
        <w:tab/>
        <w:t>I-77 Alliance</w:t>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$675,000;</w:t>
      </w:r>
      <w:r w:rsidRPr="00E67D5E">
        <w:rPr>
          <w:rFonts w:cs="Times New Roman"/>
          <w:szCs w:val="22"/>
        </w:rPr>
        <w:t xml:space="preserve"> </w:t>
      </w:r>
      <w:r w:rsidRPr="00E67D5E">
        <w:rPr>
          <w:rFonts w:cs="Times New Roman"/>
          <w:i/>
          <w:szCs w:val="22"/>
          <w:u w:val="single"/>
        </w:rPr>
        <w:t>$600,000;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i/>
          <w:szCs w:val="22"/>
          <w:u w:val="single"/>
        </w:rPr>
      </w:pPr>
      <w:r w:rsidRPr="00E67D5E">
        <w:rPr>
          <w:rFonts w:cs="Times New Roman"/>
          <w:szCs w:val="22"/>
        </w:rPr>
        <w:tab/>
      </w:r>
      <w:r w:rsidRPr="00E67D5E">
        <w:rPr>
          <w:rFonts w:cs="Times New Roman"/>
          <w:szCs w:val="22"/>
        </w:rPr>
        <w:tab/>
        <w:t>(6)</w:t>
      </w:r>
      <w:r w:rsidRPr="00E67D5E">
        <w:rPr>
          <w:rFonts w:cs="Times New Roman"/>
          <w:szCs w:val="22"/>
        </w:rPr>
        <w:tab/>
        <w:t>Economic Development Partnership</w:t>
      </w:r>
      <w:r w:rsidRPr="00E67D5E">
        <w:rPr>
          <w:rFonts w:cs="Times New Roman"/>
          <w:szCs w:val="22"/>
        </w:rPr>
        <w:tab/>
      </w:r>
      <w:r w:rsidRPr="00E67D5E">
        <w:rPr>
          <w:rFonts w:cs="Times New Roman"/>
          <w:strike/>
          <w:szCs w:val="22"/>
        </w:rPr>
        <w:tab/>
        <w:t>$500,000;</w:t>
      </w:r>
      <w:r w:rsidRPr="00E67D5E">
        <w:rPr>
          <w:rFonts w:cs="Times New Roman"/>
          <w:szCs w:val="22"/>
        </w:rPr>
        <w:t xml:space="preserve"> </w:t>
      </w:r>
      <w:r w:rsidRPr="00E67D5E">
        <w:rPr>
          <w:rFonts w:cs="Times New Roman"/>
          <w:i/>
          <w:szCs w:val="22"/>
          <w:u w:val="single"/>
        </w:rPr>
        <w:t>$450,000;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szCs w:val="22"/>
        </w:rPr>
      </w:pPr>
      <w:r w:rsidRPr="00E67D5E">
        <w:rPr>
          <w:rFonts w:cs="Times New Roman"/>
          <w:szCs w:val="22"/>
        </w:rPr>
        <w:tab/>
      </w:r>
      <w:r w:rsidRPr="00E67D5E">
        <w:rPr>
          <w:rFonts w:cs="Times New Roman"/>
          <w:szCs w:val="22"/>
        </w:rPr>
        <w:tab/>
        <w:t>(7)</w:t>
      </w:r>
      <w:r w:rsidRPr="00E67D5E">
        <w:rPr>
          <w:rFonts w:cs="Times New Roman"/>
          <w:szCs w:val="22"/>
        </w:rPr>
        <w:tab/>
        <w:t>Southern Carolina Alliance</w:t>
      </w:r>
      <w:r w:rsidRPr="00E67D5E">
        <w:rPr>
          <w:rFonts w:cs="Times New Roman"/>
          <w:szCs w:val="22"/>
        </w:rPr>
        <w:tab/>
      </w:r>
      <w:r w:rsidRPr="00E67D5E">
        <w:rPr>
          <w:rFonts w:cs="Times New Roman"/>
          <w:szCs w:val="22"/>
        </w:rPr>
        <w:tab/>
      </w:r>
      <w:r w:rsidRPr="00E67D5E">
        <w:rPr>
          <w:rFonts w:cs="Times New Roman"/>
          <w:strike/>
          <w:szCs w:val="22"/>
        </w:rPr>
        <w:t>$475,000;</w:t>
      </w:r>
      <w:r w:rsidRPr="00E67D5E">
        <w:rPr>
          <w:rFonts w:cs="Times New Roman"/>
          <w:szCs w:val="22"/>
        </w:rPr>
        <w:t xml:space="preserve"> </w:t>
      </w:r>
      <w:r w:rsidRPr="00E67D5E">
        <w:rPr>
          <w:rFonts w:cs="Times New Roman"/>
          <w:i/>
          <w:szCs w:val="22"/>
          <w:u w:val="single"/>
        </w:rPr>
        <w:t>$450,000;</w:t>
      </w:r>
      <w:r w:rsidRPr="00E67D5E">
        <w:rPr>
          <w:rFonts w:cs="Times New Roman"/>
          <w:szCs w:val="22"/>
        </w:rPr>
        <w:t xml:space="preserve">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i/>
          <w:szCs w:val="22"/>
          <w:u w:val="single"/>
        </w:rPr>
      </w:pPr>
      <w:r w:rsidRPr="00E67D5E">
        <w:rPr>
          <w:rFonts w:cs="Times New Roman"/>
          <w:szCs w:val="22"/>
        </w:rPr>
        <w:tab/>
      </w:r>
      <w:r w:rsidRPr="00E67D5E">
        <w:rPr>
          <w:rFonts w:cs="Times New Roman"/>
          <w:szCs w:val="22"/>
        </w:rPr>
        <w:tab/>
        <w:t>(8)</w:t>
      </w:r>
      <w:r w:rsidRPr="00E67D5E">
        <w:rPr>
          <w:rFonts w:cs="Times New Roman"/>
          <w:szCs w:val="22"/>
        </w:rPr>
        <w:tab/>
        <w:t>TheLINK Economic Alliance</w:t>
      </w:r>
      <w:r w:rsidRPr="00E67D5E">
        <w:rPr>
          <w:rFonts w:cs="Times New Roman"/>
          <w:szCs w:val="22"/>
        </w:rPr>
        <w:tab/>
      </w:r>
      <w:r w:rsidRPr="00E67D5E">
        <w:rPr>
          <w:rFonts w:cs="Times New Roman"/>
          <w:szCs w:val="22"/>
        </w:rPr>
        <w:tab/>
      </w:r>
      <w:r w:rsidRPr="00E67D5E">
        <w:rPr>
          <w:rFonts w:cs="Times New Roman"/>
          <w:strike/>
          <w:szCs w:val="22"/>
        </w:rPr>
        <w:t>$350,000.</w:t>
      </w:r>
      <w:r w:rsidRPr="00E67D5E">
        <w:rPr>
          <w:rFonts w:cs="Times New Roman"/>
          <w:i/>
          <w:szCs w:val="22"/>
          <w:u w:val="single"/>
        </w:rPr>
        <w:t xml:space="preserve"> $395,000.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  No funds appropriated in this proviso may be used for routine operating costs of the organization as defined by the Department of Commerce.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t xml:space="preserve">The remaining </w:t>
      </w:r>
      <w:r w:rsidRPr="00E67D5E">
        <w:rPr>
          <w:rFonts w:cs="Times New Roman"/>
          <w:strike/>
          <w:szCs w:val="22"/>
        </w:rPr>
        <w:t>$150,000</w:t>
      </w:r>
      <w:r w:rsidRPr="00E67D5E">
        <w:rPr>
          <w:rFonts w:cs="Times New Roman"/>
          <w:szCs w:val="22"/>
        </w:rPr>
        <w:t xml:space="preserve"> </w:t>
      </w:r>
      <w:r w:rsidRPr="00E67D5E">
        <w:rPr>
          <w:rFonts w:cs="Times New Roman"/>
          <w:i/>
          <w:szCs w:val="22"/>
          <w:u w:val="single"/>
        </w:rPr>
        <w:t>$225,000</w:t>
      </w:r>
      <w:r w:rsidRPr="00E67D5E">
        <w:rPr>
          <w:rFonts w:cs="Times New Roman"/>
          <w:szCs w:val="22"/>
        </w:rPr>
        <w:t xml:space="preserve"> shall be provided to </w:t>
      </w:r>
      <w:r w:rsidRPr="00E67D5E">
        <w:rPr>
          <w:rFonts w:cs="Times New Roman"/>
          <w:strike/>
          <w:szCs w:val="22"/>
        </w:rPr>
        <w:t>Beaufort County</w:t>
      </w:r>
      <w:r w:rsidRPr="00E67D5E">
        <w:rPr>
          <w:rFonts w:cs="Times New Roman"/>
          <w:szCs w:val="22"/>
        </w:rPr>
        <w:t xml:space="preserve"> </w:t>
      </w:r>
      <w:r w:rsidRPr="00E67D5E">
        <w:rPr>
          <w:rFonts w:cs="Times New Roman"/>
          <w:i/>
          <w:szCs w:val="22"/>
          <w:u w:val="single"/>
        </w:rPr>
        <w:t>counties as follows</w:t>
      </w:r>
      <w:r w:rsidRPr="00E67D5E">
        <w:rPr>
          <w:rFonts w:cs="Times New Roman"/>
          <w:szCs w:val="22"/>
        </w:rPr>
        <w:t xml:space="preserve">, provided </w:t>
      </w:r>
      <w:r w:rsidRPr="00E67D5E">
        <w:rPr>
          <w:rFonts w:cs="Times New Roman"/>
          <w:strike/>
          <w:szCs w:val="22"/>
        </w:rPr>
        <w:t>it meets</w:t>
      </w:r>
      <w:r w:rsidRPr="00E67D5E">
        <w:rPr>
          <w:rFonts w:cs="Times New Roman"/>
          <w:szCs w:val="22"/>
        </w:rPr>
        <w:t xml:space="preserve"> </w:t>
      </w:r>
      <w:r w:rsidRPr="00E67D5E">
        <w:rPr>
          <w:rFonts w:cs="Times New Roman"/>
          <w:i/>
          <w:szCs w:val="22"/>
          <w:u w:val="single"/>
        </w:rPr>
        <w:t>they meet</w:t>
      </w:r>
      <w:r w:rsidRPr="00E67D5E">
        <w:rPr>
          <w:rFonts w:cs="Times New Roman"/>
          <w:szCs w:val="22"/>
        </w:rPr>
        <w:t xml:space="preserve"> the requirements established above</w:t>
      </w:r>
      <w:r w:rsidRPr="00E67D5E">
        <w:rPr>
          <w:rFonts w:cs="Times New Roman"/>
          <w:i/>
          <w:szCs w:val="22"/>
          <w:u w:val="single"/>
        </w:rPr>
        <w: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i/>
          <w:szCs w:val="22"/>
          <w:u w:val="single"/>
        </w:rPr>
        <w:t>(1)</w:t>
      </w:r>
      <w:r w:rsidRPr="00E67D5E">
        <w:rPr>
          <w:rFonts w:cs="Times New Roman"/>
          <w:i/>
          <w:szCs w:val="22"/>
          <w:u w:val="single"/>
        </w:rPr>
        <w:tab/>
        <w:t>Beaufort County</w:t>
      </w:r>
      <w:r w:rsidRPr="00E67D5E">
        <w:rPr>
          <w:rFonts w:cs="Times New Roman"/>
          <w:i/>
          <w:szCs w:val="22"/>
          <w:u w:val="single"/>
        </w:rPr>
        <w:tab/>
      </w:r>
      <w:r w:rsidRPr="00E67D5E">
        <w:rPr>
          <w:rFonts w:cs="Times New Roman"/>
          <w:i/>
          <w:szCs w:val="22"/>
          <w:u w:val="single"/>
        </w:rPr>
        <w:tab/>
      </w:r>
      <w:r w:rsidRPr="00E67D5E">
        <w:rPr>
          <w:rFonts w:cs="Times New Roman"/>
          <w:i/>
          <w:szCs w:val="22"/>
          <w:u w:val="single"/>
        </w:rPr>
        <w:tab/>
        <w:t>$150,000;</w:t>
      </w:r>
      <w:r w:rsidRPr="00E67D5E">
        <w:rPr>
          <w:rFonts w:cs="Times New Roman"/>
          <w:i/>
          <w:szCs w:val="22"/>
          <w:u w:val="single"/>
        </w:rPr>
        <w:tab/>
        <w:t xml:space="preserve">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right" w:leader="dot" w:pos="5760"/>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i/>
          <w:szCs w:val="22"/>
          <w:u w:val="single"/>
        </w:rPr>
        <w:t>(2)</w:t>
      </w:r>
      <w:r w:rsidRPr="00E67D5E">
        <w:rPr>
          <w:rFonts w:cs="Times New Roman"/>
          <w:i/>
          <w:szCs w:val="22"/>
          <w:u w:val="single"/>
        </w:rPr>
        <w:tab/>
        <w:t>Lancaster County</w:t>
      </w:r>
      <w:r w:rsidRPr="00E67D5E">
        <w:rPr>
          <w:rFonts w:cs="Times New Roman"/>
          <w:i/>
          <w:szCs w:val="22"/>
          <w:u w:val="single"/>
        </w:rPr>
        <w:tab/>
      </w:r>
      <w:r w:rsidRPr="00E67D5E">
        <w:rPr>
          <w:rFonts w:cs="Times New Roman"/>
          <w:i/>
          <w:szCs w:val="22"/>
          <w:u w:val="single"/>
        </w:rPr>
        <w:tab/>
        <w:t>$  75,000</w:t>
      </w:r>
      <w:r w:rsidRPr="00E67D5E">
        <w:rPr>
          <w:rFonts w:cs="Times New Roman"/>
          <w:szCs w:val="22"/>
        </w:rPr>
        <w: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Upon receipt of the request for the funds and certification of the matching funds, the Department of Commerce shall disburse the funds to the requesting organization.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Any unexpended, unallocated, or undistributed funds appropriated in prior fiscal years for Regional Economic Development Organizations shall be transferred to the Rural Infrastructure Fund at the Department of Commerce.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67D5E">
        <w:rPr>
          <w:rFonts w:cs="Times New Roman"/>
          <w:snapToGrid w:val="0"/>
          <w:szCs w:val="22"/>
        </w:rPr>
        <w:tab/>
      </w:r>
      <w:r w:rsidRPr="00E67D5E">
        <w:rPr>
          <w:rFonts w:cs="Times New Roman"/>
          <w:b/>
          <w:snapToGrid w:val="0"/>
          <w:szCs w:val="22"/>
        </w:rPr>
        <w:t>50.14.</w:t>
      </w:r>
      <w:r w:rsidRPr="00E67D5E">
        <w:rPr>
          <w:rFonts w:cs="Times New Roman"/>
          <w:snapToGrid w:val="0"/>
          <w:szCs w:val="22"/>
        </w:rPr>
        <w:tab/>
        <w:t xml:space="preserve">(CMRC: Research Funds)  </w:t>
      </w:r>
      <w:r w:rsidRPr="00E67D5E">
        <w:rPr>
          <w:rFonts w:cs="Times New Roman"/>
          <w:strike/>
          <w:snapToGrid w:val="0"/>
          <w:szCs w:val="22"/>
        </w:rPr>
        <w:t xml:space="preserve">Funds appropriated to the Department of Commerce as a special item or nonrecurring appropriation for Research shall be used to fund, upon approval of the Secretary of Commerce and the Coordinating Council for Economic Development, partnerships between the Department of Commerce, higher education institutions, either collectively or </w:t>
      </w:r>
      <w:r w:rsidRPr="00E67D5E">
        <w:rPr>
          <w:rFonts w:cs="Times New Roman"/>
          <w:strike/>
          <w:snapToGrid w:val="0"/>
          <w:szCs w:val="22"/>
        </w:rPr>
        <w:lastRenderedPageBreak/>
        <w:t>individually, and South Carolina-based industry with significant investment in the state.  These partnerships shall be in Distribution and Logistics Sciences, or any other science, technology, research, development, or industry that creates well-paying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napToGrid w:val="0"/>
          <w:szCs w:val="22"/>
        </w:rPr>
        <w:tab/>
      </w:r>
      <w:r w:rsidRPr="00E67D5E">
        <w:rPr>
          <w:rFonts w:cs="Times New Roman"/>
          <w:b/>
          <w:snapToGrid w:val="0"/>
          <w:szCs w:val="22"/>
        </w:rPr>
        <w:t>50.15.</w:t>
      </w:r>
      <w:r w:rsidRPr="00E67D5E">
        <w:rPr>
          <w:rFonts w:cs="Times New Roman"/>
          <w:b/>
          <w:snapToGrid w:val="0"/>
          <w:szCs w:val="22"/>
        </w:rPr>
        <w:tab/>
      </w:r>
      <w:r w:rsidRPr="00E67D5E">
        <w:rPr>
          <w:rFonts w:cs="Times New Roman"/>
          <w:szCs w:val="22"/>
        </w:rPr>
        <w:t>(CMRC: SC Mfg Extension Partnership)  No funds appropriated to the department that are designated for the SC Manufacturing Extension Partnership may be utilized to compensate employees or individuals who engage in lobbying services on behalf of the department or the partnership.  In addition, the department shall prepare an annual report on the SC Manufacturing Extension Partnership’s expenditures for the prior fiscal year and shall submit the report to the Chairman of the Senate Finance Committee and the Chairman of the House Ways and Means Committee by November first.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szCs w:val="22"/>
        </w:rPr>
        <w:tab/>
      </w:r>
      <w:r w:rsidRPr="00E67D5E">
        <w:rPr>
          <w:rFonts w:cs="Times New Roman"/>
          <w:b/>
          <w:szCs w:val="22"/>
        </w:rPr>
        <w:t>50.16.</w:t>
      </w:r>
      <w:r w:rsidRPr="00E67D5E">
        <w:rPr>
          <w:rFonts w:cs="Times New Roman"/>
          <w:szCs w:val="22"/>
        </w:rPr>
        <w:tab/>
        <w:t>(CMRC: Business Incubator/Innovation Program)  Any funds appropriated to the department for the Business Incubator/Innovation Program shall be used for eligible projects that address one or more of the goals in the South Carolina Innovation Plan and any investments must be accompanied by a dollar-for-dollar match from non-state appropriated funds.  Up to $300,000 may be used by the department for administrative costs associated with this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color w:val="auto"/>
          <w:szCs w:val="22"/>
        </w:rPr>
        <w:tab/>
      </w:r>
      <w:r w:rsidRPr="00E67D5E">
        <w:rPr>
          <w:rFonts w:cs="Times New Roman"/>
          <w:b/>
          <w:i/>
          <w:color w:val="auto"/>
          <w:szCs w:val="22"/>
          <w:u w:val="single"/>
        </w:rPr>
        <w:t>50.17.</w:t>
      </w:r>
      <w:r w:rsidRPr="00E67D5E">
        <w:rPr>
          <w:rFonts w:cs="Times New Roman"/>
          <w:b/>
          <w:i/>
          <w:color w:val="auto"/>
          <w:szCs w:val="22"/>
          <w:u w:val="single"/>
        </w:rPr>
        <w:tab/>
      </w:r>
      <w:r w:rsidRPr="00E67D5E">
        <w:rPr>
          <w:rFonts w:cs="Times New Roman"/>
          <w:i/>
          <w:color w:val="auto"/>
          <w:szCs w:val="22"/>
          <w:u w:val="single"/>
        </w:rPr>
        <w:t>(CMRC: Council on Competitiveness)  The Department of Commerce shall utilize the funds appropriated in the current fiscal year for the South Carolina Council on Competitiveness to provide funds for existing business economic development activities.  Each dollar of state funds disbursed must be matched equally with non-state appropriated funds and prior to the disbursement of funds, the Council on Competitiveness must certify that these funds are new dollars specifically designated for the purpose of matching state funds and have not been previously allocated or designated for economic development.  The Council on Competitiveness shall provide a report on the expenditure of the funds and on the outcome measures by January first, to the Chairman of the Senate Finance Committee, the Chairman of the House Ways and Means Committee and the Secretary of Commerce.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96211B" w:rsidSect="00097223">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szCs w:val="22"/>
        </w:rPr>
      </w:pPr>
      <w:bookmarkStart w:id="36" w:name="section51"/>
      <w:bookmarkEnd w:id="36"/>
      <w:r w:rsidRPr="00E67D5E">
        <w:rPr>
          <w:rFonts w:cs="Times New Roman"/>
          <w:b/>
          <w:snapToGrid w:val="0"/>
          <w:szCs w:val="22"/>
        </w:rPr>
        <w:t>SECTION 51 - P34-JOBS-ECONOMIC DEVELOPMENT AUTHORITY</w:t>
      </w:r>
      <w:r>
        <w:rPr>
          <w:rFonts w:cs="Times New Roman"/>
          <w:b/>
          <w:snapToGrid w:val="0"/>
          <w:szCs w:val="22"/>
        </w:rPr>
        <w:fldChar w:fldCharType="begin"/>
      </w:r>
      <w:r>
        <w:instrText xml:space="preserve"> XE "SECTION 51 - P34-JOBS-ECONOMIC DEVELOPMENT AUTHORITY" </w:instrText>
      </w:r>
      <w:r>
        <w:rPr>
          <w:rFonts w:cs="Times New Roman"/>
          <w:b/>
          <w:snapToGrid w:val="0"/>
          <w:szCs w:val="22"/>
        </w:rPr>
        <w:fldChar w:fldCharType="end"/>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napToGrid w:val="0"/>
          <w:szCs w:val="22"/>
        </w:rPr>
        <w:tab/>
      </w:r>
      <w:r w:rsidRPr="00E67D5E">
        <w:rPr>
          <w:rFonts w:cs="Times New Roman"/>
          <w:b/>
          <w:snapToGrid w:val="0"/>
          <w:szCs w:val="22"/>
        </w:rPr>
        <w:t>51.1.</w:t>
      </w:r>
      <w:r w:rsidRPr="00E67D5E">
        <w:rPr>
          <w:rFonts w:cs="Times New Roman"/>
          <w:snapToGrid w:val="0"/>
          <w:szCs w:val="22"/>
        </w:rPr>
        <w:tab/>
      </w:r>
      <w:r w:rsidRPr="00E67D5E">
        <w:rPr>
          <w:rFonts w:cs="Times New Roman"/>
          <w:color w:val="auto"/>
          <w:szCs w:val="22"/>
        </w:rPr>
        <w:t xml:space="preserve">(JEDA: Bonds Interest Rates)  Pursuant to Sections 41-43-100 and 41-43-110(A) of the 1976 Code, the interest rate of bonds issued by the authority are not subject to approval by the </w:t>
      </w:r>
      <w:r w:rsidRPr="00E67D5E">
        <w:rPr>
          <w:rFonts w:cs="Times New Roman"/>
          <w:szCs w:val="22"/>
        </w:rPr>
        <w:t>State Fiscal Accountability Authority</w:t>
      </w:r>
      <w:r w:rsidRPr="00E67D5E">
        <w:rPr>
          <w:rFonts w:cs="Times New Roman"/>
          <w:color w:val="auto"/>
          <w:szCs w:val="22"/>
        </w:rPr>
        <w:t>.</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szCs w:val="22"/>
        </w:rPr>
        <w:sectPr w:rsidR="0096211B" w:rsidSect="00097223">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szCs w:val="22"/>
        </w:rPr>
      </w:pPr>
      <w:bookmarkStart w:id="37" w:name="section52"/>
      <w:bookmarkEnd w:id="37"/>
      <w:r w:rsidRPr="00E67D5E">
        <w:rPr>
          <w:rFonts w:cs="Times New Roman"/>
          <w:b/>
          <w:snapToGrid w:val="0"/>
          <w:szCs w:val="22"/>
        </w:rPr>
        <w:t>SECTION 52 - P36-PATRIOTS POINT DEVELOPMENT AUTHORITY</w:t>
      </w:r>
      <w:r>
        <w:rPr>
          <w:rFonts w:cs="Times New Roman"/>
          <w:b/>
          <w:snapToGrid w:val="0"/>
          <w:szCs w:val="22"/>
        </w:rPr>
        <w:fldChar w:fldCharType="begin"/>
      </w:r>
      <w:r>
        <w:instrText xml:space="preserve"> XE "SECTION 52 - P36-PATRIOTS POINT DEVELOPMENT AUTHORITY" </w:instrText>
      </w:r>
      <w:r>
        <w:rPr>
          <w:rFonts w:cs="Times New Roman"/>
          <w:b/>
          <w:snapToGrid w:val="0"/>
          <w:szCs w:val="22"/>
        </w:rPr>
        <w:fldChar w:fldCharType="end"/>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6211B" w:rsidSect="00097223">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r w:rsidRPr="00E67D5E">
        <w:rPr>
          <w:rFonts w:cs="Times New Roman"/>
          <w:b/>
          <w:snapToGrid w:val="0"/>
          <w:szCs w:val="22"/>
        </w:rPr>
        <w:tab/>
        <w:t>52.1.</w:t>
      </w:r>
      <w:r w:rsidRPr="00E67D5E">
        <w:rPr>
          <w:rFonts w:cs="Times New Roman"/>
          <w:b/>
          <w:snapToGrid w:val="0"/>
          <w:szCs w:val="22"/>
        </w:rPr>
        <w:tab/>
      </w:r>
      <w:r w:rsidRPr="00E67D5E">
        <w:rPr>
          <w:rFonts w:cs="Times New Roman"/>
          <w:color w:val="auto"/>
          <w:szCs w:val="22"/>
        </w:rPr>
        <w:t>(PPDA: USS Laffey Overnight</w:t>
      </w:r>
      <w:r w:rsidRPr="00E67D5E">
        <w:rPr>
          <w:rFonts w:cs="Times New Roman"/>
          <w:szCs w:val="22"/>
        </w:rPr>
        <w:t xml:space="preserve"> Stays</w:t>
      </w:r>
      <w:r w:rsidRPr="00E67D5E">
        <w:rPr>
          <w:rFonts w:cs="Times New Roman"/>
          <w:color w:val="auto"/>
          <w:szCs w:val="22"/>
        </w:rPr>
        <w:t xml:space="preserve">)  From the funds authorized or appropriated to Patriots Point Development Authority as “other operating expenses” members of the USS Laffey Association who are temporarily present at Patriots Point to perform voluntary maintenance on the USS Laffey may remain onboard the vessel overnight if the Executive Director approves and has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E67D5E">
        <w:rPr>
          <w:rFonts w:cs="Times New Roman"/>
          <w:color w:val="auto"/>
          <w:szCs w:val="22"/>
        </w:rPr>
        <w:lastRenderedPageBreak/>
        <w:t>deemed it safe to do so.</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8" w:name="section53"/>
      <w:bookmarkEnd w:id="38"/>
      <w:r w:rsidRPr="00E67D5E">
        <w:rPr>
          <w:rFonts w:cs="Times New Roman"/>
          <w:b/>
          <w:szCs w:val="22"/>
        </w:rPr>
        <w:lastRenderedPageBreak/>
        <w:t>SECTION 53 - P40-S.C. CONSERVATION BANK</w:t>
      </w:r>
      <w:r>
        <w:rPr>
          <w:rFonts w:cs="Times New Roman"/>
          <w:b/>
          <w:szCs w:val="22"/>
        </w:rPr>
        <w:fldChar w:fldCharType="begin"/>
      </w:r>
      <w:r>
        <w:instrText xml:space="preserve"> XE "SECTION 53 - P40-S.C. CONSERVATION BANK"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53.1.</w:t>
      </w:r>
      <w:r w:rsidRPr="00E67D5E">
        <w:rPr>
          <w:rFonts w:cs="Times New Roman"/>
          <w:bCs/>
          <w:szCs w:val="22"/>
        </w:rPr>
        <w:tab/>
        <w:t xml:space="preserve">(CB: Conservation Bank Trust Fund)  </w:t>
      </w:r>
      <w:r w:rsidRPr="00E67D5E">
        <w:rPr>
          <w:rFonts w:cs="Times New Roman"/>
          <w:szCs w:val="22"/>
        </w:rPr>
        <w:t>All revenues designated for the South Carolina Conservation Bank pursuant to Sections 12</w:t>
      </w:r>
      <w:r w:rsidRPr="00E67D5E">
        <w:rPr>
          <w:rFonts w:cs="Times New Roman"/>
          <w:szCs w:val="22"/>
        </w:rPr>
        <w:noBreakHyphen/>
        <w:t>24</w:t>
      </w:r>
      <w:r w:rsidRPr="00E67D5E">
        <w:rPr>
          <w:rFonts w:cs="Times New Roman"/>
          <w:szCs w:val="22"/>
        </w:rPr>
        <w:noBreakHyphen/>
        <w:t>95 and 12-24-97 of the 1976 Code must be credited to the South Carolina Conservation Bank Trust Fund.</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9" w:name="section54"/>
      <w:bookmarkEnd w:id="39"/>
      <w:r w:rsidRPr="00E67D5E">
        <w:rPr>
          <w:rFonts w:cs="Times New Roman"/>
          <w:b/>
          <w:bCs/>
          <w:szCs w:val="22"/>
        </w:rPr>
        <w:t>SECTION 54 - P45 - RURAL INFRASTRUCTURE AUTHORITY</w:t>
      </w:r>
      <w:r>
        <w:rPr>
          <w:rFonts w:cs="Times New Roman"/>
          <w:b/>
          <w:bCs/>
          <w:szCs w:val="22"/>
        </w:rPr>
        <w:fldChar w:fldCharType="begin"/>
      </w:r>
      <w:r>
        <w:instrText xml:space="preserve"> XE "SECTION 54 - P45 - RURAL INFRASTRUCTURE AUTHORITY" </w:instrText>
      </w:r>
      <w:r>
        <w:rPr>
          <w:rFonts w:cs="Times New Roman"/>
          <w:b/>
          <w:bCs/>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54.1.</w:t>
      </w:r>
      <w:r w:rsidRPr="00E67D5E">
        <w:rPr>
          <w:rFonts w:cs="Times New Roman"/>
          <w:b/>
          <w:szCs w:val="22"/>
        </w:rPr>
        <w:tab/>
      </w:r>
      <w:r w:rsidRPr="00E67D5E">
        <w:rPr>
          <w:rFonts w:cs="Times New Roman"/>
          <w:szCs w:val="22"/>
        </w:rPr>
        <w:t>(RIA: Rural Infrastructure Fund Carry Forward)  The Rural Infrastructure Authority may carry forward from the prior fiscal year into the current fiscal year, funds appropriated to the Rural Infrastructure Fund.  The authority shall retain any unexpended funds at the close of the fiscal year and these funds shall be carried forward from the prior fiscal year into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54.2.</w:t>
      </w:r>
      <w:r w:rsidRPr="00E67D5E">
        <w:rPr>
          <w:rFonts w:cs="Times New Roman"/>
          <w:b/>
          <w:szCs w:val="22"/>
        </w:rPr>
        <w:tab/>
      </w:r>
      <w:r w:rsidRPr="00E67D5E">
        <w:rPr>
          <w:rFonts w:cs="Times New Roman"/>
          <w:spacing w:val="-6"/>
          <w:szCs w:val="22"/>
        </w:rPr>
        <w:t>(RIA: Grant Award Calendar)</w:t>
      </w:r>
      <w:r w:rsidRPr="00E67D5E">
        <w:rPr>
          <w:rFonts w:cs="Times New Roman"/>
          <w:szCs w:val="22"/>
        </w:rPr>
        <w:t xml:space="preserve">  For </w:t>
      </w:r>
      <w:r w:rsidRPr="00E67D5E">
        <w:rPr>
          <w:rFonts w:cs="Times New Roman"/>
          <w:strike/>
          <w:szCs w:val="22"/>
        </w:rPr>
        <w:t>Fiscal Year 2014-15</w:t>
      </w:r>
      <w:r w:rsidRPr="00E67D5E">
        <w:rPr>
          <w:rFonts w:cs="Times New Roman"/>
          <w:szCs w:val="22"/>
        </w:rPr>
        <w:t xml:space="preserve"> </w:t>
      </w:r>
      <w:r w:rsidRPr="00E67D5E">
        <w:rPr>
          <w:rFonts w:cs="Times New Roman"/>
          <w:i/>
          <w:szCs w:val="22"/>
          <w:u w:val="single"/>
        </w:rPr>
        <w:t>the current fiscal year</w:t>
      </w:r>
      <w:r w:rsidRPr="00E67D5E">
        <w:rPr>
          <w:rFonts w:cs="Times New Roman"/>
          <w:szCs w:val="22"/>
        </w:rPr>
        <w:t>, the Rural Infrastructure Authority shall establish a schedule that includes, at a minimum, a spring and fall award period for qualified projects.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54.3.</w:t>
      </w:r>
      <w:r w:rsidRPr="00E67D5E">
        <w:rPr>
          <w:rFonts w:cs="Times New Roman"/>
          <w:szCs w:val="22"/>
        </w:rPr>
        <w:tab/>
        <w:t xml:space="preserve">(RIA: Carry Forward - Local Government Assistance)  The Rural Infrastructure Authority may carry forward from prior fiscal years to the current fiscal year funds appropriated for the purpose of providing financial assistance and for matching federal funds for financial assistance to local governments with water, wastewater, and sewer projects.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54.4.</w:t>
      </w:r>
      <w:r w:rsidRPr="00E67D5E">
        <w:rPr>
          <w:rFonts w:cs="Times New Roman"/>
          <w:szCs w:val="22"/>
        </w:rPr>
        <w:tab/>
        <w:t>(RIA: Carry Forward Calculation)  For purposes of calculating the amount of funds which may be carried forward by the Rural Infrastructure Authority, grant and loan program funds carried forward by the Office of Local Government shall be excluded from the calculation of the carry forward authorized by provision elsewhere in this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54.5.</w:t>
      </w:r>
      <w:r w:rsidRPr="00E67D5E">
        <w:rPr>
          <w:rFonts w:cs="Times New Roman"/>
          <w:szCs w:val="22"/>
        </w:rPr>
        <w:tab/>
        <w:t>(RIA: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w:t>
      </w:r>
      <w:r w:rsidRPr="00E67D5E">
        <w:rPr>
          <w:rFonts w:cs="Times New Roman"/>
          <w:szCs w:val="22"/>
        </w:rPr>
        <w:noBreakHyphen/>
        <w:t>40-50.</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96211B" w:rsidSect="00097223">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0" w:name="section57"/>
      <w:bookmarkEnd w:id="40"/>
      <w:r w:rsidRPr="00E67D5E">
        <w:rPr>
          <w:rFonts w:cs="Times New Roman"/>
          <w:b/>
          <w:szCs w:val="22"/>
        </w:rPr>
        <w:t>SECTION 57 - B04-JUDICIAL DEPARTMENT</w:t>
      </w:r>
      <w:r>
        <w:rPr>
          <w:rFonts w:cs="Times New Roman"/>
          <w:b/>
          <w:szCs w:val="22"/>
        </w:rPr>
        <w:fldChar w:fldCharType="begin"/>
      </w:r>
      <w:r>
        <w:instrText xml:space="preserve"> XE "SECTION 57 - B04-JUDICIAL DEPARTMENT"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57.1.</w:t>
      </w:r>
      <w:r w:rsidRPr="00E67D5E">
        <w:rPr>
          <w:rFonts w:cs="Times New Roman"/>
          <w:szCs w:val="22"/>
        </w:rPr>
        <w:tab/>
        <w:t>(JUD: Prohibit County Salary Supplements)  County salary supplements of Judicial Department personnel shall be prohibited.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57.2.</w:t>
      </w:r>
      <w:r w:rsidRPr="00E67D5E">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57.3.</w:t>
      </w:r>
      <w:r w:rsidRPr="00E67D5E">
        <w:rPr>
          <w:rFonts w:cs="Times New Roman"/>
          <w:szCs w:val="22"/>
        </w:rPr>
        <w:tab/>
        <w:t xml:space="preserve">(JUD: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w:t>
      </w:r>
      <w:r w:rsidRPr="00E67D5E">
        <w:rPr>
          <w:rFonts w:cs="Times New Roman"/>
          <w:szCs w:val="22"/>
        </w:rPr>
        <w:lastRenderedPageBreak/>
        <w:t>of Mental Health with the approval of the Attorney General.  The Judicial Department shall notify the Senate Finance Committee and the House Ways and Means Committee of any fee adjustment or change in schedule before implementation.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57.4.</w:t>
      </w:r>
      <w:r w:rsidRPr="00E67D5E">
        <w:rPr>
          <w:rFonts w:cs="Times New Roman"/>
          <w:szCs w:val="22"/>
        </w:rPr>
        <w:tab/>
        <w:t>(JUD: Judicial Commitment)  Except as otherwise provided in Section 117.5,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57.5.</w:t>
      </w:r>
      <w:r w:rsidRPr="00E67D5E">
        <w:rPr>
          <w:rFonts w:cs="Times New Roman"/>
          <w:szCs w:val="22"/>
        </w:rPr>
        <w:tab/>
        <w:t>(JUD: Judicial Expense Allowance)  Each Supreme Court Justice, Court of Appeals Judge, Family Court Judge and Circuit Court Judge and any retired judge who receives payment for performing full</w:t>
      </w:r>
      <w:r w:rsidRPr="00E67D5E">
        <w:rPr>
          <w:rFonts w:cs="Times New Roman"/>
          <w:szCs w:val="22"/>
        </w:rPr>
        <w:noBreakHyphen/>
        <w:t>time judicial duties pursuant to Section 9-8-120 of the South Carolina Code of Laws, shall receive five hundred dollars per month as expense allowance.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57.6.</w:t>
      </w:r>
      <w:r w:rsidRPr="00E67D5E">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57.7.</w:t>
      </w:r>
      <w:r w:rsidRPr="00E67D5E">
        <w:rPr>
          <w:rFonts w:cs="Times New Roman"/>
          <w:szCs w:val="22"/>
        </w:rPr>
        <w:tab/>
        <w:t>(JUD: BPI/Merit)  Judicial employees shall receive base and average merit pay in the same percentages as such pay are granted to classified state employees.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57.8.</w:t>
      </w:r>
      <w:r w:rsidRPr="00E67D5E">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E67D5E">
        <w:rPr>
          <w:rFonts w:cs="Times New Roman"/>
          <w:bCs/>
          <w:szCs w:val="22"/>
        </w:rPr>
        <w:t>to receive, expend, retain, and carry forward these funds.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57.9.</w:t>
      </w:r>
      <w:r w:rsidRPr="00E67D5E">
        <w:rPr>
          <w:rFonts w:cs="Times New Roman"/>
          <w:szCs w:val="22"/>
        </w:rPr>
        <w:tab/>
        <w:t>(JUD: Travel Reimbursement)  State employees of the Judicial Department traveling on official state business must be reimbursed in accordance with Section 117.20(J) of this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57.10.</w:t>
      </w:r>
      <w:r w:rsidRPr="00E67D5E">
        <w:rPr>
          <w:rFonts w:cs="Times New Roman"/>
          <w:b/>
          <w:szCs w:val="22"/>
        </w:rPr>
        <w:tab/>
      </w:r>
      <w:r w:rsidRPr="00E67D5E">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57.11.</w:t>
      </w:r>
      <w:r w:rsidRPr="00E67D5E">
        <w:rPr>
          <w:rFonts w:cs="Times New Roman"/>
          <w:b/>
          <w:szCs w:val="22"/>
        </w:rPr>
        <w:tab/>
      </w:r>
      <w:r w:rsidRPr="00E67D5E">
        <w:rPr>
          <w:rFonts w:cs="Times New Roman"/>
          <w:szCs w:val="22"/>
        </w:rPr>
        <w:t>(JUD: Reimbursement Receipt Deposit)  Amounts received as payment for reproducing, printing, and distributing copies of court rules and other department documents shall be retained for use by the department.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57.12.</w:t>
      </w:r>
      <w:r w:rsidRPr="00E67D5E">
        <w:rPr>
          <w:rFonts w:cs="Times New Roman"/>
          <w:b/>
          <w:szCs w:val="22"/>
        </w:rPr>
        <w:tab/>
      </w:r>
      <w:r w:rsidRPr="00E67D5E">
        <w:rPr>
          <w:rFonts w:cs="Times New Roman"/>
          <w:szCs w:val="22"/>
        </w:rPr>
        <w:t>(JUD: Surplus Property Disposal)  Technology equipment that has been declared surplus may be donated directly to counties for use in court-related activities.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57.13.</w:t>
      </w:r>
      <w:r w:rsidRPr="00E67D5E">
        <w:rPr>
          <w:rFonts w:cs="Times New Roman"/>
          <w:b/>
          <w:szCs w:val="22"/>
        </w:rPr>
        <w:tab/>
      </w:r>
      <w:r w:rsidRPr="00E67D5E">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szCs w:val="22"/>
        </w:rPr>
        <w:t>57.14.</w:t>
      </w:r>
      <w:r w:rsidRPr="00E67D5E">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lastRenderedPageBreak/>
        <w:tab/>
      </w:r>
      <w:r w:rsidRPr="00E67D5E">
        <w:rPr>
          <w:rFonts w:cs="Times New Roman"/>
          <w:b/>
          <w:szCs w:val="22"/>
        </w:rPr>
        <w:t>57.15.</w:t>
      </w:r>
      <w:r w:rsidRPr="00E67D5E">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Cs/>
          <w:szCs w:val="22"/>
        </w:rPr>
        <w:tab/>
        <w:t>(1)</w:t>
      </w:r>
      <w:r w:rsidRPr="00E67D5E">
        <w:rPr>
          <w:rFonts w:cs="Times New Roman"/>
          <w:bCs/>
          <w:szCs w:val="22"/>
        </w:rPr>
        <w:tab/>
        <w:t>the nature, extent, and causes of domestic and family violence;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Cs/>
          <w:szCs w:val="22"/>
        </w:rPr>
        <w:tab/>
        <w:t>(2)</w:t>
      </w:r>
      <w:r w:rsidRPr="00E67D5E">
        <w:rPr>
          <w:rFonts w:cs="Times New Roman"/>
          <w:bCs/>
          <w:szCs w:val="22"/>
        </w:rPr>
        <w:tab/>
        <w:t>issues of domestic and family violence concerning children;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Cs/>
          <w:szCs w:val="22"/>
        </w:rPr>
        <w:tab/>
        <w:t>(3)</w:t>
      </w:r>
      <w:r w:rsidRPr="00E67D5E">
        <w:rPr>
          <w:rFonts w:cs="Times New Roman"/>
          <w:bCs/>
          <w:szCs w:val="22"/>
        </w:rPr>
        <w:tab/>
        <w:t>prevention of the use of violence by children;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Cs/>
          <w:szCs w:val="22"/>
        </w:rPr>
        <w:tab/>
        <w:t>(4)</w:t>
      </w:r>
      <w:r w:rsidRPr="00E67D5E">
        <w:rPr>
          <w:rFonts w:cs="Times New Roman"/>
          <w:bCs/>
          <w:szCs w:val="22"/>
        </w:rPr>
        <w:tab/>
        <w:t>sensitivity to gender bias and cultural, racial, and sexual issues;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Cs/>
          <w:szCs w:val="22"/>
        </w:rPr>
        <w:tab/>
        <w:t>(5)</w:t>
      </w:r>
      <w:r w:rsidRPr="00E67D5E">
        <w:rPr>
          <w:rFonts w:cs="Times New Roman"/>
          <w:bCs/>
          <w:szCs w:val="22"/>
        </w:rPr>
        <w:tab/>
        <w:t>the lethality of domestic and family violence;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Cs/>
          <w:szCs w:val="22"/>
        </w:rPr>
        <w:tab/>
        <w:t>(6)</w:t>
      </w:r>
      <w:r w:rsidRPr="00E67D5E">
        <w:rPr>
          <w:rFonts w:cs="Times New Roman"/>
          <w:bCs/>
          <w:szCs w:val="22"/>
        </w:rPr>
        <w:tab/>
        <w:t>legal issues relating to domestic violence and child custody;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Cs/>
          <w:szCs w:val="22"/>
        </w:rPr>
        <w:tab/>
        <w:t>(7)</w:t>
      </w:r>
      <w:r w:rsidRPr="00E67D5E">
        <w:rPr>
          <w:rFonts w:cs="Times New Roman"/>
          <w:bCs/>
          <w:szCs w:val="22"/>
        </w:rPr>
        <w:tab/>
        <w:t xml:space="preserve">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Cs/>
          <w:szCs w:val="22"/>
        </w:rPr>
        <w:tab/>
        <w:t>(8)</w:t>
      </w:r>
      <w:r w:rsidRPr="00E67D5E">
        <w:rPr>
          <w:rFonts w:cs="Times New Roman"/>
          <w:bCs/>
          <w:szCs w:val="22"/>
        </w:rPr>
        <w:tab/>
        <w:t>procedures and other matters relating to issuing orders of protection from domestic violence.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57.16.</w:t>
      </w:r>
      <w:r w:rsidRPr="00E67D5E">
        <w:rPr>
          <w:rFonts w:cs="Times New Roman"/>
          <w:szCs w:val="22"/>
        </w:rPr>
        <w:tab/>
        <w:t>(JUD: Judges Salary Exemption)  For the current fiscal year, judges’ salaries and related employer contributions in Part IA, Section 57, are exempt from mid-year across-the-board reductions.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6"/>
          <w:szCs w:val="22"/>
        </w:rPr>
      </w:pPr>
      <w:r w:rsidRPr="00E67D5E">
        <w:rPr>
          <w:rFonts w:cs="Times New Roman"/>
          <w:szCs w:val="22"/>
        </w:rPr>
        <w:tab/>
      </w:r>
      <w:r w:rsidRPr="00E67D5E">
        <w:rPr>
          <w:rFonts w:cs="Times New Roman"/>
          <w:b/>
          <w:szCs w:val="22"/>
        </w:rPr>
        <w:t>57.17.</w:t>
      </w:r>
      <w:r w:rsidRPr="00E67D5E">
        <w:rPr>
          <w:rFonts w:cs="Times New Roman"/>
          <w:szCs w:val="22"/>
        </w:rPr>
        <w:tab/>
        <w:t>(JUD: Judicial Department Applicability)  For purposes of this act and any other provision of law that would have any effect on the expenditure of state revenue through the applicability of the particular provision or through compliance with a mandate or requirement of the provision, the terms “state agency” or “agency” do not include any component of the Judicial Department unless the provision of law specifically includes these entities and the inclusion only applies for purposes of the particular provision.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6"/>
          <w:szCs w:val="22"/>
        </w:rPr>
      </w:pPr>
      <w:r w:rsidRPr="00E67D5E">
        <w:rPr>
          <w:rFonts w:cs="Times New Roman"/>
          <w:b/>
          <w:szCs w:val="22"/>
        </w:rPr>
        <w:tab/>
      </w:r>
      <w:r w:rsidRPr="00E67D5E">
        <w:rPr>
          <w:rFonts w:cs="Times New Roman"/>
          <w:b/>
          <w:i/>
          <w:szCs w:val="22"/>
          <w:u w:val="single"/>
        </w:rPr>
        <w:t>57.18.</w:t>
      </w:r>
      <w:r w:rsidRPr="00E67D5E">
        <w:rPr>
          <w:rFonts w:cs="Times New Roman"/>
          <w:i/>
          <w:szCs w:val="22"/>
          <w:u w:val="single"/>
        </w:rPr>
        <w:tab/>
        <w:t>(JUD: Court Costs Carry Forward)  The Judicial Department shall retain the funds collected from costs related to court proceedings (including the cost of hearings, investigations, prosecution, service of process and court reporter services) under Rules 413 or 502 of the SC Appellate Court Rules, or from costs related to the appointment of a receiver or an attorney to assist the receiver under Rule 413, that are assessed against a party.  The department is authorized to receive, expend, retain, and carry forward these funds which shall be used for the same purpose.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6"/>
          <w:szCs w:val="22"/>
        </w:rPr>
        <w:sectPr w:rsidR="0096211B" w:rsidSect="00097223">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6"/>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spacing w:val="-6"/>
          <w:szCs w:val="22"/>
        </w:rPr>
      </w:pPr>
      <w:bookmarkStart w:id="41" w:name="section58"/>
      <w:bookmarkEnd w:id="41"/>
      <w:r w:rsidRPr="00E67D5E">
        <w:rPr>
          <w:rFonts w:cs="Times New Roman"/>
          <w:b/>
          <w:spacing w:val="-6"/>
          <w:szCs w:val="22"/>
        </w:rPr>
        <w:t>SECTION 58 - C05-ADMINISTRATIVE LAW COURT</w:t>
      </w:r>
      <w:r>
        <w:rPr>
          <w:rFonts w:cs="Times New Roman"/>
          <w:b/>
          <w:spacing w:val="-6"/>
          <w:szCs w:val="22"/>
        </w:rPr>
        <w:fldChar w:fldCharType="begin"/>
      </w:r>
      <w:r>
        <w:instrText xml:space="preserve"> XE "SECTION 58 - C05-ADMINISTRATIVE LAW COURT" </w:instrText>
      </w:r>
      <w:r>
        <w:rPr>
          <w:rFonts w:cs="Times New Roman"/>
          <w:b/>
          <w:spacing w:val="-6"/>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58.1.</w:t>
      </w:r>
      <w:r w:rsidRPr="00E67D5E">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58.2.</w:t>
      </w:r>
      <w:r w:rsidRPr="00E67D5E">
        <w:rPr>
          <w:rFonts w:cs="Times New Roman"/>
          <w:b/>
          <w:szCs w:val="22"/>
        </w:rPr>
        <w:tab/>
      </w:r>
      <w:r w:rsidRPr="00E67D5E">
        <w:rPr>
          <w:rFonts w:cs="Times New Roman"/>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58.3.</w:t>
      </w:r>
      <w:r w:rsidRPr="00E67D5E">
        <w:rPr>
          <w:rFonts w:cs="Times New Roman"/>
          <w:szCs w:val="22"/>
        </w:rPr>
        <w:tab/>
        <w:t xml:space="preserve">(ALC: ALJ Travel)  While holding court or on other official business outside the county in which he resides, within fifty miles of his residence, an Administrative Law Judge is entitled to a subsistence allowance in the amount of $35 per day plus such mileage allowance for travel as is provided for other employees of the State.  While holding court or on other official business at a </w:t>
      </w:r>
      <w:r w:rsidRPr="00E67D5E">
        <w:rPr>
          <w:rFonts w:cs="Times New Roman"/>
          <w:szCs w:val="22"/>
        </w:rPr>
        <w:lastRenderedPageBreak/>
        <w:t>location fifty miles or more from his residence, an Administrative Law Judge is entitled to a subsistence allowance in the amount as provided in this act for members of the General Assembly plus such mileage allowance for travel as is provided for other employees of the State.  However, notwithstanding any other provision of law, the allowance as provided shall not exceed $8,000 per judge in a fiscal year.</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2" w:name="section59"/>
      <w:bookmarkEnd w:id="42"/>
      <w:r w:rsidRPr="00E67D5E">
        <w:rPr>
          <w:rFonts w:cs="Times New Roman"/>
          <w:b/>
          <w:szCs w:val="22"/>
        </w:rPr>
        <w:t>SECTION 59 - E20-OFFICE OF THE ATTORNEY GENERAL</w:t>
      </w:r>
      <w:r>
        <w:rPr>
          <w:rFonts w:cs="Times New Roman"/>
          <w:b/>
          <w:szCs w:val="22"/>
        </w:rPr>
        <w:fldChar w:fldCharType="begin"/>
      </w:r>
      <w:r>
        <w:instrText xml:space="preserve"> XE "SECTION 59 - E20-OFFICE OF THE ATTORNEY GENERAL"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59</w:t>
      </w:r>
      <w:r w:rsidRPr="00E67D5E">
        <w:rPr>
          <w:rFonts w:cs="Times New Roman"/>
          <w:b/>
          <w:bCs/>
          <w:szCs w:val="22"/>
        </w:rPr>
        <w:t>.1.</w:t>
      </w:r>
      <w:r w:rsidRPr="00E67D5E">
        <w:rPr>
          <w:rFonts w:cs="Times New Roman"/>
          <w:szCs w:val="22"/>
        </w:rPr>
        <w:tab/>
        <w:t>(AG: Prior Year Expenditures)  The Office of the Attorney General is authorized to use unexpended federal funds in the current fiscal year to pay for expenditures incurred in the prior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59</w:t>
      </w:r>
      <w:r w:rsidRPr="00E67D5E">
        <w:rPr>
          <w:rFonts w:cs="Times New Roman"/>
          <w:b/>
          <w:bCs/>
          <w:szCs w:val="22"/>
        </w:rPr>
        <w:t>.2.</w:t>
      </w:r>
      <w:r w:rsidRPr="00E67D5E">
        <w:rPr>
          <w:rFonts w:cs="Times New Roman"/>
          <w:b/>
          <w:bCs/>
          <w:szCs w:val="22"/>
        </w:rPr>
        <w:tab/>
      </w:r>
      <w:r w:rsidRPr="00E67D5E">
        <w:rPr>
          <w:rFonts w:cs="Times New Roman"/>
          <w:szCs w:val="22"/>
        </w:rPr>
        <w:t>(AG: Other Funds Carry Forward)  Any balance of unexpended funds, not including general fund appropriations, may be carried forward for the operation of the Office of Attorney General.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r>
      <w:r w:rsidRPr="00E67D5E">
        <w:rPr>
          <w:rFonts w:cs="Times New Roman"/>
          <w:b/>
          <w:szCs w:val="22"/>
        </w:rPr>
        <w:t>59.3.</w:t>
      </w:r>
      <w:r w:rsidRPr="00E67D5E">
        <w:rPr>
          <w:rFonts w:cs="Times New Roman"/>
          <w:bCs/>
          <w:szCs w:val="22"/>
        </w:rPr>
        <w:tab/>
        <w:t xml:space="preserve">(AG: </w:t>
      </w:r>
      <w:r w:rsidRPr="00E67D5E">
        <w:rPr>
          <w:rFonts w:cs="Times New Roman"/>
          <w:szCs w:val="22"/>
        </w:rPr>
        <w:t>Reimbursement for Expenditures)</w:t>
      </w:r>
      <w:r w:rsidRPr="00E67D5E">
        <w:rPr>
          <w:rFonts w:cs="Times New Roman"/>
          <w:bCs/>
          <w:szCs w:val="22"/>
        </w:rPr>
        <w:t xml:space="preserve">  The Office of the Attorney General may retain for general operating purposes, any reimbursement of funds for expenses incurred in a prior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59</w:t>
      </w:r>
      <w:r w:rsidRPr="00E67D5E">
        <w:rPr>
          <w:rFonts w:cs="Times New Roman"/>
          <w:b/>
          <w:bCs/>
          <w:szCs w:val="22"/>
        </w:rPr>
        <w:t>.4.</w:t>
      </w:r>
      <w:r w:rsidRPr="00E67D5E">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szCs w:val="22"/>
        </w:rPr>
        <w:tab/>
      </w:r>
      <w:r w:rsidRPr="00E67D5E">
        <w:rPr>
          <w:rFonts w:cs="Times New Roman"/>
          <w:b/>
          <w:szCs w:val="22"/>
        </w:rPr>
        <w:t>59.5.</w:t>
      </w:r>
      <w:r w:rsidRPr="00E67D5E">
        <w:rPr>
          <w:rFonts w:cs="Times New Roman"/>
          <w:b/>
          <w:szCs w:val="22"/>
        </w:rPr>
        <w:tab/>
      </w:r>
      <w:r w:rsidRPr="00E67D5E">
        <w:rPr>
          <w:rFonts w:cs="Times New Roman"/>
          <w:szCs w:val="22"/>
        </w:rPr>
        <w:t xml:space="preserve">(AG: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w:t>
      </w:r>
      <w:r w:rsidRPr="00E67D5E">
        <w:rPr>
          <w:rFonts w:cs="Times New Roman"/>
          <w:strike/>
          <w:szCs w:val="22"/>
        </w:rPr>
        <w:t>$300,000</w:t>
      </w:r>
      <w:r w:rsidRPr="00E67D5E">
        <w:rPr>
          <w:rFonts w:cs="Times New Roman"/>
          <w:szCs w:val="22"/>
        </w:rPr>
        <w:t xml:space="preserve"> </w:t>
      </w:r>
      <w:r w:rsidRPr="00E67D5E">
        <w:rPr>
          <w:rFonts w:cs="Times New Roman"/>
          <w:i/>
          <w:szCs w:val="22"/>
          <w:u w:val="single"/>
        </w:rPr>
        <w:t>$400,000</w:t>
      </w:r>
      <w:r w:rsidRPr="00E67D5E">
        <w:rPr>
          <w:rFonts w:cs="Times New Roman"/>
          <w:szCs w:val="22"/>
        </w:rPr>
        <w:t xml:space="preserve">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  Remaining Securities Fee revenues collected during the current fiscal year shall be remitted to the General Fund of the State.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b/>
          <w:snapToGrid w:val="0"/>
          <w:szCs w:val="22"/>
        </w:rPr>
        <w:tab/>
        <w:t>59.6.</w:t>
      </w:r>
      <w:r w:rsidRPr="00E67D5E">
        <w:rPr>
          <w:rFonts w:cs="Times New Roman"/>
          <w:b/>
          <w:snapToGrid w:val="0"/>
          <w:szCs w:val="22"/>
        </w:rPr>
        <w:tab/>
      </w:r>
      <w:r w:rsidRPr="00E67D5E">
        <w:rPr>
          <w:rFonts w:cs="Times New Roman"/>
          <w:snapToGrid w:val="0"/>
          <w:szCs w:val="22"/>
        </w:rPr>
        <w:t>(AG: Savannah River Maritime Commission Funds)  The Office of the Attorney General is authorized to use funds appropriated for litigation expenses related to the Savannah River Maritime Commission to reimburse litigation expenditures incurred by the Office of the Attorney General on behalf of the Savannah River Maritime Commission during the current fiscal year.  Following the conclusion of these litigation matters any remaining funds shall be deposited in the General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59.7.</w:t>
      </w:r>
      <w:r w:rsidRPr="00E67D5E">
        <w:rPr>
          <w:rFonts w:cs="Times New Roman"/>
          <w:b/>
          <w:szCs w:val="22"/>
        </w:rPr>
        <w:tab/>
      </w:r>
      <w:r w:rsidRPr="00E67D5E">
        <w:rPr>
          <w:rFonts w:cs="Times New Roman"/>
          <w:szCs w:val="22"/>
        </w:rPr>
        <w:t xml:space="preserve">(AG: Gang Violence Prevention/Youth Mentor)  The Office of the Attorney General may expend other funds to implement and maintain </w:t>
      </w:r>
      <w:r w:rsidRPr="00E67D5E">
        <w:rPr>
          <w:rFonts w:cs="Times New Roman"/>
          <w:bCs/>
          <w:iCs/>
          <w:szCs w:val="22"/>
        </w:rPr>
        <w:t>gang</w:t>
      </w:r>
      <w:r w:rsidRPr="00E67D5E">
        <w:rPr>
          <w:rFonts w:cs="Times New Roman"/>
          <w:szCs w:val="22"/>
        </w:rPr>
        <w:t xml:space="preserve"> prevention and youth mentoring programs in conjunction with Section 63-19-1430 of the 1976 Code, the Youth Mentor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b/>
          <w:color w:val="auto"/>
          <w:szCs w:val="22"/>
        </w:rPr>
        <w:t>59.8.</w:t>
      </w:r>
      <w:r w:rsidRPr="00E67D5E">
        <w:rPr>
          <w:rFonts w:cs="Times New Roman"/>
          <w:color w:val="auto"/>
          <w:szCs w:val="22"/>
        </w:rPr>
        <w:tab/>
        <w:t>(AG: Litigation Recovery Account)  During the current fiscal year, when there is a recovery or an award in any litigation managed by the Attorney General, any funds received that would have otherwise been credited to the General Fund shall be deposited to the credit of a special account created in the Office of State Treasurer entitled “Litigation Recovery Account.”  The funds deposited in this account must be expended only as prescribed by law.</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sectPr w:rsidR="0096211B" w:rsidSect="00097223">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r w:rsidRPr="00E67D5E">
        <w:rPr>
          <w:rFonts w:cs="Times New Roman"/>
          <w:szCs w:val="22"/>
        </w:rPr>
        <w:tab/>
      </w:r>
      <w:r w:rsidRPr="00E67D5E">
        <w:rPr>
          <w:rFonts w:cs="Times New Roman"/>
          <w:b/>
          <w:i/>
          <w:szCs w:val="22"/>
          <w:u w:val="single"/>
        </w:rPr>
        <w:t>59.9.</w:t>
      </w:r>
      <w:r w:rsidRPr="00E67D5E">
        <w:rPr>
          <w:rFonts w:cs="Times New Roman"/>
          <w:i/>
          <w:szCs w:val="22"/>
          <w:u w:val="single"/>
        </w:rPr>
        <w:tab/>
        <w:t xml:space="preserve">(AG: Public Official Attorney Fees)  The General Assembly shall pay the attorney’s fees and costs ordered by the court in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i/>
          <w:szCs w:val="22"/>
          <w:u w:val="single"/>
        </w:rPr>
        <w:lastRenderedPageBreak/>
        <w:t>those cases in which the Attorney General defends one or more public officers in their official capacities in the litigation.</w:t>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3" w:name="section60"/>
      <w:bookmarkEnd w:id="43"/>
      <w:r w:rsidRPr="00E67D5E">
        <w:rPr>
          <w:rFonts w:cs="Times New Roman"/>
          <w:b/>
          <w:szCs w:val="22"/>
        </w:rPr>
        <w:lastRenderedPageBreak/>
        <w:t>SECTION 60 - E21-PROSECUTION COORDINATION COMMISSION</w:t>
      </w:r>
      <w:r>
        <w:rPr>
          <w:rFonts w:cs="Times New Roman"/>
          <w:b/>
          <w:szCs w:val="22"/>
        </w:rPr>
        <w:fldChar w:fldCharType="begin"/>
      </w:r>
      <w:r>
        <w:instrText xml:space="preserve"> XE "SECTION 60 - E21-PROSECUTION COORDINATION COMMISSION"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spacing w:val="-14"/>
          <w:szCs w:val="22"/>
        </w:rPr>
        <w:t>60</w:t>
      </w:r>
      <w:r w:rsidRPr="00E67D5E">
        <w:rPr>
          <w:rFonts w:cs="Times New Roman"/>
          <w:b/>
          <w:szCs w:val="22"/>
        </w:rPr>
        <w:t>.1.</w:t>
      </w:r>
      <w:r w:rsidRPr="00E67D5E">
        <w:rPr>
          <w:rFonts w:cs="Times New Roman"/>
          <w:szCs w:val="22"/>
        </w:rPr>
        <w:tab/>
        <w:t xml:space="preserve">(PCC: </w:t>
      </w:r>
      <w:r w:rsidRPr="00E67D5E">
        <w:rPr>
          <w:rFonts w:cs="Times New Roman"/>
          <w:color w:val="auto"/>
          <w:szCs w:val="22"/>
        </w:rPr>
        <w:t>Solicitor</w:t>
      </w:r>
      <w:r w:rsidRPr="00E67D5E">
        <w:rPr>
          <w:rFonts w:cs="Times New Roman"/>
          <w:szCs w:val="22"/>
        </w:rPr>
        <w:t xml:space="preserve"> Salary)  The amount appropriated in this section for salaries of solicitors shall be paid to each full-time solicitor.  Each full-time circuit solicitor shall earn a salary not less than each full-time circuit court judge.</w:t>
      </w: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spacing w:val="-14"/>
          <w:szCs w:val="22"/>
        </w:rPr>
        <w:t>60</w:t>
      </w:r>
      <w:r w:rsidRPr="00E67D5E">
        <w:rPr>
          <w:rFonts w:cs="Times New Roman"/>
          <w:b/>
          <w:szCs w:val="22"/>
        </w:rPr>
        <w:t>.2.</w:t>
      </w:r>
      <w:r w:rsidRPr="00E67D5E">
        <w:rPr>
          <w:rFonts w:cs="Times New Roman"/>
          <w:szCs w:val="22"/>
        </w:rPr>
        <w:tab/>
        <w:t>(PCC: Solicitor Expense Allowance)  Each solicitor shall receive five hundred dollars ($500.00) per month as expense allowance.</w:t>
      </w: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spacing w:val="-14"/>
          <w:szCs w:val="22"/>
        </w:rPr>
        <w:t>60</w:t>
      </w:r>
      <w:r w:rsidRPr="00E67D5E">
        <w:rPr>
          <w:rFonts w:cs="Times New Roman"/>
          <w:b/>
          <w:szCs w:val="22"/>
        </w:rPr>
        <w:t>.3.</w:t>
      </w:r>
      <w:r w:rsidRPr="00E67D5E">
        <w:rPr>
          <w:rFonts w:cs="Times New Roman"/>
          <w:szCs w:val="22"/>
        </w:rPr>
        <w:tab/>
        <w:t>(PCC: Judicial Circuits State Support)  The amount appropriated and authorized in this section for Judicial Circuits (16) State Support shall be apportioned among the circuits.  The first $4,692,961 shall be distributed on a per capita basis based upon the current official census.  The next $1,179,041 shall be distributed on a pro-rata basis.  Payment shall be made as soon after the beginning of each quarter as practical.</w:t>
      </w: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spacing w:val="-14"/>
          <w:szCs w:val="22"/>
        </w:rPr>
        <w:t>60</w:t>
      </w:r>
      <w:r w:rsidRPr="00E67D5E">
        <w:rPr>
          <w:rFonts w:cs="Times New Roman"/>
          <w:b/>
          <w:szCs w:val="22"/>
        </w:rPr>
        <w:t>.4.</w:t>
      </w:r>
      <w:r w:rsidRPr="00E67D5E">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spacing w:val="-14"/>
          <w:szCs w:val="22"/>
        </w:rPr>
        <w:t>60</w:t>
      </w:r>
      <w:r w:rsidRPr="00E67D5E">
        <w:rPr>
          <w:rFonts w:cs="Times New Roman"/>
          <w:b/>
          <w:szCs w:val="22"/>
        </w:rPr>
        <w:t>.5.</w:t>
      </w:r>
      <w:r w:rsidRPr="00E67D5E">
        <w:rPr>
          <w:rFonts w:cs="Times New Roman"/>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  If the county reduces the amount of support provided to solicitors’ offices below the level provided in the prior fiscal year, the Solicitor shall notify the Chairman of the Senate Finance Committee and the Chairman of the House Ways and Means Committee of the amount of such reduced support.</w:t>
      </w: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r>
      <w:r w:rsidRPr="00E67D5E">
        <w:rPr>
          <w:rFonts w:cs="Times New Roman"/>
          <w:b/>
          <w:spacing w:val="-14"/>
          <w:szCs w:val="22"/>
        </w:rPr>
        <w:t>60</w:t>
      </w:r>
      <w:r w:rsidRPr="00E67D5E">
        <w:rPr>
          <w:rFonts w:cs="Times New Roman"/>
          <w:b/>
          <w:szCs w:val="22"/>
        </w:rPr>
        <w:t>.6.</w:t>
      </w:r>
      <w:r w:rsidRPr="00E67D5E">
        <w:rPr>
          <w:rFonts w:cs="Times New Roman"/>
          <w:bCs/>
          <w:szCs w:val="22"/>
        </w:rPr>
        <w:tab/>
        <w:t xml:space="preserve">(PCC: </w:t>
      </w:r>
      <w:r w:rsidRPr="00E67D5E">
        <w:rPr>
          <w:rFonts w:cs="Times New Roman"/>
          <w:szCs w:val="22"/>
        </w:rPr>
        <w:t>Solicitors</w:t>
      </w:r>
      <w:r w:rsidRPr="00E67D5E">
        <w:rPr>
          <w:rFonts w:cs="Times New Roman"/>
          <w:bCs/>
          <w:szCs w:val="22"/>
        </w:rPr>
        <w:t xml:space="preserve"> Victim/Witness Assistance Programs)  When funds are available, the amount appropriated and authorized in Part IA, Section </w:t>
      </w:r>
      <w:r w:rsidRPr="00E67D5E">
        <w:rPr>
          <w:rFonts w:cs="Times New Roman"/>
          <w:szCs w:val="22"/>
        </w:rPr>
        <w:t>60</w:t>
      </w:r>
      <w:r w:rsidRPr="00E67D5E">
        <w:rPr>
          <w:rFonts w:cs="Times New Roman"/>
          <w:bCs/>
          <w:szCs w:val="22"/>
        </w:rPr>
        <w:t xml:space="preserve"> for Solicitors Victim/Witness Assistance Programs shall be apportioned among the circuits on a per capita basis and based upon the current official census.  Payment shall be </w:t>
      </w:r>
      <w:r w:rsidRPr="00E67D5E">
        <w:rPr>
          <w:rFonts w:cs="Times New Roman"/>
          <w:snapToGrid w:val="0"/>
          <w:szCs w:val="22"/>
        </w:rPr>
        <w:t>made</w:t>
      </w:r>
      <w:r w:rsidRPr="00E67D5E">
        <w:rPr>
          <w:rFonts w:cs="Times New Roman"/>
          <w:bCs/>
          <w:szCs w:val="22"/>
        </w:rPr>
        <w:t xml:space="preserve"> as soon after the beginning of each quarter as practical.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60.7.</w:t>
      </w:r>
      <w:r w:rsidRPr="00E67D5E">
        <w:rPr>
          <w:rFonts w:cs="Times New Roman"/>
          <w:b/>
          <w:szCs w:val="22"/>
        </w:rPr>
        <w:tab/>
      </w:r>
      <w:r w:rsidRPr="00E67D5E">
        <w:rPr>
          <w:rFonts w:cs="Times New Roman"/>
          <w:szCs w:val="22"/>
        </w:rPr>
        <w:t>(PCC: CDV Prosecution)  The amount appropriated and authorized in this section for Criminal Domestic Violence Prosecution shall be apportioned among the circuits on a pro-rata basis.  If not privileged information, the Prosecution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60.8.</w:t>
      </w:r>
      <w:r w:rsidRPr="00E67D5E">
        <w:rPr>
          <w:rFonts w:cs="Times New Roman"/>
          <w:b/>
          <w:szCs w:val="22"/>
        </w:rPr>
        <w:tab/>
      </w:r>
      <w:r w:rsidRPr="00E67D5E">
        <w:rPr>
          <w:rFonts w:cs="Times New Roman"/>
          <w:szCs w:val="22"/>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(1)</w:t>
      </w:r>
      <w:r w:rsidRPr="00E67D5E">
        <w:rPr>
          <w:rFonts w:cs="Times New Roman"/>
          <w:szCs w:val="22"/>
        </w:rPr>
        <w:tab/>
        <w:t>Make available to victims/witnesses information concerning their cases from filing in general sessions court through disposition.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(2)</w:t>
      </w:r>
      <w:r w:rsidRPr="00E67D5E">
        <w:rPr>
          <w:rFonts w:cs="Times New Roman"/>
          <w:szCs w:val="22"/>
        </w:rPr>
        <w:tab/>
        <w:t>Keep the victim/witness informed of his rights and support his right to protection from intimidation.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(3)</w:t>
      </w:r>
      <w:r w:rsidRPr="00E67D5E">
        <w:rPr>
          <w:rFonts w:cs="Times New Roman"/>
          <w:szCs w:val="22"/>
        </w:rPr>
        <w:tab/>
        <w:t>Inform victims/witnesses of and make appropriate referrals to available services such as medical, social, counseling, and victims’ compensation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(4)</w:t>
      </w:r>
      <w:r w:rsidRPr="00E67D5E">
        <w:rPr>
          <w:rFonts w:cs="Times New Roman"/>
          <w:szCs w:val="22"/>
        </w:rPr>
        <w:tab/>
        <w:t>Assist in the preparation of victims/witnesses for court.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(5)</w:t>
      </w:r>
      <w:r w:rsidRPr="00E67D5E">
        <w:rPr>
          <w:rFonts w:cs="Times New Roman"/>
          <w:szCs w:val="22"/>
        </w:rPr>
        <w:tab/>
        <w:t>Provide assistance and support to the families or survivors of victims where appropriate.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szCs w:val="22"/>
        </w:rPr>
        <w:tab/>
        <w:t>(6)</w:t>
      </w:r>
      <w:r w:rsidRPr="00E67D5E">
        <w:rPr>
          <w:rFonts w:cs="Times New Roman"/>
          <w:szCs w:val="22"/>
        </w:rPr>
        <w:tab/>
        <w:t>Provide any other necessary support services to victims/witnesses such as contact with employers or creditors.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(7)</w:t>
      </w:r>
      <w:r w:rsidRPr="00E67D5E">
        <w:rPr>
          <w:rFonts w:cs="Times New Roman"/>
          <w:szCs w:val="22"/>
        </w:rPr>
        <w:tab/>
        <w:t>Promote public awareness of the program and services available for crime victims.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funds may not be used for other victim-related services until the above functions are provided in an adequate manner.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first, for the preceding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60.9.</w:t>
      </w:r>
      <w:r w:rsidRPr="00E67D5E">
        <w:rPr>
          <w:rFonts w:cs="Times New Roman"/>
          <w:b/>
          <w:szCs w:val="22"/>
        </w:rPr>
        <w:tab/>
      </w:r>
      <w:r w:rsidRPr="00E67D5E">
        <w:rPr>
          <w:rFonts w:cs="Times New Roman"/>
          <w:szCs w:val="22"/>
        </w:rPr>
        <w:t>(PCC: DUI Prosecution)  The amount appropriated and authorized in this section for Driving Under the Influence Prosecution shall be apportioned among the circuits on a pro-rata basis.  If not privileged information, the Prosecution Coordination Commission shall collect and retain information and data regarding Driving Under the Influence Prosecution and shall include:  the number of dispositions, types of dispositions and county in which the disposition took place and shall provide the General Assembly with an annual report no later than sixty days after the conclusion of the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60.10.</w:t>
      </w:r>
      <w:r w:rsidRPr="00E67D5E">
        <w:rPr>
          <w:rFonts w:cs="Times New Roman"/>
          <w:szCs w:val="22"/>
        </w:rPr>
        <w:tab/>
        <w:t>(PCC: Violent Crime Prosecution)  The amount appropriated and authorized in this section for Violent Crime Prosecution shall be apportioned pro rata among the circuits.  Payment shall be made as soon after the beginning of each quarter as practical.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i/>
          <w:szCs w:val="22"/>
          <w:u w:val="single"/>
        </w:rPr>
        <w:t>60.11.</w:t>
      </w:r>
      <w:r w:rsidRPr="00E67D5E">
        <w:rPr>
          <w:rFonts w:cs="Times New Roman"/>
          <w:i/>
          <w:szCs w:val="22"/>
          <w:u w:val="single"/>
        </w:rPr>
        <w:tab/>
        <w:t>(PCC: Caseload Equalization Fund Distribution) The first $710,378 of caseload equalization funds shall be distributed at $15,443 per county.  The remaining $889,622 shall be distributed based upon the average incoming caseload for each county as reported by the Judicial Department for the prior two fiscal years.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96211B" w:rsidSect="00097223">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4" w:name="section61"/>
      <w:bookmarkEnd w:id="44"/>
      <w:r w:rsidRPr="00E67D5E">
        <w:rPr>
          <w:rFonts w:cs="Times New Roman"/>
          <w:b/>
          <w:szCs w:val="22"/>
        </w:rPr>
        <w:t>SECTION 61 - E23-COMMISSION ON INDIGENT DEFENSE</w:t>
      </w:r>
      <w:r>
        <w:rPr>
          <w:rFonts w:cs="Times New Roman"/>
          <w:b/>
          <w:szCs w:val="22"/>
        </w:rPr>
        <w:fldChar w:fldCharType="begin"/>
      </w:r>
      <w:r>
        <w:instrText xml:space="preserve"> XE "SECTION 61 - E23-COMMISSION ON INDIGENT DEFENSE"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61.1.</w:t>
      </w:r>
      <w:r w:rsidRPr="00E67D5E">
        <w:rPr>
          <w:rFonts w:cs="Times New Roman"/>
          <w:szCs w:val="22"/>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E67D5E">
        <w:rPr>
          <w:rFonts w:cs="Times New Roman"/>
          <w:szCs w:val="22"/>
        </w:rPr>
        <w:noBreakHyphen/>
        <w:t xml:space="preserve">3-50 (Conflict Fund).  Of the funds generated from the fees imposed under Sections 14-1-206(C)(4), 14-1-207(C)(6) and 14-1-208(C)(6) and the application fee provided in Section 17-3-30(B), on a monthly basis, fifty percent must be deposited into the Death Penalty Trial Fund, fifteen percent must be deposited into the Conflict Fund , and the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remaining funds each month must be apportioned among the counties’ public defender offices pursuant to Section 17-3-330.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Commission on Indigent Defense.  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61.2.</w:t>
      </w:r>
      <w:r w:rsidRPr="00E67D5E">
        <w:rPr>
          <w:rFonts w:cs="Times New Roman"/>
          <w:szCs w:val="22"/>
        </w:rPr>
        <w:tab/>
        <w:t>(INDEF: State Employee Compensation Prohibited)  Except as otherwise provided in Section 117.5,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61.3.</w:t>
      </w:r>
      <w:r w:rsidRPr="00E67D5E">
        <w:rPr>
          <w:rFonts w:cs="Times New Roman"/>
          <w:b/>
          <w:szCs w:val="22"/>
        </w:rPr>
        <w:tab/>
      </w:r>
      <w:r w:rsidRPr="00E67D5E">
        <w:rPr>
          <w:rFonts w:cs="Times New Roman"/>
          <w:szCs w:val="22"/>
        </w:rPr>
        <w:t>(INDEF: Appellate Conflict Fund)  The purpose of the Appellate Conflict Fund is to provide money to pay attorneys for representing indigent defendants on appellate review when the Office of Appellate Defense is unable to do so.  Funds designated for appellate use in conflict cases shall be administered by the Commission on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Commission on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color w:val="auto"/>
          <w:szCs w:val="22"/>
        </w:rPr>
        <w:lastRenderedPageBreak/>
        <w:tab/>
      </w:r>
      <w:r w:rsidRPr="00E67D5E">
        <w:rPr>
          <w:rFonts w:cs="Times New Roman"/>
          <w:b/>
          <w:color w:val="auto"/>
          <w:szCs w:val="22"/>
        </w:rPr>
        <w:t>61</w:t>
      </w:r>
      <w:r w:rsidRPr="00E67D5E">
        <w:rPr>
          <w:rFonts w:cs="Times New Roman"/>
          <w:b/>
          <w:bCs/>
          <w:color w:val="auto"/>
          <w:szCs w:val="22"/>
        </w:rPr>
        <w:t>.4.</w:t>
      </w:r>
      <w:r w:rsidRPr="00E67D5E">
        <w:rPr>
          <w:rFonts w:cs="Times New Roman"/>
          <w:color w:val="auto"/>
          <w:szCs w:val="22"/>
        </w:rPr>
        <w:tab/>
        <w:t xml:space="preserve">(INDEF: SC Appellate Court Rule 608 Appointments)  The funds appropriated under “SC Appellate Court Rule 608 Appointments” shall be used for Civil Court Appointments including Termination of Parental Rights, Abuse and Neglect, Probate Court </w:t>
      </w:r>
      <w:r w:rsidRPr="00E67D5E">
        <w:rPr>
          <w:rFonts w:cs="Times New Roman"/>
          <w:snapToGrid w:val="0"/>
          <w:color w:val="auto"/>
          <w:szCs w:val="22"/>
        </w:rPr>
        <w:t>Com</w:t>
      </w:r>
      <w:r w:rsidRPr="00E67D5E">
        <w:rPr>
          <w:rFonts w:cs="Times New Roman"/>
          <w:color w:val="auto"/>
          <w:szCs w:val="22"/>
        </w:rPr>
        <w:t>mitments, Sexually Violent Predator Act, and Post Conviction Relief (PCR) and Criminal Conflict appointments to reimburse court appointed private attorneys and for other expenditures as specified in this provision.  SC Appellate Court Rule 608 Appointments funds may not be transferred or used for any other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color w:val="auto"/>
          <w:szCs w:val="22"/>
        </w:rPr>
        <w:tab/>
        <w:t xml:space="preserve">A portion of the funds appropriated under “SC Appellate Court Rule 608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“Sexually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Attorney fees shall not exceed two thousand dollars for any case under which such private attorney is appointed.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t>A portion of the funds appropriated under “SC Appellate Court Rule 608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one thousand dollars in any single case.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A portion of the funds appropriated under “SC Appellate Court Rule 608 Appointments” shall be used for noncapital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E67D5E">
        <w:rPr>
          <w:rFonts w:cs="Times New Roman"/>
          <w:snapToGrid w:val="0"/>
          <w:color w:val="auto"/>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E67D5E">
        <w:rPr>
          <w:rFonts w:cs="Times New Roman"/>
          <w:snapToGrid w:val="0"/>
          <w:color w:val="auto"/>
          <w:szCs w:val="22"/>
        </w:rPr>
        <w:tab/>
        <w:t xml:space="preserve">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w:t>
      </w:r>
      <w:r w:rsidRPr="00E67D5E">
        <w:rPr>
          <w:rFonts w:cs="Times New Roman"/>
          <w:snapToGrid w:val="0"/>
          <w:color w:val="auto"/>
          <w:szCs w:val="22"/>
        </w:rPr>
        <w:lastRenderedPageBreak/>
        <w:t>be made from funds appropriated for this purpose from the Commission of Indigent Defense.  If prior approval by written order of the court is not obtained, no additional expenses shall be paid under any circumstances.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E67D5E">
        <w:rPr>
          <w:rFonts w:cs="Times New Roman"/>
          <w:snapToGrid w:val="0"/>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color w:val="auto"/>
          <w:szCs w:val="22"/>
        </w:rPr>
        <w:tab/>
        <w:t>A portion of the funds appropriated under “ SC Appellate Court rule 608 Appointments” may be used by the Commission on Indigent Defense to retain, on a contractual basis, the services of attorneys qualified to handle civil and criminal court appointments, to be reimbursed in accordance with applicable provisos and statutes.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61.5.</w:t>
      </w:r>
      <w:r w:rsidRPr="00E67D5E">
        <w:rPr>
          <w:rFonts w:cs="Times New Roman"/>
          <w:szCs w:val="22"/>
        </w:rPr>
        <w:tab/>
        <w:t>(INDEF: Carry Forward)  To offset budget reductions, the Commission on Indigent Defense may carry forward and utilize any unencumbered balances available in the Appellate Conflict Fund and the SC Appellate Court Rule 608 Appointment Fund at the end of the prior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szCs w:val="22"/>
        </w:rPr>
        <w:tab/>
        <w:t>61.6.</w:t>
      </w:r>
      <w:r w:rsidRPr="00E67D5E">
        <w:rPr>
          <w:rFonts w:cs="Times New Roman"/>
          <w:bCs/>
          <w:szCs w:val="22"/>
        </w:rPr>
        <w:tab/>
        <w:t xml:space="preserve">(INDEF: Public Defender Fee)  Every person placed on probation on or after July 1, 2003, who was represented by a public defender or </w:t>
      </w:r>
      <w:r w:rsidRPr="00E67D5E">
        <w:rPr>
          <w:rFonts w:cs="Times New Roman"/>
          <w:snapToGrid w:val="0"/>
          <w:szCs w:val="22"/>
        </w:rPr>
        <w:t>appointed</w:t>
      </w:r>
      <w:r w:rsidRPr="00E67D5E">
        <w:rPr>
          <w:rFonts w:cs="Times New Roman"/>
          <w:bCs/>
          <w:szCs w:val="22"/>
        </w:rPr>
        <w:t xml:space="preserve"> counsel, shall be assessed a fee of five hundred dollars.  The revenue generated from this fee must be collected by the clerk of court and sent on a monthly basis to the Commission on Indigent Defense.  </w:t>
      </w:r>
      <w:r w:rsidRPr="00E67D5E">
        <w:rPr>
          <w:rFonts w:cs="Times New Roman"/>
          <w:szCs w:val="22"/>
        </w:rPr>
        <w:t>However</w:t>
      </w:r>
      <w:r w:rsidRPr="00E67D5E">
        <w:rPr>
          <w:rFonts w:cs="Times New Roman"/>
          <w:bCs/>
          <w:szCs w:val="22"/>
        </w:rPr>
        <w:t>, if a defendant fails to pay this fee, this failure alone is not sufficient basis for incarceration for a probation violation.  This assessment shall be collected and paid over before any other fees.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61.7.</w:t>
      </w:r>
      <w:r w:rsidRPr="00E67D5E">
        <w:rPr>
          <w:rFonts w:cs="Times New Roman"/>
          <w:b/>
          <w:szCs w:val="22"/>
        </w:rPr>
        <w:tab/>
      </w:r>
      <w:r w:rsidRPr="00E67D5E">
        <w:rPr>
          <w:rFonts w:cs="Times New Roman"/>
          <w:szCs w:val="22"/>
        </w:rPr>
        <w:t xml:space="preserve">(INDEF: Defense of Indigents Civil Action Application Fee)  </w:t>
      </w:r>
      <w:r w:rsidRPr="00E67D5E">
        <w:rPr>
          <w:rFonts w:cs="Times New Roman"/>
          <w:szCs w:val="22"/>
        </w:rPr>
        <w:tab/>
        <w:t xml:space="preserve">(A)  A person requesting appointment of counsel in any termination of parental rights (TPR), abuse and neglect, or any other civil court action in this </w:t>
      </w:r>
      <w:r w:rsidRPr="00E67D5E">
        <w:rPr>
          <w:rFonts w:cs="Times New Roman"/>
          <w:bCs/>
          <w:szCs w:val="22"/>
        </w:rPr>
        <w:t>state</w:t>
      </w:r>
      <w:r w:rsidRPr="00E67D5E">
        <w:rPr>
          <w:rFonts w:cs="Times New Roman"/>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(B)</w:t>
      </w:r>
      <w:r w:rsidRPr="00E67D5E">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(C)</w:t>
      </w:r>
      <w:r w:rsidRPr="00E67D5E">
        <w:rPr>
          <w:rFonts w:cs="Times New Roman"/>
          <w:szCs w:val="22"/>
        </w:rPr>
        <w:tab/>
        <w:t xml:space="preserve">In matters in which a juvenile is brought before a court, the parents or legal guardian of such juvenile shall execute the above affidavit based upon their financial status and shall be responsible for paying any fee.  In matters concerning juveniles, the parents </w:t>
      </w:r>
      <w:r w:rsidRPr="00E67D5E">
        <w:rPr>
          <w:rFonts w:cs="Times New Roman"/>
          <w:szCs w:val="22"/>
        </w:rPr>
        <w:lastRenderedPageBreak/>
        <w:t>or legal guardians of said juvenile, shall be advised in writing of this requirement at the earliest stage of the proceedings against said juvenile.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(D)</w:t>
      </w:r>
      <w:r w:rsidRPr="00E67D5E">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(E)</w:t>
      </w:r>
      <w:r w:rsidRPr="00E67D5E">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(F)</w:t>
      </w:r>
      <w:r w:rsidRPr="00E67D5E">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61.8.</w:t>
      </w:r>
      <w:r w:rsidRPr="00E67D5E">
        <w:rPr>
          <w:rFonts w:cs="Times New Roman"/>
          <w:b/>
          <w:szCs w:val="22"/>
        </w:rPr>
        <w:tab/>
      </w:r>
      <w:r w:rsidRPr="00E67D5E">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E67D5E">
        <w:rPr>
          <w:rFonts w:cs="Times New Roman"/>
          <w:szCs w:val="22"/>
        </w:rPr>
        <w:tab/>
      </w:r>
      <w:r w:rsidRPr="00E67D5E">
        <w:rPr>
          <w:rFonts w:cs="Times New Roman"/>
          <w:b/>
          <w:szCs w:val="22"/>
        </w:rPr>
        <w:t>61.9.</w:t>
      </w:r>
      <w:r w:rsidRPr="00E67D5E">
        <w:rPr>
          <w:rFonts w:cs="Times New Roman"/>
          <w:szCs w:val="22"/>
        </w:rPr>
        <w:tab/>
        <w:t xml:space="preserve">(INDEF: Reporting Requirement)  </w:t>
      </w:r>
      <w:r w:rsidRPr="00E67D5E">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E67D5E">
        <w:rPr>
          <w:rFonts w:cs="Times New Roman"/>
          <w:szCs w:val="22"/>
        </w:rPr>
        <w:t xml:space="preserve"> </w:t>
      </w:r>
      <w:r w:rsidRPr="00E67D5E">
        <w:rPr>
          <w:rFonts w:eastAsia="Calibri" w:cs="Times New Roman"/>
          <w:szCs w:val="22"/>
        </w:rPr>
        <w:t>The agency shall withhold payments and transfers to Circuit Public Defenders who are not in compliance with the agency reporting requirements.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61.10.</w:t>
      </w:r>
      <w:r w:rsidRPr="00E67D5E">
        <w:rPr>
          <w:rFonts w:cs="Times New Roman"/>
          <w:b/>
          <w:szCs w:val="22"/>
        </w:rPr>
        <w:tab/>
      </w:r>
      <w:r w:rsidRPr="00E67D5E">
        <w:rPr>
          <w:rFonts w:cs="Times New Roman"/>
          <w:szCs w:val="22"/>
        </w:rPr>
        <w:t>(INDEF: Donation Carry Forward)  The Commission on Indigent Defense may accept donations for the publication of “The South Carolina Juvenile Collateral Consequences Checklist.”  All revenue derived from donations received at the Commission on Indigent Defense shall be retained, carried forward and expended according to agreement reached between the donor, or donors, and the Commission on Indigent Defense.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61.11.</w:t>
      </w:r>
      <w:r w:rsidRPr="00E67D5E">
        <w:rPr>
          <w:rFonts w:cs="Times New Roman"/>
          <w:i/>
          <w:szCs w:val="22"/>
          <w:u w:val="single"/>
        </w:rPr>
        <w:tab/>
        <w:t>(INDEF: Capital Case Contract Attorneys)  Funds appropriated from the Death Penalty Trial Fund may be used by the commission to retain, on a contractual basis, the service of attorneys qualified to provide representation in capital proceedings to include:  capital trials, post-conviction relief actions, re-sentencing, appeals or any other capital litigation proceeding.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i/>
          <w:szCs w:val="22"/>
          <w:u w:val="single"/>
        </w:rPr>
        <w:t>The commission shall establish all policies, procedures and contract provisions as it deems appropriate for the implementation of the system, including but not limited to the selection and compensation of contract awardees.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b/>
          <w:i/>
          <w:szCs w:val="22"/>
          <w:u w:val="single"/>
        </w:rPr>
        <w:t>61.12.</w:t>
      </w:r>
      <w:r w:rsidRPr="00E67D5E">
        <w:rPr>
          <w:rFonts w:cs="Times New Roman"/>
          <w:i/>
          <w:szCs w:val="22"/>
          <w:u w:val="single"/>
        </w:rPr>
        <w:tab/>
        <w:t>(INDEF: Optional Courts and Indigent Representation)  If a municipality has or elects to have an optional municipal court system, it must provide adequate funds for representation of indigents.  No public defender shall be appointed in any such court unless the municipality and the office of the circuit public defender have reached an agreement for indigent representation and no funds allocated to the commission shall be used to provide compensation for appointed counsel in municipal courts.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i/>
          <w:szCs w:val="22"/>
          <w:u w:val="single"/>
        </w:rPr>
        <w:t>61.13.</w:t>
      </w:r>
      <w:r w:rsidRPr="00E67D5E">
        <w:rPr>
          <w:rFonts w:cs="Times New Roman"/>
          <w:b/>
          <w:i/>
          <w:szCs w:val="22"/>
          <w:u w:val="single"/>
        </w:rPr>
        <w:tab/>
      </w:r>
      <w:r w:rsidRPr="00E67D5E">
        <w:rPr>
          <w:rFonts w:cs="Times New Roman"/>
          <w:i/>
          <w:szCs w:val="22"/>
          <w:u w:val="single"/>
        </w:rPr>
        <w:t xml:space="preserve">(INDEF: Indigent Verification)  The Commission on Indigent Defense is directed to review the Affidavit for Indigency and Application for Counsel and make recommendations to the General Assembly by January 5, 2016, on any additional requirements for applicants in order to verify their financial status; the supporting documentation that should be required of all applicants in order to verify their financial status; and the standards by which an application should be approved and counsel appointed </w:t>
      </w:r>
      <w:r w:rsidRPr="00E67D5E">
        <w:rPr>
          <w:rFonts w:cs="Times New Roman"/>
          <w:i/>
          <w:szCs w:val="22"/>
          <w:u w:val="single"/>
        </w:rPr>
        <w:lastRenderedPageBreak/>
        <w:t>accordingly.  Additionally, the commission shall report to the General Assembly by August 1, 2015, on the number of applications accepted and rejected during Fiscal Year 2014-15.</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5" w:name="section62"/>
      <w:bookmarkEnd w:id="45"/>
      <w:r w:rsidRPr="00E67D5E">
        <w:rPr>
          <w:rFonts w:cs="Times New Roman"/>
          <w:b/>
          <w:szCs w:val="22"/>
        </w:rPr>
        <w:t>SECTION 62 - D10-STATE LAW ENFORCEMENT DIVISION</w:t>
      </w:r>
      <w:r>
        <w:rPr>
          <w:rFonts w:cs="Times New Roman"/>
          <w:b/>
          <w:szCs w:val="22"/>
        </w:rPr>
        <w:fldChar w:fldCharType="begin"/>
      </w:r>
      <w:r>
        <w:instrText xml:space="preserve"> XE "SECTION 62 - D10-STATE LAW ENFORCEMENT DIVISION"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62.1.</w:t>
      </w:r>
      <w:r w:rsidRPr="00E67D5E">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62.2.</w:t>
      </w:r>
      <w:r w:rsidRPr="00E67D5E">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62.3.</w:t>
      </w:r>
      <w:r w:rsidRPr="00E67D5E">
        <w:rPr>
          <w:rFonts w:cs="Times New Roman"/>
          <w:b/>
          <w:szCs w:val="22"/>
        </w:rPr>
        <w:tab/>
      </w:r>
      <w:r w:rsidRPr="00E67D5E">
        <w:rPr>
          <w:rFonts w:cs="Times New Roman"/>
          <w:szCs w:val="22"/>
        </w:rPr>
        <w:t>(SLED: Agents Operations Carry Forward)  Any unexpended balance on June thirtieth, of the prior fiscal year, in Part IA, subsection 62 of the section “Agents Operations” may be carried forward and expended for the same purpose in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62.4.</w:t>
      </w:r>
      <w:r w:rsidRPr="00E67D5E">
        <w:rPr>
          <w:rFonts w:cs="Times New Roman"/>
          <w:b/>
          <w:szCs w:val="22"/>
        </w:rPr>
        <w:tab/>
      </w:r>
      <w:r w:rsidRPr="00E67D5E">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62.5.</w:t>
      </w:r>
      <w:r w:rsidRPr="00E67D5E">
        <w:rPr>
          <w:rFonts w:cs="Times New Roman"/>
          <w:b/>
          <w:szCs w:val="22"/>
        </w:rPr>
        <w:tab/>
      </w:r>
      <w:r w:rsidRPr="00E67D5E">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62.6.</w:t>
      </w:r>
      <w:r w:rsidRPr="00E67D5E">
        <w:rPr>
          <w:rFonts w:cs="Times New Roman"/>
          <w:b/>
          <w:szCs w:val="22"/>
        </w:rPr>
        <w:tab/>
      </w:r>
      <w:r w:rsidRPr="00E67D5E">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62.7.</w:t>
      </w:r>
      <w:r w:rsidRPr="00E67D5E">
        <w:rPr>
          <w:rFonts w:cs="Times New Roman"/>
          <w:b/>
          <w:szCs w:val="22"/>
        </w:rPr>
        <w:tab/>
      </w:r>
      <w:r w:rsidRPr="00E67D5E">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62.8.</w:t>
      </w:r>
      <w:r w:rsidRPr="00E67D5E">
        <w:rPr>
          <w:rFonts w:cs="Times New Roman"/>
          <w:b/>
          <w:szCs w:val="22"/>
        </w:rPr>
        <w:tab/>
      </w:r>
      <w:r w:rsidRPr="00E67D5E">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62.9.</w:t>
      </w:r>
      <w:r w:rsidRPr="00E67D5E">
        <w:rPr>
          <w:rFonts w:cs="Times New Roman"/>
          <w:szCs w:val="22"/>
        </w:rPr>
        <w:tab/>
        <w:t xml:space="preserve">(SLED: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w:t>
      </w:r>
      <w:r w:rsidRPr="00E67D5E">
        <w:rPr>
          <w:rFonts w:cs="Times New Roman"/>
          <w:szCs w:val="22"/>
        </w:rPr>
        <w:lastRenderedPageBreak/>
        <w:t>retention, and distribution to any assisting agency.  SLED and each assisting agency shall expend any funds associated with minimizing risks related to the transportation of these hazardous materials for the implementation of homeland security initiatives.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r>
      <w:r w:rsidRPr="00E67D5E">
        <w:rPr>
          <w:rFonts w:cs="Times New Roman"/>
          <w:b/>
          <w:szCs w:val="22"/>
        </w:rPr>
        <w:t>62.10.</w:t>
      </w:r>
      <w:r w:rsidRPr="00E67D5E">
        <w:rPr>
          <w:rFonts w:cs="Times New Roman"/>
          <w:bCs/>
          <w:szCs w:val="22"/>
        </w:rPr>
        <w:tab/>
        <w:t xml:space="preserve">(SLED: Sex Offender Registry Fee)  Each Sheriff is authorized to charge and collect an annual amount of </w:t>
      </w:r>
      <w:r w:rsidRPr="00E67D5E">
        <w:rPr>
          <w:rFonts w:cs="Times New Roman"/>
          <w:szCs w:val="22"/>
        </w:rPr>
        <w:t>one</w:t>
      </w:r>
      <w:r w:rsidRPr="00E67D5E">
        <w:rPr>
          <w:rFonts w:cs="Times New Roman"/>
          <w:bCs/>
          <w:szCs w:val="22"/>
        </w:rPr>
        <w:t xml:space="preserve"> hundred fifty dollars from each sex offender required to register by law.  </w:t>
      </w:r>
      <w:r w:rsidRPr="00E67D5E">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E67D5E">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r>
      <w:r w:rsidRPr="00E67D5E">
        <w:rPr>
          <w:rFonts w:cs="Times New Roman"/>
          <w:b/>
          <w:szCs w:val="22"/>
        </w:rPr>
        <w:t>62.11.</w:t>
      </w:r>
      <w:r w:rsidRPr="00E67D5E">
        <w:rPr>
          <w:rFonts w:cs="Times New Roman"/>
          <w:b/>
          <w:szCs w:val="22"/>
        </w:rPr>
        <w:tab/>
      </w:r>
      <w:r w:rsidRPr="00E67D5E">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E67D5E">
        <w:rPr>
          <w:rFonts w:cs="Times New Roman"/>
          <w:szCs w:val="22"/>
        </w:rPr>
        <w:t>armed</w:t>
      </w:r>
      <w:r w:rsidRPr="00E67D5E">
        <w:rPr>
          <w:rFonts w:cs="Times New Roman"/>
          <w:bCs/>
          <w:szCs w:val="22"/>
        </w:rPr>
        <w:t xml:space="preserve"> security guards, and proprietary 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r>
      <w:r w:rsidRPr="00E67D5E">
        <w:rPr>
          <w:rFonts w:cs="Times New Roman"/>
          <w:b/>
          <w:szCs w:val="22"/>
        </w:rPr>
        <w:t>62.12.</w:t>
      </w:r>
      <w:r w:rsidRPr="00E67D5E">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62.13.</w:t>
      </w:r>
      <w:r w:rsidRPr="00E67D5E">
        <w:rPr>
          <w:rFonts w:cs="Times New Roman"/>
          <w:b/>
          <w:bCs/>
          <w:szCs w:val="22"/>
        </w:rPr>
        <w:tab/>
      </w:r>
      <w:r w:rsidRPr="00E67D5E">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pacing w:val="-2"/>
          <w:szCs w:val="22"/>
        </w:rPr>
        <w:tab/>
      </w:r>
      <w:r w:rsidRPr="00E67D5E">
        <w:rPr>
          <w:rFonts w:cs="Times New Roman"/>
          <w:b/>
          <w:spacing w:val="-2"/>
          <w:szCs w:val="22"/>
        </w:rPr>
        <w:t>62.14.</w:t>
      </w:r>
      <w:r w:rsidRPr="00E67D5E">
        <w:rPr>
          <w:rFonts w:cs="Times New Roman"/>
          <w:bCs/>
          <w:spacing w:val="-2"/>
          <w:szCs w:val="22"/>
        </w:rPr>
        <w:tab/>
        <w:t xml:space="preserve">(SLED: Retention of Funds Reimbursed by State or Federal Agencies)  The State Law Enforcement </w:t>
      </w:r>
      <w:r w:rsidRPr="00E67D5E">
        <w:rPr>
          <w:rFonts w:cs="Times New Roman"/>
          <w:szCs w:val="22"/>
        </w:rPr>
        <w:t>Division</w:t>
      </w:r>
      <w:r w:rsidRPr="00E67D5E">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62.15.</w:t>
      </w:r>
      <w:r w:rsidRPr="00E67D5E">
        <w:rPr>
          <w:rFonts w:cs="Times New Roman"/>
          <w:b/>
          <w:bCs/>
          <w:szCs w:val="22"/>
        </w:rPr>
        <w:tab/>
      </w:r>
      <w:r w:rsidRPr="00E67D5E">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iCs/>
          <w:szCs w:val="22"/>
        </w:rPr>
        <w:tab/>
      </w:r>
      <w:r w:rsidRPr="00E67D5E">
        <w:rPr>
          <w:rFonts w:cs="Times New Roman"/>
          <w:b/>
          <w:iCs/>
          <w:szCs w:val="22"/>
        </w:rPr>
        <w:t>62.16.</w:t>
      </w:r>
      <w:r w:rsidRPr="00E67D5E">
        <w:rPr>
          <w:rFonts w:cs="Times New Roman"/>
          <w:b/>
          <w:iCs/>
          <w:szCs w:val="22"/>
        </w:rPr>
        <w:tab/>
      </w:r>
      <w:r w:rsidRPr="00E67D5E">
        <w:rPr>
          <w:rFonts w:cs="Times New Roman"/>
          <w:iCs/>
          <w:szCs w:val="22"/>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r w:rsidRPr="00E67D5E">
        <w:rPr>
          <w:rFonts w:cs="Times New Roman"/>
          <w:szCs w:val="22"/>
        </w:rPr>
        <w:t xml:space="preserv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62.17.</w:t>
      </w:r>
      <w:r w:rsidRPr="00E67D5E">
        <w:rPr>
          <w:rFonts w:cs="Times New Roman"/>
          <w:b/>
          <w:szCs w:val="22"/>
        </w:rPr>
        <w:tab/>
      </w:r>
      <w:r w:rsidRPr="00E67D5E">
        <w:rPr>
          <w:rFonts w:cs="Times New Roman"/>
          <w:szCs w:val="22"/>
        </w:rPr>
        <w:t xml:space="preserve">(SLED: Criminal Record Search Fees)  The State Law Enforcement Division is authorized to charge and collect a fee of eight dollars for a criminal record search for local park and recreation volunteers through a commission, municipality, county, or the South Carolina Department of Parks, Recreation, and Tourism.  Any organization that is authorized to receive the reduced fee must </w:t>
      </w:r>
      <w:r w:rsidRPr="00E67D5E">
        <w:rPr>
          <w:rFonts w:cs="Times New Roman"/>
          <w:szCs w:val="22"/>
        </w:rPr>
        <w:lastRenderedPageBreak/>
        <w:t>not charge the volunteer, mentor, member, or employee more than the eight dollars or any additional fee that is not required by the State Law Enforcement Division.  All criminal record searches conducted under this provision must be for a volunteer, mentor, member or employee performing in an official capacity of the organization and must not be resold.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t>62.18.</w:t>
      </w:r>
      <w:r w:rsidRPr="00E67D5E">
        <w:rPr>
          <w:rFonts w:cs="Times New Roman"/>
          <w:bCs/>
          <w:szCs w:val="22"/>
        </w:rPr>
        <w:tab/>
        <w:t xml:space="preserve">(SLED: Compensatory Payment)  </w:t>
      </w:r>
      <w:r w:rsidRPr="00E67D5E">
        <w:rPr>
          <w:rFonts w:cs="Times New Roman"/>
          <w:szCs w:val="22"/>
        </w:rPr>
        <w:t>In the event a State of Emergency is declared by the Governor, exempt employees of the State Law Enforcement Division may be paid for actual hours worked in lieu of accruing compensatory time, at the discretion of the Chief, and providing funds are available.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t>62.19.</w:t>
      </w:r>
      <w:r w:rsidRPr="00E67D5E">
        <w:rPr>
          <w:rFonts w:cs="Times New Roman"/>
          <w:b/>
          <w:bCs/>
          <w:szCs w:val="22"/>
        </w:rPr>
        <w:tab/>
      </w:r>
      <w:r w:rsidRPr="00E67D5E">
        <w:rPr>
          <w:rFonts w:cs="Times New Roman"/>
          <w:bCs/>
          <w:szCs w:val="22"/>
        </w:rPr>
        <w:t>(SLED: Meth Lab Clean Up Carry Forward)  Any unexpended balance on June thirtieth of the prior fiscal year, in the special line “Meth Lab Clean Up” may be carried forward and expended for the same purpose in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color w:val="auto"/>
          <w:szCs w:val="22"/>
        </w:rPr>
        <w:tab/>
      </w:r>
      <w:r w:rsidRPr="00E67D5E">
        <w:rPr>
          <w:rFonts w:cs="Times New Roman"/>
          <w:b/>
          <w:color w:val="auto"/>
          <w:szCs w:val="22"/>
        </w:rPr>
        <w:t>62.20.</w:t>
      </w:r>
      <w:r w:rsidRPr="00E67D5E">
        <w:rPr>
          <w:rFonts w:cs="Times New Roman"/>
          <w:color w:val="auto"/>
          <w:szCs w:val="22"/>
        </w:rPr>
        <w:tab/>
        <w:t>(SLED: CWP Renewal and Replacement)  A concealed weapons permit may not be suspended by a state official, agent, or employee supported by state funds if the permit holder has initiated a renewal or replacement application and the processing and issuance of a renewal or replacement permit is delayed for administrative reasons.  A concealed weapons permit remains valid during the pendency of the renewal or replacement process so long as the application for replacement renewal is submitted prior to the expiration of the permit.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color w:val="auto"/>
          <w:szCs w:val="22"/>
        </w:rPr>
        <w:tab/>
        <w:t>62.21.</w:t>
      </w:r>
      <w:r w:rsidRPr="00E67D5E">
        <w:rPr>
          <w:rFonts w:cs="Times New Roman"/>
          <w:b/>
          <w:color w:val="auto"/>
          <w:szCs w:val="22"/>
        </w:rPr>
        <w:tab/>
      </w:r>
      <w:r w:rsidRPr="00E67D5E">
        <w:rPr>
          <w:rFonts w:cs="Times New Roman"/>
          <w:color w:val="auto"/>
          <w:szCs w:val="22"/>
        </w:rPr>
        <w:t>(SLED: Drug Lab Electronic Mandatory Reporting System)  Of the funds appropriated for Meth Lab Clean Up, the State Law Enforcement Division is authorized to expend such funds for the development and implementation of a statewide electronic mandatory reporting system for municipal, county and state governmental entities to report information, as directed by the State Law Enforcement Division, pertaining to the discovery or seizure of methamphetamine laboratories and dumpsites.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b/>
          <w:color w:val="auto"/>
          <w:szCs w:val="22"/>
        </w:rPr>
        <w:tab/>
        <w:t>62.22.</w:t>
      </w:r>
      <w:r w:rsidRPr="00E67D5E">
        <w:rPr>
          <w:rFonts w:cs="Times New Roman"/>
          <w:color w:val="auto"/>
          <w:szCs w:val="22"/>
        </w:rPr>
        <w:tab/>
        <w:t>(SLED: Mandatory Meth Lab Reporting)  If a municipal, county, or state governmental entity locates, finds, or seizes a methamphetamine laboratory or dumpsite within the State, the governmental entity shall report the incident within three business days to the State Law Enforcement Division.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The State Law Enforcement Division shall determine the reporting mechanism and is authorized to request, receive, catalogue, classify, and maintain all information it determines necessary pertaining to the laboratory or dumpsite including, but not limited to, the location, the type of manufacturing method used, and suspect information.  The State Law Enforcement Division shall maintain information related to these governmental reports on its website, which must be made available to the public, and is authorized to use funds appropriated for Meth Lab Clean Up towards the prudent maintenance of information reported.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A governmental entity that fails to report information to the State Law Enforcement Division pursuant to this proviso is ineligible to receive public safety grants that are funded through the South Carolina Public Safety Coordinating Council pursuant to Section 23-6-520(2) of the 1976 Code.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6" w:name="section63"/>
      <w:bookmarkEnd w:id="46"/>
      <w:r w:rsidRPr="00E67D5E">
        <w:rPr>
          <w:rFonts w:cs="Times New Roman"/>
          <w:b/>
          <w:szCs w:val="22"/>
        </w:rPr>
        <w:t>SECTION 63 - K05-DEPARTMENT OF PUBLIC SAFETY</w:t>
      </w:r>
      <w:r>
        <w:rPr>
          <w:rFonts w:cs="Times New Roman"/>
          <w:b/>
          <w:szCs w:val="22"/>
        </w:rPr>
        <w:fldChar w:fldCharType="begin"/>
      </w:r>
      <w:r>
        <w:instrText xml:space="preserve"> XE "SECTION 63 - K05-DEPARTMENT OF PUBLIC SAFETY"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szCs w:val="22"/>
        </w:rPr>
        <w:t>63</w:t>
      </w:r>
      <w:r w:rsidRPr="00E67D5E">
        <w:rPr>
          <w:rFonts w:cs="Times New Roman"/>
          <w:b/>
          <w:bCs/>
          <w:szCs w:val="22"/>
        </w:rPr>
        <w:t>.1.</w:t>
      </w:r>
      <w:r w:rsidRPr="00E67D5E">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lastRenderedPageBreak/>
        <w:tab/>
      </w:r>
      <w:r w:rsidRPr="00E67D5E">
        <w:rPr>
          <w:rFonts w:cs="Times New Roman"/>
          <w:b/>
          <w:szCs w:val="22"/>
        </w:rPr>
        <w:t>63.2.</w:t>
      </w:r>
      <w:r w:rsidRPr="00E67D5E">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63</w:t>
      </w:r>
      <w:r w:rsidRPr="00E67D5E">
        <w:rPr>
          <w:rFonts w:cs="Times New Roman"/>
          <w:b/>
          <w:bCs/>
          <w:szCs w:val="22"/>
        </w:rPr>
        <w:t>.3.</w:t>
      </w:r>
      <w:r w:rsidRPr="00E67D5E">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63</w:t>
      </w:r>
      <w:r w:rsidRPr="00E67D5E">
        <w:rPr>
          <w:rFonts w:cs="Times New Roman"/>
          <w:b/>
          <w:bCs/>
          <w:szCs w:val="22"/>
        </w:rPr>
        <w:t>.4.</w:t>
      </w:r>
      <w:r w:rsidRPr="00E67D5E">
        <w:rPr>
          <w:rFonts w:cs="Times New Roman"/>
          <w:szCs w:val="22"/>
        </w:rPr>
        <w:tab/>
        <w:t>(DPS: Sale of Real Property)  At such time as any portion of the Laurens Road property in Greenville is declared to be surplus by the agency or agencies which occupy said portion, and a</w:t>
      </w:r>
      <w:r w:rsidRPr="00E67D5E">
        <w:rPr>
          <w:rFonts w:cs="Times New Roman"/>
          <w:bCs/>
          <w:szCs w:val="22"/>
        </w:rPr>
        <w:t xml:space="preserve">fter receiving approval from the Department of Administration or State Fiscal Accountability Authority,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E67D5E">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63</w:t>
      </w:r>
      <w:r w:rsidRPr="00E67D5E">
        <w:rPr>
          <w:rFonts w:cs="Times New Roman"/>
          <w:b/>
          <w:bCs/>
          <w:szCs w:val="22"/>
        </w:rPr>
        <w:t>.5.</w:t>
      </w:r>
      <w:r w:rsidRPr="00E67D5E">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63.6.</w:t>
      </w:r>
      <w:r w:rsidRPr="00E67D5E">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7" w:name="section64"/>
      <w:bookmarkEnd w:id="47"/>
      <w:r w:rsidRPr="00E67D5E">
        <w:rPr>
          <w:rFonts w:cs="Times New Roman"/>
          <w:b/>
          <w:bCs/>
          <w:szCs w:val="22"/>
        </w:rPr>
        <w:t>SECTION 64 - N20-LAW ENFORCEMENT TRAINING COUNCIL</w:t>
      </w:r>
      <w:r>
        <w:rPr>
          <w:rFonts w:cs="Times New Roman"/>
          <w:b/>
          <w:bCs/>
          <w:szCs w:val="22"/>
        </w:rPr>
        <w:fldChar w:fldCharType="begin"/>
      </w:r>
      <w:r>
        <w:instrText xml:space="preserve"> XE "SECTION 64 - N20-LAW ENFORCEMENT TRAINING COUNCIL" </w:instrText>
      </w:r>
      <w:r>
        <w:rPr>
          <w:rFonts w:cs="Times New Roman"/>
          <w:b/>
          <w:bCs/>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64.1.</w:t>
      </w:r>
      <w:r w:rsidRPr="00E67D5E">
        <w:rPr>
          <w:rFonts w:cs="Times New Roman"/>
          <w:b/>
          <w:bCs/>
          <w:szCs w:val="22"/>
        </w:rPr>
        <w:tab/>
      </w:r>
      <w:r w:rsidRPr="00E67D5E">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r w:rsidRPr="00E67D5E">
        <w:rPr>
          <w:rFonts w:cs="Times New Roman"/>
          <w:szCs w:val="22"/>
        </w:rPr>
        <w:tab/>
      </w:r>
      <w:r w:rsidRPr="00E67D5E">
        <w:rPr>
          <w:rFonts w:cs="Times New Roman"/>
          <w:b/>
          <w:bCs/>
          <w:szCs w:val="22"/>
        </w:rPr>
        <w:t>64.2.</w:t>
      </w:r>
      <w:r w:rsidRPr="00E67D5E">
        <w:rPr>
          <w:rFonts w:cs="Times New Roman"/>
          <w:b/>
          <w:bCs/>
          <w:szCs w:val="22"/>
        </w:rPr>
        <w:tab/>
      </w:r>
      <w:r w:rsidRPr="00E67D5E">
        <w:rPr>
          <w:rFonts w:cs="Times New Roman"/>
          <w:szCs w:val="22"/>
        </w:rPr>
        <w:t xml:space="preserve">(LETC: CJA-Retention of Emergency Expenditure Refunds)  The </w:t>
      </w:r>
      <w:r w:rsidRPr="00E67D5E">
        <w:rPr>
          <w:rFonts w:cs="Times New Roman"/>
          <w:bCs/>
          <w:szCs w:val="22"/>
        </w:rPr>
        <w:t>Law Enforcement Training Council, Criminal Justice Academy is authorized to collect, exp</w:t>
      </w:r>
      <w:r w:rsidRPr="00E67D5E">
        <w:rPr>
          <w:rFonts w:cs="Times New Roman"/>
          <w:szCs w:val="22"/>
        </w:rPr>
        <w:t xml:space="preserve">end, retain, and carry forward all funds received from other state or federal agencies in the current fiscal year as reimbursement of expenditures incurred in the current or prior fiscal year when personnel and equipment are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mobilized and expenses incurred due to an emergency.</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8" w:name="section65"/>
      <w:bookmarkEnd w:id="48"/>
      <w:r w:rsidRPr="00E67D5E">
        <w:rPr>
          <w:rFonts w:cs="Times New Roman"/>
          <w:b/>
          <w:szCs w:val="22"/>
        </w:rPr>
        <w:lastRenderedPageBreak/>
        <w:t>SECTION 65 - N04-DEPARTMENT OF CORRECTIONS</w:t>
      </w:r>
      <w:r>
        <w:rPr>
          <w:rFonts w:cs="Times New Roman"/>
          <w:b/>
          <w:szCs w:val="22"/>
        </w:rPr>
        <w:fldChar w:fldCharType="begin"/>
      </w:r>
      <w:r>
        <w:instrText xml:space="preserve"> XE "SECTION 65 - N04-DEPARTMENT OF CORRECTIONS"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65.1.</w:t>
      </w:r>
      <w:r w:rsidRPr="00E67D5E">
        <w:rPr>
          <w:rFonts w:cs="Times New Roman"/>
          <w:szCs w:val="22"/>
        </w:rPr>
        <w:tab/>
        <w:t xml:space="preserve">(CORR: Canteen Operations)  Revenue derived wholly from the canteen operations within the Department of Corrections on behalf of the inmate population, may be retained and </w:t>
      </w:r>
      <w:r w:rsidRPr="00E67D5E">
        <w:rPr>
          <w:rFonts w:cs="Times New Roman"/>
          <w:bCs/>
          <w:szCs w:val="22"/>
        </w:rPr>
        <w:t>expended</w:t>
      </w:r>
      <w:r w:rsidRPr="00E67D5E">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65</w:t>
      </w:r>
      <w:r w:rsidRPr="00E67D5E">
        <w:rPr>
          <w:rFonts w:cs="Times New Roman"/>
          <w:b/>
          <w:bCs/>
          <w:szCs w:val="22"/>
        </w:rPr>
        <w:t>.2.</w:t>
      </w:r>
      <w:r w:rsidRPr="00E67D5E">
        <w:rPr>
          <w:rFonts w:cs="Times New Roman"/>
          <w:b/>
          <w:bCs/>
          <w:szCs w:val="22"/>
        </w:rPr>
        <w:tab/>
      </w:r>
      <w:r w:rsidRPr="00E67D5E">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65.3.</w:t>
      </w:r>
      <w:r w:rsidRPr="00E67D5E">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65.4.</w:t>
      </w:r>
      <w:r w:rsidRPr="00E67D5E">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65.5.</w:t>
      </w:r>
      <w:r w:rsidRPr="00E67D5E">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65.6.</w:t>
      </w:r>
      <w:r w:rsidRPr="00E67D5E">
        <w:rPr>
          <w:rFonts w:cs="Times New Roman"/>
          <w:szCs w:val="22"/>
        </w:rPr>
        <w:tab/>
        <w:t>(CORR: Tire Retreading Program Restriction)  The tire retreading program at the Lieber Correctional Institution shall be limited to the marketing and sale of retreads to state governmental entities.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65.7.</w:t>
      </w:r>
      <w:r w:rsidRPr="00E67D5E">
        <w:rPr>
          <w:rFonts w:cs="Times New Roman"/>
          <w:b/>
          <w:szCs w:val="22"/>
        </w:rPr>
        <w:tab/>
      </w:r>
      <w:r w:rsidRPr="00E67D5E">
        <w:rPr>
          <w:rFonts w:cs="Times New Roman"/>
          <w:szCs w:val="22"/>
        </w:rPr>
        <w:t>(CORR: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Corrections and credited to a fund entitled “Special Social Security” for the care and custody of inmates housed in the state correctional facilities.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65.8.</w:t>
      </w:r>
      <w:r w:rsidRPr="00E67D5E">
        <w:rPr>
          <w:rFonts w:cs="Times New Roman"/>
          <w:b/>
          <w:szCs w:val="22"/>
        </w:rPr>
        <w:tab/>
      </w:r>
      <w:r w:rsidRPr="00E67D5E">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65.9.</w:t>
      </w:r>
      <w:r w:rsidRPr="00E67D5E">
        <w:rPr>
          <w:rFonts w:cs="Times New Roman"/>
          <w:b/>
          <w:szCs w:val="22"/>
        </w:rPr>
        <w:tab/>
      </w:r>
      <w:r w:rsidRPr="00E67D5E">
        <w:rPr>
          <w:rFonts w:cs="Times New Roman"/>
          <w:szCs w:val="22"/>
        </w:rPr>
        <w:t xml:space="preserve">(CORR: Prison Industry Funds)  The Director of the Department of Corrections, at his discretion, is hereby authorized to utilize prison industry funds for projects or services benefiting the general welfare of the inmate population or to supplement costs of operations.  </w:t>
      </w:r>
      <w:r w:rsidRPr="00E67D5E">
        <w:rPr>
          <w:rFonts w:cs="Times New Roman"/>
          <w:i/>
          <w:szCs w:val="22"/>
          <w:u w:val="single"/>
        </w:rPr>
        <w:t>These funds may be carried forward from the prior fiscal year into the current fiscal year to be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65.10.</w:t>
      </w:r>
      <w:r w:rsidRPr="00E67D5E">
        <w:rPr>
          <w:rFonts w:cs="Times New Roman"/>
          <w:b/>
          <w:szCs w:val="22"/>
        </w:rPr>
        <w:tab/>
      </w:r>
      <w:r w:rsidRPr="00E67D5E">
        <w:rPr>
          <w:rFonts w:cs="Times New Roman"/>
          <w:szCs w:val="22"/>
        </w:rPr>
        <w:t>(CORR: Reimbursement for Expenditures)  The Department of Corrections may retain for general operating purposes any reimbursement of funds for expenses incurred in a prior fiscal year.</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b/>
          <w:szCs w:val="22"/>
        </w:rPr>
        <w:t>65.11.</w:t>
      </w:r>
      <w:r w:rsidRPr="00E67D5E">
        <w:rPr>
          <w:rFonts w:cs="Times New Roman"/>
          <w:b/>
          <w:szCs w:val="22"/>
        </w:rPr>
        <w:tab/>
      </w:r>
      <w:r w:rsidRPr="00E67D5E">
        <w:rPr>
          <w:rFonts w:cs="Times New Roman"/>
          <w:szCs w:val="22"/>
        </w:rPr>
        <w:t>(CORR: Sale of Real Property)  Funds generated from the sale of real property owned by the Department of Corrections shall be retained by the department to offset renovation and maintenance capital expenditures.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65</w:t>
      </w:r>
      <w:r w:rsidRPr="00E67D5E">
        <w:rPr>
          <w:rFonts w:cs="Times New Roman"/>
          <w:b/>
          <w:bCs/>
          <w:szCs w:val="22"/>
        </w:rPr>
        <w:t>.12.</w:t>
      </w:r>
      <w:r w:rsidRPr="00E67D5E">
        <w:rPr>
          <w:rFonts w:cs="Times New Roman"/>
          <w:b/>
          <w:bCs/>
          <w:szCs w:val="22"/>
        </w:rPr>
        <w:tab/>
      </w:r>
      <w:r w:rsidRPr="00E67D5E">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E67D5E">
        <w:rPr>
          <w:rFonts w:cs="Times New Roman"/>
          <w:color w:val="auto"/>
          <w:szCs w:val="22"/>
        </w:rPr>
        <w:tab/>
      </w:r>
      <w:r w:rsidRPr="00E67D5E">
        <w:rPr>
          <w:rFonts w:cs="Times New Roman"/>
          <w:b/>
          <w:color w:val="auto"/>
          <w:szCs w:val="22"/>
        </w:rPr>
        <w:t>65</w:t>
      </w:r>
      <w:r w:rsidRPr="00E67D5E">
        <w:rPr>
          <w:rFonts w:cs="Times New Roman"/>
          <w:b/>
          <w:bCs/>
          <w:color w:val="auto"/>
          <w:szCs w:val="22"/>
        </w:rPr>
        <w:t>.13.</w:t>
      </w:r>
      <w:r w:rsidRPr="00E67D5E">
        <w:rPr>
          <w:rFonts w:cs="Times New Roman"/>
          <w:color w:val="auto"/>
          <w:szCs w:val="22"/>
        </w:rPr>
        <w:tab/>
        <w:t>(CORR: Release of Inmates)  The Director of the Department of Corrections and other persons having charge of prisoners who are required to serve a period of six months or more, may release all such prisoners, including prisoners to whom Section 24-13-150(A) of the 1976 Code applies, on the first day of the month in which their sentences expire, and if the first day of the month falls on a Saturday, Sunday, or a legal holiday, such prisoners may be released on the last weekday prior to the first of the month which is not a holiday.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65</w:t>
      </w:r>
      <w:r w:rsidRPr="00E67D5E">
        <w:rPr>
          <w:rFonts w:cs="Times New Roman"/>
          <w:b/>
          <w:bCs/>
          <w:szCs w:val="22"/>
        </w:rPr>
        <w:t>.14.</w:t>
      </w:r>
      <w:r w:rsidRPr="00E67D5E">
        <w:rPr>
          <w:rFonts w:cs="Times New Roman"/>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E.H. Cooper Trust Fund, shall be retained by the South Carolina Department of Corrections and credited to a fund entitled “Inmate Welfare Fund” to be expended for the benefit of the inmate population.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65</w:t>
      </w:r>
      <w:r w:rsidRPr="00E67D5E">
        <w:rPr>
          <w:rFonts w:cs="Times New Roman"/>
          <w:b/>
          <w:bCs/>
          <w:szCs w:val="22"/>
        </w:rPr>
        <w:t>.15.</w:t>
      </w:r>
      <w:r w:rsidRPr="00E67D5E">
        <w:rPr>
          <w:rFonts w:cs="Times New Roman"/>
          <w:b/>
          <w:bCs/>
          <w:szCs w:val="22"/>
        </w:rPr>
        <w:tab/>
      </w:r>
      <w:r w:rsidRPr="00E67D5E">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szCs w:val="22"/>
        </w:rPr>
        <w:t>65.16.</w:t>
      </w:r>
      <w:r w:rsidRPr="00E67D5E">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65</w:t>
      </w:r>
      <w:r w:rsidRPr="00E67D5E">
        <w:rPr>
          <w:rFonts w:cs="Times New Roman"/>
          <w:b/>
          <w:bCs/>
          <w:szCs w:val="22"/>
        </w:rPr>
        <w:t>.17.</w:t>
      </w:r>
      <w:r w:rsidRPr="00E67D5E">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65</w:t>
      </w:r>
      <w:r w:rsidRPr="00E67D5E">
        <w:rPr>
          <w:rFonts w:cs="Times New Roman"/>
          <w:b/>
          <w:bCs/>
          <w:szCs w:val="22"/>
        </w:rPr>
        <w:t>.18.</w:t>
      </w:r>
      <w:r w:rsidRPr="00E67D5E">
        <w:rPr>
          <w:rFonts w:cs="Times New Roman"/>
          <w:b/>
          <w:bCs/>
          <w:szCs w:val="22"/>
        </w:rPr>
        <w:tab/>
      </w:r>
      <w:r w:rsidRPr="00E67D5E">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special assignment pay is not a part of the employee’s base salary, but is a percentage thereof, and is to be paid as follows: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(A)</w:t>
      </w:r>
      <w:r w:rsidRPr="00E67D5E">
        <w:rPr>
          <w:rFonts w:cs="Times New Roman"/>
          <w:szCs w:val="22"/>
        </w:rPr>
        <w:tab/>
        <w:t>At Level II institutions: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four percent for Correctional Officers including Class Code JD-30 (cadets and Officer I and II positions) and Corporals I and II;</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two percent for Sergeants and Lieutenants;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E67D5E">
        <w:rPr>
          <w:rFonts w:cs="Times New Roman"/>
          <w:szCs w:val="22"/>
        </w:rPr>
        <w:lastRenderedPageBreak/>
        <w:tab/>
      </w:r>
      <w:r w:rsidRPr="00E67D5E">
        <w:rPr>
          <w:rFonts w:cs="Times New Roman"/>
          <w:szCs w:val="22"/>
        </w:rPr>
        <w:tab/>
      </w:r>
      <w:r w:rsidRPr="00E67D5E">
        <w:rPr>
          <w:rFonts w:cs="Times New Roman"/>
          <w:szCs w:val="22"/>
        </w:rPr>
        <w:tab/>
      </w:r>
      <w:r w:rsidRPr="00E67D5E">
        <w:rPr>
          <w:rFonts w:cs="Times New Roman"/>
          <w:szCs w:val="22"/>
        </w:rPr>
        <w:tab/>
        <w:t>(3)</w:t>
      </w:r>
      <w:r w:rsidRPr="00E67D5E">
        <w:rPr>
          <w:rFonts w:cs="Times New Roman"/>
          <w:szCs w:val="22"/>
        </w:rPr>
        <w:tab/>
        <w:t>one percent for Captains and Majors;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(4)</w:t>
      </w:r>
      <w:r w:rsidRPr="00E67D5E">
        <w:rPr>
          <w:rFonts w:cs="Times New Roman"/>
          <w:szCs w:val="22"/>
        </w:rPr>
        <w:tab/>
        <w:t>two percent for Nursing staff;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(5)</w:t>
      </w:r>
      <w:r w:rsidRPr="00E67D5E">
        <w:rPr>
          <w:rFonts w:cs="Times New Roman"/>
          <w:szCs w:val="22"/>
        </w:rPr>
        <w:tab/>
        <w:t>two percent for Food Service staff.</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(B)</w:t>
      </w:r>
      <w:r w:rsidRPr="00E67D5E">
        <w:rPr>
          <w:rFonts w:cs="Times New Roman"/>
          <w:szCs w:val="22"/>
        </w:rPr>
        <w:tab/>
        <w:t>At Level III institutions: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eight percent for Correctional Officers including Class Code JD-30 (cadets and Officer I and II positions) and Corporals I and II;</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three percent for Sergeants and Lieutenants;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(3)</w:t>
      </w:r>
      <w:r w:rsidRPr="00E67D5E">
        <w:rPr>
          <w:rFonts w:cs="Times New Roman"/>
          <w:szCs w:val="22"/>
        </w:rPr>
        <w:tab/>
        <w:t>one percent for Captains and Majors;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(4)</w:t>
      </w:r>
      <w:r w:rsidRPr="00E67D5E">
        <w:rPr>
          <w:rFonts w:cs="Times New Roman"/>
          <w:szCs w:val="22"/>
        </w:rPr>
        <w:tab/>
        <w:t>three percent for Nursing staff;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hanging="1100"/>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(5)</w:t>
      </w:r>
      <w:r w:rsidRPr="00E67D5E">
        <w:rPr>
          <w:rFonts w:cs="Times New Roman"/>
          <w:szCs w:val="22"/>
        </w:rPr>
        <w:tab/>
        <w:t>three percent for Food Service staff.</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67D5E">
        <w:rPr>
          <w:rFonts w:cs="Times New Roman"/>
          <w:b/>
          <w:szCs w:val="22"/>
        </w:rPr>
        <w:tab/>
      </w:r>
      <w:r w:rsidRPr="00E67D5E">
        <w:rPr>
          <w:rFonts w:cs="Times New Roman"/>
          <w:b/>
          <w:iCs/>
          <w:szCs w:val="22"/>
        </w:rPr>
        <w:t>65.19.</w:t>
      </w:r>
      <w:r w:rsidRPr="00E67D5E">
        <w:rPr>
          <w:rFonts w:cs="Times New Roman"/>
          <w:iCs/>
          <w:szCs w:val="22"/>
        </w:rPr>
        <w:tab/>
      </w:r>
      <w:r w:rsidRPr="00E67D5E">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67D5E">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67D5E">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67D5E">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67D5E">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65.20.</w:t>
      </w:r>
      <w:r w:rsidRPr="00E67D5E">
        <w:rPr>
          <w:rFonts w:cs="Times New Roman"/>
          <w:b/>
          <w:bCs/>
          <w:szCs w:val="22"/>
        </w:rPr>
        <w:tab/>
      </w:r>
      <w:r w:rsidRPr="00E67D5E">
        <w:rPr>
          <w:rFonts w:cs="Times New Roman"/>
          <w:szCs w:val="22"/>
        </w:rPr>
        <w:t xml:space="preserve">(CORR: Public/Private Partnerships for Construction)  Funds appropriated in Act 407 of 2006, Item 23, shall be used to construct as many multi-purpose buildings at Department of Corrections institutions as possible.  For such facilities at Lieber, McCormick, Leath, Perry,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65.21.</w:t>
      </w:r>
      <w:r w:rsidRPr="00E67D5E">
        <w:rPr>
          <w:rFonts w:cs="Times New Roman"/>
          <w:b/>
          <w:szCs w:val="22"/>
        </w:rPr>
        <w:tab/>
      </w:r>
      <w:r w:rsidRPr="00E67D5E">
        <w:rPr>
          <w:rFonts w:cs="Times New Roman"/>
          <w:szCs w:val="22"/>
        </w:rPr>
        <w:t>(CORR: Inmate Barbering Program)  Inmate barbers in the Inmate Barbering Program at the Department of Corrections, shall not be subject to the licensing requirement of Section 40-7-30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lastRenderedPageBreak/>
        <w:tab/>
        <w:t>65.22.</w:t>
      </w:r>
      <w:r w:rsidRPr="00E67D5E">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65.23.</w:t>
      </w:r>
      <w:r w:rsidRPr="00E67D5E">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65.24.</w:t>
      </w:r>
      <w:r w:rsidRPr="00E67D5E">
        <w:rPr>
          <w:rFonts w:cs="Times New Roman"/>
          <w:b/>
          <w:szCs w:val="22"/>
        </w:rPr>
        <w:tab/>
      </w:r>
      <w:r w:rsidRPr="00E67D5E">
        <w:rPr>
          <w:rFonts w:cs="Times New Roman"/>
          <w:szCs w:val="22"/>
        </w:rPr>
        <w:t>(CORR: Credited Jail Time; DNA Sample Collection)  Inmates committed to the Department of Corrections for sentences greater than ninety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w:t>
      </w:r>
      <w:r w:rsidRPr="00E67D5E">
        <w:rPr>
          <w:rFonts w:cs="Times New Roman"/>
          <w:szCs w:val="22"/>
        </w:rPr>
        <w:noBreakHyphen/>
        <w:t>3-670 of the 1976 Code.  The $250 fee shall be collected in the same manner as other fines and fees and submitted to the State Treasurer for remittance to SLED.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eastAsia="Calibri" w:cs="Times New Roman"/>
          <w:szCs w:val="22"/>
        </w:rPr>
        <w:tab/>
      </w:r>
      <w:r w:rsidRPr="00E67D5E">
        <w:rPr>
          <w:rFonts w:eastAsia="Calibri" w:cs="Times New Roman"/>
          <w:b/>
          <w:szCs w:val="22"/>
        </w:rPr>
        <w:t>65.25.</w:t>
      </w:r>
      <w:r w:rsidRPr="00E67D5E">
        <w:rPr>
          <w:rFonts w:eastAsia="Calibri" w:cs="Times New Roman"/>
          <w:b/>
          <w:szCs w:val="22"/>
        </w:rPr>
        <w:tab/>
      </w:r>
      <w:r w:rsidRPr="00E67D5E">
        <w:rPr>
          <w:rFonts w:eastAsia="Calibri" w:cs="Times New Roman"/>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on a monthly basis.  The department is authorized to retain the funds to pay, either directly or through the State lease program, for equipment required to enact cell phone interdiction.  When the </w:t>
      </w:r>
      <w:r w:rsidRPr="00E67D5E">
        <w:rPr>
          <w:rFonts w:cs="Times New Roman"/>
          <w:szCs w:val="22"/>
        </w:rPr>
        <w:t>equipment</w:t>
      </w:r>
      <w:r w:rsidRPr="00E67D5E">
        <w:rPr>
          <w:rFonts w:eastAsia="Calibri" w:cs="Times New Roman"/>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65.26.</w:t>
      </w:r>
      <w:r w:rsidRPr="00E67D5E">
        <w:rPr>
          <w:rFonts w:cs="Times New Roman"/>
          <w:b/>
          <w:szCs w:val="22"/>
        </w:rPr>
        <w:tab/>
      </w:r>
      <w:r w:rsidRPr="00E67D5E">
        <w:rPr>
          <w:rFonts w:cs="Times New Roman"/>
          <w:szCs w:val="22"/>
        </w:rPr>
        <w:t>(CORR: Correctional Institution Maintenance and Construction)  For maintenance and construction activities funded in the current fiscal year, the Department of Corrections may utilize inmate labor to perform any portion of the work on its own grounds and facilities.  The provisions of Section 40-11-360(A)(9) of the 1976 Code shall apply to any such project, including new construction.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65.27.</w:t>
      </w:r>
      <w:r w:rsidRPr="00E67D5E">
        <w:rPr>
          <w:rFonts w:cs="Times New Roman"/>
          <w:b/>
          <w:szCs w:val="22"/>
        </w:rPr>
        <w:tab/>
      </w:r>
      <w:r w:rsidRPr="00E67D5E">
        <w:rPr>
          <w:rFonts w:cs="Times New Roman"/>
          <w:szCs w:val="22"/>
        </w:rPr>
        <w:t>(CORR: Meals in Emergency Operations)  The Department of Corrections may provide meals to public employees who are not permitted to leave their stations and are required to work during actual emergencies, emergency simulation exercises, or when the Governor declares a state of emergency.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b/>
          <w:color w:val="auto"/>
          <w:szCs w:val="22"/>
        </w:rPr>
        <w:t>65.</w:t>
      </w:r>
      <w:r w:rsidRPr="00E67D5E">
        <w:rPr>
          <w:rFonts w:cs="Times New Roman"/>
          <w:b/>
          <w:szCs w:val="22"/>
        </w:rPr>
        <w:t>28.</w:t>
      </w:r>
      <w:r w:rsidRPr="00E67D5E">
        <w:rPr>
          <w:rFonts w:cs="Times New Roman"/>
          <w:szCs w:val="22"/>
        </w:rPr>
        <w:tab/>
      </w:r>
      <w:r w:rsidRPr="00E67D5E">
        <w:rPr>
          <w:rFonts w:cs="Times New Roman"/>
          <w:color w:val="auto"/>
          <w:szCs w:val="22"/>
        </w:rPr>
        <w:t>(CORR: Prohibition on Funding Certain Surgery)  (A)  The Department of Corrections is prohibited from using state funds or state resources to provide a prisoner in the state prison system sexual reassignment surgery; however, if a person is taking hormonal therapy at the time the person is committed to the Department of Corrections, the department shall continue to provide this therapy to the person as long as medically necessary for the health of the person.</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lastRenderedPageBreak/>
        <w:tab/>
      </w:r>
      <w:r w:rsidRPr="00E67D5E">
        <w:rPr>
          <w:rFonts w:cs="Times New Roman"/>
          <w:color w:val="auto"/>
          <w:szCs w:val="22"/>
        </w:rPr>
        <w:t>(B)</w:t>
      </w:r>
      <w:r w:rsidRPr="00E67D5E">
        <w:rPr>
          <w:rFonts w:cs="Times New Roman"/>
          <w:szCs w:val="22"/>
        </w:rPr>
        <w:tab/>
      </w:r>
      <w:r w:rsidRPr="00E67D5E">
        <w:rPr>
          <w:rFonts w:cs="Times New Roman"/>
          <w:color w:val="auto"/>
          <w:szCs w:val="22"/>
        </w:rPr>
        <w:t>As used in this provision: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color w:val="auto"/>
          <w:szCs w:val="22"/>
        </w:rPr>
        <w:t>(1)</w:t>
      </w:r>
      <w:r w:rsidRPr="00E67D5E">
        <w:rPr>
          <w:rFonts w:cs="Times New Roman"/>
          <w:szCs w:val="22"/>
        </w:rPr>
        <w:tab/>
      </w:r>
      <w:r w:rsidRPr="00E67D5E">
        <w:rPr>
          <w:rFonts w:cs="Times New Roman"/>
          <w:color w:val="auto"/>
          <w:szCs w:val="22"/>
        </w:rPr>
        <w:t>‘Hormonal therapy’ means the use of hormones to stimulate the development or alteration of a person’s sexual characteristics in order to alter the person’s physical appearance so that the person appears more like the opposite gende</w:t>
      </w:r>
      <w:r w:rsidRPr="00E67D5E">
        <w:rPr>
          <w:rFonts w:cs="Times New Roman"/>
          <w:szCs w:val="22"/>
        </w:rPr>
        <w:t>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color w:val="auto"/>
          <w:szCs w:val="22"/>
        </w:rPr>
        <w:t>(2)</w:t>
      </w:r>
      <w:r w:rsidRPr="00E67D5E">
        <w:rPr>
          <w:rFonts w:cs="Times New Roman"/>
          <w:szCs w:val="22"/>
        </w:rPr>
        <w:tab/>
      </w:r>
      <w:r w:rsidRPr="00E67D5E">
        <w:rPr>
          <w:rFonts w:cs="Times New Roman"/>
          <w:color w:val="auto"/>
          <w:szCs w:val="22"/>
        </w:rPr>
        <w:t>‘Sexual reassignment surgery’ means a surgical procedure to alter a person’s physical appearance so that the person appears more like the opposite gender.</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9" w:name="section66"/>
      <w:bookmarkEnd w:id="49"/>
      <w:r w:rsidRPr="00E67D5E">
        <w:rPr>
          <w:rFonts w:cs="Times New Roman"/>
          <w:b/>
          <w:szCs w:val="22"/>
        </w:rPr>
        <w:t>SECTION 66 - N08-DEPARTMENT OF PROBATION, PAROLE AND PARDON SERVICES</w:t>
      </w:r>
      <w:r>
        <w:rPr>
          <w:rFonts w:cs="Times New Roman"/>
          <w:b/>
          <w:szCs w:val="22"/>
        </w:rPr>
        <w:fldChar w:fldCharType="begin"/>
      </w:r>
      <w:r>
        <w:instrText xml:space="preserve"> XE "SECTION 66 - N08-DEPARTMENT OF PROBATION, PAROLE AND PARDON SERVICES"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66.1.</w:t>
      </w:r>
      <w:r w:rsidRPr="00E67D5E">
        <w:rPr>
          <w:rFonts w:cs="Times New Roman"/>
          <w:b/>
          <w:szCs w:val="22"/>
        </w:rPr>
        <w:tab/>
      </w:r>
      <w:r w:rsidRPr="00E67D5E">
        <w:rPr>
          <w:rFonts w:cs="Times New Roman"/>
          <w:szCs w:val="22"/>
        </w:rPr>
        <w:t>(DPPP: Sale of Equipment)  All revenue generated by the Department of Probation, Parole and Pardon Services from the sale of various equipment in excess of $575, less the cost of disposition incurred by the Department of Administration, may be retained and carried forward into the current fiscal year and expended for the purpose of purchasing like items.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66</w:t>
      </w:r>
      <w:r w:rsidRPr="00E67D5E">
        <w:rPr>
          <w:rFonts w:cs="Times New Roman"/>
          <w:b/>
          <w:bCs/>
          <w:szCs w:val="22"/>
        </w:rPr>
        <w:t>.2.</w:t>
      </w:r>
      <w:r w:rsidRPr="00E67D5E">
        <w:rPr>
          <w:rFonts w:cs="Times New Roman"/>
          <w:b/>
          <w:bCs/>
          <w:szCs w:val="22"/>
        </w:rPr>
        <w:tab/>
      </w:r>
      <w:r w:rsidRPr="00E67D5E">
        <w:rPr>
          <w:rFonts w:cs="Times New Roman"/>
          <w:szCs w:val="22"/>
        </w:rPr>
        <w:t>(DPPP: Interstate Compact Application Fee)  The department may charge offenders an application fee set by the department, not to exceed the department’s actual costs,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66</w:t>
      </w:r>
      <w:r w:rsidRPr="00E67D5E">
        <w:rPr>
          <w:rFonts w:cs="Times New Roman"/>
          <w:b/>
          <w:bCs/>
          <w:szCs w:val="22"/>
        </w:rPr>
        <w:t>.3.</w:t>
      </w:r>
      <w:r w:rsidRPr="00E67D5E">
        <w:rPr>
          <w:rFonts w:cs="Times New Roman"/>
          <w:b/>
          <w:bCs/>
          <w:szCs w:val="22"/>
        </w:rPr>
        <w:tab/>
      </w:r>
      <w:r w:rsidRPr="00E67D5E">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66.4.</w:t>
      </w:r>
      <w:r w:rsidRPr="00E67D5E">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66.5.</w:t>
      </w:r>
      <w:r w:rsidRPr="00E67D5E">
        <w:rPr>
          <w:rFonts w:cs="Times New Roman"/>
          <w:b/>
          <w:szCs w:val="22"/>
        </w:rPr>
        <w:tab/>
      </w:r>
      <w:r w:rsidRPr="00E67D5E">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r w:rsidRPr="00E67D5E">
        <w:rPr>
          <w:rFonts w:cs="Times New Roman"/>
          <w:szCs w:val="22"/>
        </w:rPr>
        <w:tab/>
      </w:r>
      <w:r w:rsidRPr="00E67D5E">
        <w:rPr>
          <w:rFonts w:cs="Times New Roman"/>
          <w:b/>
          <w:szCs w:val="22"/>
        </w:rPr>
        <w:t>66.6.</w:t>
      </w:r>
      <w:r w:rsidRPr="00E67D5E">
        <w:rPr>
          <w:rFonts w:cs="Times New Roman"/>
          <w:b/>
          <w:szCs w:val="22"/>
        </w:rPr>
        <w:tab/>
      </w:r>
      <w:r w:rsidRPr="00E67D5E">
        <w:rPr>
          <w:rFonts w:cs="Times New Roman"/>
          <w:szCs w:val="22"/>
        </w:rPr>
        <w:t xml:space="preserve">(DPPP: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Means Committee on the number of offenders who were assessed the set-up fee and the amount of funds collected.</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0" w:name="section67"/>
      <w:bookmarkEnd w:id="50"/>
      <w:r w:rsidRPr="00E67D5E">
        <w:rPr>
          <w:rFonts w:cs="Times New Roman"/>
          <w:b/>
          <w:szCs w:val="22"/>
        </w:rPr>
        <w:lastRenderedPageBreak/>
        <w:t>SECTION 67 - N12-DEPARTMENT OF JUVENILE JUSTICE</w:t>
      </w:r>
      <w:r>
        <w:rPr>
          <w:rFonts w:cs="Times New Roman"/>
          <w:b/>
          <w:szCs w:val="22"/>
        </w:rPr>
        <w:fldChar w:fldCharType="begin"/>
      </w:r>
      <w:r>
        <w:instrText xml:space="preserve"> XE "SECTION 67 - N12-DEPARTMENT OF JUVENILE JUSTICE"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67.1.</w:t>
      </w:r>
      <w:r w:rsidRPr="00E67D5E">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67.2.</w:t>
      </w:r>
      <w:r w:rsidRPr="00E67D5E">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67.3.</w:t>
      </w:r>
      <w:r w:rsidRPr="00E67D5E">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67.4.</w:t>
      </w:r>
      <w:r w:rsidRPr="00E67D5E">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67.5.</w:t>
      </w:r>
      <w:r w:rsidRPr="00E67D5E">
        <w:rPr>
          <w:rFonts w:cs="Times New Roman"/>
          <w:b/>
          <w:szCs w:val="22"/>
        </w:rPr>
        <w:tab/>
      </w:r>
      <w:r w:rsidRPr="00E67D5E">
        <w:rPr>
          <w:rFonts w:cs="Times New Roman"/>
          <w:szCs w:val="22"/>
        </w:rPr>
        <w:t>(DJJ: Reimbursements for Expenditures)  The Department of Juvenile Justice may retain for general operating purposes any reimbursement of funds for expenses incurred in a prior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67</w:t>
      </w:r>
      <w:r w:rsidRPr="00E67D5E">
        <w:rPr>
          <w:rFonts w:cs="Times New Roman"/>
          <w:b/>
          <w:bCs/>
          <w:szCs w:val="22"/>
        </w:rPr>
        <w:t>.6.</w:t>
      </w:r>
      <w:r w:rsidRPr="00E67D5E">
        <w:rPr>
          <w:rFonts w:cs="Times New Roman"/>
          <w:b/>
          <w:bCs/>
          <w:szCs w:val="22"/>
        </w:rPr>
        <w:tab/>
      </w:r>
      <w:r w:rsidRPr="00E67D5E">
        <w:rPr>
          <w:rFonts w:cs="Times New Roman"/>
          <w:szCs w:val="22"/>
        </w:rPr>
        <w:t>(DJJ</w:t>
      </w:r>
      <w:r w:rsidRPr="00E67D5E">
        <w:rPr>
          <w:rFonts w:cs="Times New Roman"/>
          <w:noProof/>
          <w:szCs w:val="22"/>
        </w:rPr>
        <w:t xml:space="preserve">: Juvenile Arbitration/Community Advocacy Program)  </w:t>
      </w:r>
      <w:r w:rsidRPr="00E67D5E">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Judicial Circuit Solicitors’ offices in the state and used to fund necessary administrative and personnel costs for the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t>All unexpended funds may be retained and carried forward from the prior fiscal year to be used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Cs/>
          <w:szCs w:val="22"/>
        </w:rPr>
        <w:tab/>
      </w:r>
      <w:r w:rsidRPr="00E67D5E">
        <w:rPr>
          <w:rFonts w:cs="Times New Roman"/>
          <w:b/>
          <w:szCs w:val="22"/>
        </w:rPr>
        <w:t>67.7.</w:t>
      </w:r>
      <w:r w:rsidRPr="00E67D5E">
        <w:rPr>
          <w:rFonts w:cs="Times New Roman"/>
          <w:b/>
          <w:szCs w:val="22"/>
        </w:rPr>
        <w:tab/>
      </w:r>
      <w:r w:rsidRPr="00E67D5E">
        <w:rPr>
          <w:rFonts w:cs="Times New Roman"/>
          <w:bCs/>
          <w:szCs w:val="22"/>
        </w:rPr>
        <w:t>(DJJ: Sale of Real Property)  After receiving approval from the Department of Administration or State Fiscal Accountability Authority, for the sale of property, the department is authorized to retain revenues associated with the sale of department-owned real property and may expend these funds on capital improvements reviewed by the Joint Bond Review Committee and approved by the State Fiscal Accountability Authority.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szCs w:val="22"/>
        </w:rPr>
        <w:t>67.8.</w:t>
      </w:r>
      <w:r w:rsidRPr="00E67D5E">
        <w:rPr>
          <w:rFonts w:cs="Times New Roman"/>
          <w:b/>
          <w:szCs w:val="22"/>
        </w:rPr>
        <w:tab/>
      </w:r>
      <w:r w:rsidRPr="00E67D5E">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lastRenderedPageBreak/>
        <w:tab/>
      </w:r>
      <w:r w:rsidRPr="00E67D5E">
        <w:rPr>
          <w:rFonts w:cs="Times New Roman"/>
          <w:b/>
          <w:szCs w:val="22"/>
        </w:rPr>
        <w:t>67</w:t>
      </w:r>
      <w:r w:rsidRPr="00E67D5E">
        <w:rPr>
          <w:rFonts w:cs="Times New Roman"/>
          <w:b/>
          <w:bCs/>
          <w:szCs w:val="22"/>
        </w:rPr>
        <w:t>.9.</w:t>
      </w:r>
      <w:r w:rsidRPr="00E67D5E">
        <w:rPr>
          <w:rFonts w:cs="Times New Roman"/>
          <w:b/>
          <w:bCs/>
          <w:szCs w:val="22"/>
        </w:rPr>
        <w:tab/>
      </w:r>
      <w:r w:rsidRPr="00E67D5E">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67</w:t>
      </w:r>
      <w:r w:rsidRPr="00E67D5E">
        <w:rPr>
          <w:rFonts w:cs="Times New Roman"/>
          <w:b/>
          <w:bCs/>
          <w:szCs w:val="22"/>
        </w:rPr>
        <w:t>.10.</w:t>
      </w:r>
      <w:r w:rsidRPr="00E67D5E">
        <w:rPr>
          <w:rFonts w:cs="Times New Roman"/>
          <w:b/>
          <w:bCs/>
          <w:szCs w:val="22"/>
        </w:rPr>
        <w:tab/>
      </w:r>
      <w:r w:rsidRPr="00E67D5E">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67</w:t>
      </w:r>
      <w:r w:rsidRPr="00E67D5E">
        <w:rPr>
          <w:rFonts w:cs="Times New Roman"/>
          <w:b/>
          <w:bCs/>
          <w:szCs w:val="22"/>
        </w:rPr>
        <w:t>.11.</w:t>
      </w:r>
      <w:r w:rsidRPr="00E67D5E">
        <w:rPr>
          <w:rFonts w:cs="Times New Roman"/>
          <w:b/>
          <w:bCs/>
          <w:szCs w:val="22"/>
        </w:rPr>
        <w:tab/>
      </w:r>
      <w:r w:rsidRPr="00E67D5E">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bCs/>
          <w:szCs w:val="22"/>
        </w:rPr>
        <w:tab/>
      </w:r>
      <w:r w:rsidRPr="00E67D5E">
        <w:rPr>
          <w:rFonts w:cs="Times New Roman"/>
          <w:b/>
          <w:szCs w:val="22"/>
        </w:rPr>
        <w:t>67</w:t>
      </w:r>
      <w:r w:rsidRPr="00E67D5E">
        <w:rPr>
          <w:rFonts w:cs="Times New Roman"/>
          <w:b/>
          <w:bCs/>
          <w:szCs w:val="22"/>
        </w:rPr>
        <w:t>.12.</w:t>
      </w:r>
      <w:r w:rsidRPr="00E67D5E">
        <w:rPr>
          <w:rFonts w:cs="Times New Roman"/>
          <w:b/>
          <w:bCs/>
          <w:szCs w:val="22"/>
        </w:rPr>
        <w:tab/>
      </w:r>
      <w:r w:rsidRPr="00E67D5E">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(thirty percent), multiplied by the appropriate pupil weighting set forth in Section 59</w:t>
      </w:r>
      <w:r w:rsidRPr="00E67D5E">
        <w:rPr>
          <w:rFonts w:cs="Times New Roman"/>
          <w:szCs w:val="22"/>
        </w:rPr>
        <w:noBreakHyphen/>
        <w:t>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nonresident district is receiving education services pursuant to this provision.  The notice shall also contain the student’s name, date of birth, disabling condition if available, and dates of service.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67.13.</w:t>
      </w:r>
      <w:r w:rsidRPr="00E67D5E">
        <w:rPr>
          <w:rFonts w:cs="Times New Roman"/>
          <w:b/>
          <w:szCs w:val="22"/>
        </w:rPr>
        <w:tab/>
      </w:r>
      <w:r w:rsidRPr="00E67D5E">
        <w:rPr>
          <w:rFonts w:cs="Times New Roman"/>
          <w:szCs w:val="22"/>
        </w:rPr>
        <w:t xml:space="preserve">(DJJ: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w:t>
      </w:r>
      <w:r w:rsidRPr="00E67D5E">
        <w:rPr>
          <w:rFonts w:cs="Times New Roman"/>
          <w:szCs w:val="22"/>
        </w:rPr>
        <w:lastRenderedPageBreak/>
        <w:t>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E67D5E">
        <w:rPr>
          <w:rFonts w:cs="Times New Roman"/>
          <w:szCs w:val="22"/>
        </w:rPr>
        <w:noBreakHyphen/>
        <w:t>1</w:t>
      </w:r>
      <w:r w:rsidRPr="00E67D5E">
        <w:rPr>
          <w:rFonts w:cs="Times New Roman"/>
          <w:szCs w:val="22"/>
        </w:rPr>
        <w:noBreakHyphen/>
        <w:t>60 of the 1976 Code, a felony offense as defined in Section 16</w:t>
      </w:r>
      <w:r w:rsidRPr="00E67D5E">
        <w:rPr>
          <w:rFonts w:cs="Times New Roman"/>
          <w:szCs w:val="22"/>
        </w:rPr>
        <w:noBreakHyphen/>
        <w:t>1</w:t>
      </w:r>
      <w:r w:rsidRPr="00E67D5E">
        <w:rPr>
          <w:rFonts w:cs="Times New Roman"/>
          <w:szCs w:val="22"/>
        </w:rPr>
        <w:noBreakHyphen/>
        <w:t>90 of the 1976 Code, or a sexual offense shall be released pursuant to this proviso.</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1" w:name="section70"/>
      <w:bookmarkEnd w:id="51"/>
      <w:r w:rsidRPr="00E67D5E">
        <w:rPr>
          <w:rFonts w:cs="Times New Roman"/>
          <w:b/>
          <w:szCs w:val="22"/>
        </w:rPr>
        <w:t>SECTION 70 - L36-HUMAN AFFAIRS COMMISSION</w:t>
      </w:r>
      <w:r>
        <w:rPr>
          <w:rFonts w:cs="Times New Roman"/>
          <w:b/>
          <w:szCs w:val="22"/>
        </w:rPr>
        <w:fldChar w:fldCharType="begin"/>
      </w:r>
      <w:r>
        <w:instrText xml:space="preserve"> XE "SECTION 70 - L36-HUMAN AFFAIRS COMMISSION"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70.1.</w:t>
      </w:r>
      <w:r w:rsidRPr="00E67D5E">
        <w:rPr>
          <w:rFonts w:cs="Times New Roman"/>
          <w:b/>
          <w:szCs w:val="22"/>
        </w:rPr>
        <w:tab/>
      </w:r>
      <w:r w:rsidRPr="00E67D5E">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70.2.</w:t>
      </w:r>
      <w:r w:rsidRPr="00E67D5E">
        <w:rPr>
          <w:rFonts w:cs="Times New Roman"/>
          <w:b/>
          <w:szCs w:val="22"/>
        </w:rPr>
        <w:tab/>
      </w:r>
      <w:r w:rsidRPr="00E67D5E">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70</w:t>
      </w:r>
      <w:r w:rsidRPr="00E67D5E">
        <w:rPr>
          <w:rFonts w:cs="Times New Roman"/>
          <w:b/>
          <w:bCs/>
          <w:szCs w:val="22"/>
        </w:rPr>
        <w:t>.3.</w:t>
      </w:r>
      <w:r w:rsidRPr="00E67D5E">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2" w:name="section71"/>
      <w:bookmarkEnd w:id="52"/>
      <w:r w:rsidRPr="00E67D5E">
        <w:rPr>
          <w:rFonts w:cs="Times New Roman"/>
          <w:b/>
          <w:szCs w:val="22"/>
        </w:rPr>
        <w:t>SECTION 71 - L46-COMMISSION FOR MINORITY AFFAIRS</w:t>
      </w:r>
      <w:r>
        <w:rPr>
          <w:rFonts w:cs="Times New Roman"/>
          <w:b/>
          <w:szCs w:val="22"/>
        </w:rPr>
        <w:fldChar w:fldCharType="begin"/>
      </w:r>
      <w:r>
        <w:instrText xml:space="preserve"> XE "SECTION 71 - L46-COMMISSION FOR MINORITY AFFAIRS"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71.1.</w:t>
      </w:r>
      <w:r w:rsidRPr="00E67D5E">
        <w:rPr>
          <w:rFonts w:cs="Times New Roman"/>
          <w:szCs w:val="22"/>
        </w:rPr>
        <w:tab/>
        <w:t xml:space="preserve">(CMA: Private Contributions and Sponsorship)  Monies derived from private sources for agency research, forums, training, and institutes may be retained and expended by the commission for the said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purpose.  Any remaining balance may be carried forward and expended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71.2.</w:t>
      </w:r>
      <w:r w:rsidRPr="00E67D5E">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71.3.</w:t>
      </w:r>
      <w:r w:rsidRPr="00E67D5E">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71.4.</w:t>
      </w:r>
      <w:r w:rsidRPr="00E67D5E">
        <w:rPr>
          <w:rFonts w:cs="Times New Roman"/>
          <w:b/>
          <w:bCs/>
          <w:szCs w:val="22"/>
        </w:rPr>
        <w:tab/>
      </w:r>
      <w:r w:rsidRPr="00E67D5E">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r w:rsidRPr="00E67D5E">
        <w:rPr>
          <w:rFonts w:cs="Times New Roman"/>
          <w:szCs w:val="22"/>
        </w:rPr>
        <w:tab/>
      </w:r>
      <w:r w:rsidRPr="00E67D5E">
        <w:rPr>
          <w:rFonts w:cs="Times New Roman"/>
          <w:b/>
          <w:szCs w:val="22"/>
        </w:rPr>
        <w:t>71.5.</w:t>
      </w:r>
      <w:r w:rsidRPr="00E67D5E">
        <w:rPr>
          <w:rFonts w:cs="Times New Roman"/>
          <w:szCs w:val="22"/>
        </w:rPr>
        <w:tab/>
        <w:t xml:space="preserve">(CMA: Retention of Photocopy Fees)  Revenue derived from photocopy fees and other fees related to Freedom of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Information Act requests from the general public may be retained and carried forward by the Commission.</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53" w:name="section73"/>
      <w:bookmarkEnd w:id="53"/>
      <w:r w:rsidRPr="00E67D5E">
        <w:rPr>
          <w:rFonts w:cs="Times New Roman"/>
          <w:b/>
          <w:bCs/>
          <w:szCs w:val="22"/>
        </w:rPr>
        <w:lastRenderedPageBreak/>
        <w:t>SECTION 73 - R06-OFFICE OF REGULATORY STAFF</w:t>
      </w:r>
      <w:r>
        <w:rPr>
          <w:rFonts w:cs="Times New Roman"/>
          <w:b/>
          <w:bCs/>
          <w:szCs w:val="22"/>
        </w:rPr>
        <w:fldChar w:fldCharType="begin"/>
      </w:r>
      <w:r>
        <w:instrText xml:space="preserve"> XE "SECTION 73 - R06-OFFICE OF REGULATORY STAFF" </w:instrText>
      </w:r>
      <w:r>
        <w:rPr>
          <w:rFonts w:cs="Times New Roman"/>
          <w:b/>
          <w:bCs/>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73.1.</w:t>
      </w:r>
      <w:r w:rsidRPr="00E67D5E">
        <w:rPr>
          <w:rFonts w:cs="Times New Roman"/>
          <w:szCs w:val="22"/>
        </w:rPr>
        <w:tab/>
        <w:t>(ORS: Transportation Fee Refund)  The Transportation Department of the Office of Regulatory Staff is hereby authorized to make refunds of fees which were erroneously collected.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bCs/>
          <w:szCs w:val="22"/>
        </w:rPr>
        <w:t>73</w:t>
      </w:r>
      <w:r w:rsidRPr="00E67D5E">
        <w:rPr>
          <w:rFonts w:cs="Times New Roman"/>
          <w:b/>
          <w:szCs w:val="22"/>
        </w:rPr>
        <w:t>.2.</w:t>
      </w:r>
      <w:r w:rsidRPr="00E67D5E">
        <w:rPr>
          <w:rFonts w:cs="Times New Roman"/>
          <w:bCs/>
          <w:szCs w:val="22"/>
        </w:rPr>
        <w:tab/>
        <w:t xml:space="preserve">(ORS: Assessment Certification)  Office of Regulatory Staff shall certify to the Department of Revenue the </w:t>
      </w:r>
      <w:r w:rsidRPr="00E67D5E">
        <w:rPr>
          <w:rFonts w:cs="Times New Roman"/>
          <w:szCs w:val="22"/>
        </w:rPr>
        <w:t>amounts</w:t>
      </w:r>
      <w:r w:rsidRPr="00E67D5E">
        <w:rPr>
          <w:rFonts w:cs="Times New Roman"/>
          <w:bCs/>
          <w:szCs w:val="22"/>
        </w:rPr>
        <w:t xml:space="preserve"> to be assessed to cover </w:t>
      </w:r>
      <w:r w:rsidRPr="00E67D5E">
        <w:rPr>
          <w:rFonts w:cs="Times New Roman"/>
          <w:szCs w:val="22"/>
        </w:rPr>
        <w:t>appropriations</w:t>
      </w:r>
      <w:r w:rsidRPr="00E67D5E">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E67D5E">
        <w:rPr>
          <w:rFonts w:cs="Times New Roman"/>
          <w:bCs/>
          <w:szCs w:val="22"/>
        </w:rPr>
        <w:noBreakHyphen/>
        <w:t>27</w:t>
      </w:r>
      <w:r w:rsidRPr="00E67D5E">
        <w:rPr>
          <w:rFonts w:cs="Times New Roman"/>
          <w:bCs/>
          <w:szCs w:val="22"/>
        </w:rPr>
        <w:noBreakHyphen/>
        <w:t xml:space="preserve">50, Code of Laws of 1976, and (4) the amount to be covered by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revenue from motor transport fees as provided for by Section 58</w:t>
      </w:r>
      <w:r w:rsidRPr="00E67D5E">
        <w:rPr>
          <w:rFonts w:cs="Times New Roman"/>
          <w:bCs/>
          <w:szCs w:val="22"/>
        </w:rPr>
        <w:noBreakHyphen/>
        <w:t>23</w:t>
      </w:r>
      <w:r w:rsidRPr="00E67D5E">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E67D5E">
        <w:rPr>
          <w:rFonts w:cs="Times New Roman"/>
          <w:bCs/>
          <w:szCs w:val="22"/>
        </w:rPr>
        <w:noBreakHyphen/>
        <w:t>4-60, Code of Laws of 1976.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bCs/>
          <w:szCs w:val="22"/>
        </w:rPr>
        <w:t>73.3.</w:t>
      </w:r>
      <w:r w:rsidRPr="00E67D5E">
        <w:rPr>
          <w:rFonts w:cs="Times New Roman"/>
          <w:bCs/>
          <w:szCs w:val="22"/>
        </w:rPr>
        <w:tab/>
        <w:t xml:space="preserve">(ORS: </w:t>
      </w:r>
      <w:r w:rsidRPr="00E67D5E">
        <w:rPr>
          <w:rFonts w:cs="Times New Roman"/>
          <w:szCs w:val="22"/>
        </w:rPr>
        <w:t>Assessment</w:t>
      </w:r>
      <w:r w:rsidRPr="00E67D5E">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Cs/>
          <w:szCs w:val="22"/>
        </w:rPr>
        <w:tab/>
        <w:t>(a)</w:t>
      </w:r>
      <w:r w:rsidRPr="00E67D5E">
        <w:rPr>
          <w:rFonts w:cs="Times New Roman"/>
          <w:bCs/>
          <w:szCs w:val="22"/>
        </w:rPr>
        <w:tab/>
        <w:t>refund the person or entity the amount of over collection using funds from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Cs/>
          <w:szCs w:val="22"/>
        </w:rPr>
        <w:tab/>
        <w:t>(b)</w:t>
      </w:r>
      <w:r w:rsidRPr="00E67D5E">
        <w:rPr>
          <w:rFonts w:cs="Times New Roman"/>
          <w:bCs/>
          <w:szCs w:val="22"/>
        </w:rPr>
        <w:tab/>
        <w:t>refund the person or entity the amount of over collection using any unexpended funds from the prior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Cs/>
          <w:szCs w:val="22"/>
        </w:rPr>
        <w:tab/>
        <w:t>(c)</w:t>
      </w:r>
      <w:r w:rsidRPr="00E67D5E">
        <w:rPr>
          <w:rFonts w:cs="Times New Roman"/>
          <w:bCs/>
          <w:szCs w:val="22"/>
        </w:rPr>
        <w:tab/>
        <w:t xml:space="preserve">credit the amount the person or entity will be assessed in the next fiscal year for the amount of over collection; or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Cs/>
          <w:szCs w:val="22"/>
        </w:rPr>
        <w:tab/>
        <w:t>(d)</w:t>
      </w:r>
      <w:r w:rsidRPr="00E67D5E">
        <w:rPr>
          <w:rFonts w:cs="Times New Roman"/>
          <w:bCs/>
          <w:szCs w:val="22"/>
        </w:rPr>
        <w:tab/>
        <w:t>any combination of these.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96211B" w:rsidSect="00097223">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4" w:name="section74"/>
      <w:bookmarkEnd w:id="54"/>
      <w:r w:rsidRPr="00E67D5E">
        <w:rPr>
          <w:rFonts w:cs="Times New Roman"/>
          <w:b/>
          <w:szCs w:val="22"/>
        </w:rPr>
        <w:t>SECTION 74 - R08-WORKERS’ COMPENSATION COMMISSION</w:t>
      </w:r>
      <w:r>
        <w:rPr>
          <w:rFonts w:cs="Times New Roman"/>
          <w:b/>
          <w:szCs w:val="22"/>
        </w:rPr>
        <w:fldChar w:fldCharType="begin"/>
      </w:r>
      <w:r>
        <w:instrText xml:space="preserve"> XE "SECTION 74 - R08-WORKERS’ COMPENSATION COMMISSION"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spacing w:val="-8"/>
          <w:szCs w:val="22"/>
        </w:rPr>
        <w:t>74</w:t>
      </w:r>
      <w:r w:rsidRPr="00E67D5E">
        <w:rPr>
          <w:rFonts w:cs="Times New Roman"/>
          <w:b/>
          <w:szCs w:val="22"/>
        </w:rPr>
        <w:t>.1.</w:t>
      </w:r>
      <w:r w:rsidRPr="00E67D5E">
        <w:rPr>
          <w:rFonts w:cs="Times New Roman"/>
          <w:b/>
          <w:szCs w:val="22"/>
        </w:rPr>
        <w:tab/>
      </w:r>
      <w:r w:rsidRPr="00E67D5E">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spacing w:val="-8"/>
          <w:szCs w:val="22"/>
        </w:rPr>
        <w:t>74</w:t>
      </w:r>
      <w:r w:rsidRPr="00E67D5E">
        <w:rPr>
          <w:rFonts w:cs="Times New Roman"/>
          <w:b/>
          <w:szCs w:val="22"/>
        </w:rPr>
        <w:t>.2.</w:t>
      </w:r>
      <w:r w:rsidRPr="00E67D5E">
        <w:rPr>
          <w:rFonts w:cs="Times New Roman"/>
          <w:b/>
          <w:szCs w:val="22"/>
        </w:rPr>
        <w:tab/>
      </w:r>
      <w:r w:rsidRPr="00E67D5E">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r w:rsidRPr="00E67D5E">
        <w:rPr>
          <w:rFonts w:cs="Times New Roman"/>
          <w:szCs w:val="22"/>
        </w:rPr>
        <w:tab/>
      </w:r>
      <w:r w:rsidRPr="00E67D5E">
        <w:rPr>
          <w:rFonts w:cs="Times New Roman"/>
          <w:b/>
          <w:spacing w:val="-8"/>
          <w:szCs w:val="22"/>
        </w:rPr>
        <w:t>74</w:t>
      </w:r>
      <w:r w:rsidRPr="00E67D5E">
        <w:rPr>
          <w:rFonts w:cs="Times New Roman"/>
          <w:b/>
          <w:bCs/>
          <w:szCs w:val="22"/>
        </w:rPr>
        <w:t>.3.</w:t>
      </w:r>
      <w:r w:rsidRPr="00E67D5E">
        <w:rPr>
          <w:rFonts w:cs="Times New Roman"/>
          <w:szCs w:val="22"/>
        </w:rPr>
        <w:tab/>
      </w:r>
      <w:r w:rsidRPr="00E67D5E">
        <w:rPr>
          <w:rFonts w:cs="Times New Roman"/>
          <w:szCs w:val="22"/>
        </w:rPr>
        <w:tab/>
        <w:t xml:space="preserve">(WCC: Retention of Filing Fees)  The Workers’ Compensation Commission is authorized to retain and expend all revenues received as a result of a $25.00 filing fee for each requested hearing, settlement, or motion.  If it is determined that the individual is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indigent, this filing fee must be waived.</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5" w:name="section75"/>
      <w:bookmarkEnd w:id="55"/>
      <w:r w:rsidRPr="00E67D5E">
        <w:rPr>
          <w:rFonts w:cs="Times New Roman"/>
          <w:b/>
          <w:szCs w:val="22"/>
        </w:rPr>
        <w:lastRenderedPageBreak/>
        <w:t>SECTION 75 - R12-STATE ACCIDENT FUND</w:t>
      </w:r>
      <w:r>
        <w:rPr>
          <w:rFonts w:cs="Times New Roman"/>
          <w:b/>
          <w:szCs w:val="22"/>
        </w:rPr>
        <w:fldChar w:fldCharType="begin"/>
      </w:r>
      <w:r>
        <w:instrText xml:space="preserve"> XE "SECTION 75 - R12-STATE ACCIDENT FUND"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75.1.</w:t>
      </w:r>
      <w:r w:rsidRPr="00E67D5E">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6" w:name="section78"/>
      <w:bookmarkEnd w:id="56"/>
      <w:r w:rsidRPr="00E67D5E">
        <w:rPr>
          <w:rFonts w:cs="Times New Roman"/>
          <w:b/>
          <w:szCs w:val="22"/>
        </w:rPr>
        <w:t>SECTION 78 - R20-DEPARTMENT OF INSURANCE</w:t>
      </w:r>
      <w:r>
        <w:rPr>
          <w:rFonts w:cs="Times New Roman"/>
          <w:b/>
          <w:szCs w:val="22"/>
        </w:rPr>
        <w:fldChar w:fldCharType="begin"/>
      </w:r>
      <w:r>
        <w:instrText xml:space="preserve"> XE "SECTION 78 - R20-DEPARTMENT OF INSURANCE"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78.1.</w:t>
      </w:r>
      <w:r w:rsidRPr="00E67D5E">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b/>
          <w:szCs w:val="22"/>
        </w:rPr>
        <w:tab/>
        <w:t>78.2.</w:t>
      </w:r>
      <w:r w:rsidRPr="00E67D5E">
        <w:rPr>
          <w:rFonts w:cs="Times New Roman"/>
          <w:szCs w:val="22"/>
        </w:rPr>
        <w:tab/>
        <w:t xml:space="preserve">(INS: Reimbursement Carry Forward)  Reimbursements received for Data Processing Services, Revenue, Miscellaneous Revenue and Sale of Listings and Labels shall be retained for use by the department.  These funds may be carried forward in the current fiscal year.  </w:t>
      </w:r>
      <w:r w:rsidRPr="00E67D5E">
        <w:rPr>
          <w:rFonts w:cs="Times New Roman"/>
          <w:strike/>
          <w:szCs w:val="22"/>
        </w:rPr>
        <w:t>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b/>
          <w:color w:val="auto"/>
          <w:szCs w:val="22"/>
        </w:rPr>
        <w:tab/>
        <w:t>78.3.</w:t>
      </w:r>
      <w:r w:rsidRPr="00E67D5E">
        <w:rPr>
          <w:rFonts w:cs="Times New Roman"/>
          <w:b/>
          <w:color w:val="auto"/>
          <w:szCs w:val="22"/>
        </w:rPr>
        <w:tab/>
      </w:r>
      <w:r w:rsidRPr="00E67D5E">
        <w:rPr>
          <w:rFonts w:cs="Times New Roman"/>
          <w:color w:val="auto"/>
          <w:szCs w:val="22"/>
        </w:rPr>
        <w:t xml:space="preserve">(INS: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These fees shall be retained by the department for the administration of Title 38.</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6211B" w:rsidSect="00097223">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7" w:name="section79"/>
      <w:bookmarkEnd w:id="57"/>
      <w:r w:rsidRPr="00E67D5E">
        <w:rPr>
          <w:rFonts w:cs="Times New Roman"/>
          <w:b/>
          <w:szCs w:val="22"/>
        </w:rPr>
        <w:t>SECTION 79 - R23-BOARD OF FINANCIAL INSTITUTIONS</w:t>
      </w:r>
      <w:r>
        <w:rPr>
          <w:rFonts w:cs="Times New Roman"/>
          <w:b/>
          <w:szCs w:val="22"/>
        </w:rPr>
        <w:fldChar w:fldCharType="begin"/>
      </w:r>
      <w:r>
        <w:instrText xml:space="preserve"> XE "SECTION 79 - R23-BOARD OF FINANCIAL INSTITUTIONS"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79.1.</w:t>
      </w:r>
      <w:r w:rsidRPr="00E67D5E">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79.2.</w:t>
      </w:r>
      <w:r w:rsidRPr="00E67D5E">
        <w:rPr>
          <w:rFonts w:cs="Times New Roman"/>
          <w:b/>
          <w:szCs w:val="22"/>
        </w:rPr>
        <w:tab/>
      </w:r>
      <w:r w:rsidRPr="00E67D5E">
        <w:rPr>
          <w:rFonts w:cs="Times New Roman"/>
          <w:szCs w:val="22"/>
        </w:rPr>
        <w:t>(FI: National Mortgage Settlement Carry Forward)  Funds received by the Consumer Finance Division pursuant to the State-Federal National Mortgage Settlement for enforcement and regulation may be retained, expended, and carried forward from the prior fiscal year into the current fiscal year and used for the same purposes.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96211B" w:rsidSect="00097223">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8" w:name="section80"/>
      <w:bookmarkEnd w:id="58"/>
      <w:r w:rsidRPr="00E67D5E">
        <w:rPr>
          <w:rFonts w:cs="Times New Roman"/>
          <w:b/>
          <w:spacing w:val="-2"/>
          <w:szCs w:val="22"/>
        </w:rPr>
        <w:t>SECTION 80 - R28-DEPARTMENT OF CONSUMER AFFAIRS</w:t>
      </w:r>
      <w:r>
        <w:rPr>
          <w:rFonts w:cs="Times New Roman"/>
          <w:b/>
          <w:spacing w:val="-2"/>
          <w:szCs w:val="22"/>
        </w:rPr>
        <w:fldChar w:fldCharType="begin"/>
      </w:r>
      <w:r>
        <w:instrText xml:space="preserve"> XE "SECTION 80 - R28-DEPARTMENT OF CONSUMER AFFAIRS" </w:instrText>
      </w:r>
      <w:r>
        <w:rPr>
          <w:rFonts w:cs="Times New Roman"/>
          <w:b/>
          <w:spacing w:val="-2"/>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pacing w:val="-2"/>
          <w:szCs w:val="22"/>
        </w:rPr>
        <w:t>80</w:t>
      </w:r>
      <w:r w:rsidRPr="00E67D5E">
        <w:rPr>
          <w:rFonts w:cs="Times New Roman"/>
          <w:b/>
          <w:szCs w:val="22"/>
        </w:rPr>
        <w:t>.1.</w:t>
      </w:r>
      <w:r w:rsidRPr="00E67D5E">
        <w:rPr>
          <w:rFonts w:cs="Times New Roman"/>
          <w:b/>
          <w:szCs w:val="22"/>
        </w:rPr>
        <w:tab/>
      </w:r>
      <w:r w:rsidRPr="00E67D5E">
        <w:rPr>
          <w:rFonts w:cs="Times New Roman"/>
          <w:szCs w:val="22"/>
        </w:rPr>
        <w:t xml:space="preserve">(CA: Consumer Protection Code Violations Revenue)  Funds, paid to the department in settlement of cases involving violations of the South Carolina Consumer Protection Code and other statutes enforced by the department be retained and expended </w:t>
      </w:r>
      <w:r w:rsidRPr="00E67D5E">
        <w:rPr>
          <w:rFonts w:cs="Times New Roman"/>
          <w:szCs w:val="22"/>
        </w:rPr>
        <w:lastRenderedPageBreak/>
        <w:t>within the agency’s budget to help offset the costs of investigating, prosecuting, and the administrative costs associated with these violations, may be carried forward and expended for the same purposes in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spacing w:val="-2"/>
          <w:szCs w:val="22"/>
        </w:rPr>
        <w:t>80</w:t>
      </w:r>
      <w:r w:rsidRPr="00E67D5E">
        <w:rPr>
          <w:rFonts w:cs="Times New Roman"/>
          <w:b/>
          <w:szCs w:val="22"/>
        </w:rPr>
        <w:t>.2.</w:t>
      </w:r>
      <w:r w:rsidRPr="00E67D5E">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spacing w:val="-2"/>
          <w:szCs w:val="22"/>
        </w:rPr>
        <w:t>80</w:t>
      </w:r>
      <w:r w:rsidRPr="00E67D5E">
        <w:rPr>
          <w:rFonts w:cs="Times New Roman"/>
          <w:b/>
          <w:szCs w:val="22"/>
        </w:rPr>
        <w:t>.3.</w:t>
      </w:r>
      <w:r w:rsidRPr="00E67D5E">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pacing w:val="-2"/>
          <w:szCs w:val="22"/>
        </w:rPr>
        <w:t>80</w:t>
      </w:r>
      <w:r w:rsidRPr="00E67D5E">
        <w:rPr>
          <w:rFonts w:cs="Times New Roman"/>
          <w:b/>
          <w:bCs/>
          <w:szCs w:val="22"/>
        </w:rPr>
        <w:t>.4.</w:t>
      </w:r>
      <w:r w:rsidRPr="00E67D5E">
        <w:rPr>
          <w:rFonts w:cs="Times New Roman"/>
          <w:b/>
          <w:bCs/>
          <w:szCs w:val="22"/>
        </w:rPr>
        <w:tab/>
      </w:r>
      <w:r w:rsidRPr="00E67D5E">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80.5.</w:t>
      </w:r>
      <w:r w:rsidRPr="00E67D5E">
        <w:rPr>
          <w:rFonts w:cs="Times New Roman"/>
          <w:b/>
          <w:szCs w:val="22"/>
        </w:rPr>
        <w:tab/>
        <w:t>(</w:t>
      </w:r>
      <w:r w:rsidRPr="00E67D5E">
        <w:rPr>
          <w:rFonts w:cs="Times New Roman"/>
          <w:szCs w:val="22"/>
        </w:rPr>
        <w:t>CA: Retention of Fees)  For the current fiscal year, the department may retain all fees collected pursuant to Sections 39-61-80, 39-61-120, 40-39-120, and 44-79-80 of the 1976 Code.  The funds retained shall be utilized to implement the requirements of the programs mandated by those sections of the code.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9" w:name="section81"/>
      <w:bookmarkEnd w:id="59"/>
      <w:r w:rsidRPr="00E67D5E">
        <w:rPr>
          <w:rFonts w:cs="Times New Roman"/>
          <w:b/>
          <w:szCs w:val="22"/>
        </w:rPr>
        <w:t>SECTION 81 - R36-DEPARTMENT OF LABOR, LICENSING AND REGULATION</w:t>
      </w:r>
      <w:r>
        <w:rPr>
          <w:rFonts w:cs="Times New Roman"/>
          <w:b/>
          <w:szCs w:val="22"/>
        </w:rPr>
        <w:fldChar w:fldCharType="begin"/>
      </w:r>
      <w:r>
        <w:instrText xml:space="preserve"> XE "SECTION 81 - R36-DEPARTMENT OF LABOR, LICENSING AND REGULATION"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81.1.</w:t>
      </w:r>
      <w:r w:rsidRPr="00E67D5E">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81.2.</w:t>
      </w:r>
      <w:r w:rsidRPr="00E67D5E">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81.3.</w:t>
      </w:r>
      <w:r w:rsidRPr="00E67D5E">
        <w:rPr>
          <w:rFonts w:cs="Times New Roman"/>
          <w:b/>
          <w:szCs w:val="22"/>
        </w:rPr>
        <w:tab/>
      </w:r>
      <w:r w:rsidRPr="00E67D5E">
        <w:rPr>
          <w:rFonts w:cs="Times New Roman"/>
          <w:szCs w:val="22"/>
        </w:rPr>
        <w:t>(LLR: POLA - Ten Percent, Other Funds)  The Professional and Occupational Offices in Program II.F. Professional and Occupational Licensing must remit annually an amount equal to ten percent of the expenditures to the general fund.  The Contractor’s Licensing Board must remit all revenues above their expenditures to the general fund.  The revenue remitted by the Contractor’s Licensing Board to the general fund includes the ten percent.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81.4.</w:t>
      </w:r>
      <w:r w:rsidRPr="00E67D5E">
        <w:rPr>
          <w:rFonts w:cs="Times New Roman"/>
          <w:szCs w:val="22"/>
        </w:rPr>
        <w:tab/>
        <w:t>(LLR: Fire Marshal Fallen Firefighters Memorial)  The Department of Labor, Licensing and Regulation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szCs w:val="22"/>
        </w:rPr>
        <w:tab/>
      </w:r>
      <w:r w:rsidRPr="00E67D5E">
        <w:rPr>
          <w:rFonts w:cs="Times New Roman"/>
          <w:b/>
          <w:szCs w:val="22"/>
        </w:rPr>
        <w:t>81</w:t>
      </w:r>
      <w:r w:rsidRPr="00E67D5E">
        <w:rPr>
          <w:rFonts w:cs="Times New Roman"/>
          <w:b/>
          <w:bCs/>
          <w:szCs w:val="22"/>
        </w:rPr>
        <w:t>.5.</w:t>
      </w:r>
      <w:r w:rsidRPr="00E67D5E">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lastRenderedPageBreak/>
        <w:tab/>
      </w:r>
      <w:r w:rsidRPr="00E67D5E">
        <w:rPr>
          <w:rFonts w:cs="Times New Roman"/>
          <w:b/>
          <w:szCs w:val="22"/>
        </w:rPr>
        <w:t>81.6.</w:t>
      </w:r>
      <w:r w:rsidRPr="00E67D5E">
        <w:rPr>
          <w:rFonts w:cs="Times New Roman"/>
          <w:b/>
          <w:szCs w:val="22"/>
        </w:rPr>
        <w:tab/>
      </w:r>
      <w:r w:rsidRPr="00E67D5E">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81.7.</w:t>
      </w:r>
      <w:r w:rsidRPr="00E67D5E">
        <w:rPr>
          <w:rFonts w:cs="Times New Roman"/>
          <w:b/>
          <w:szCs w:val="22"/>
        </w:rPr>
        <w:tab/>
      </w:r>
      <w:r w:rsidRPr="00E67D5E">
        <w:rPr>
          <w:rFonts w:cs="Times New Roman"/>
          <w:szCs w:val="22"/>
        </w:rPr>
        <w:t xml:space="preserve">(LLR: Flexibility)  In order to provide maximum flexibility in absorbing the general fund reductions to the OSHA and OSHA Voluntary Programs, the Department of Labor, Licensing, and </w:t>
      </w:r>
      <w:r w:rsidRPr="00E67D5E">
        <w:rPr>
          <w:rFonts w:cs="Times New Roman"/>
          <w:iCs/>
          <w:szCs w:val="22"/>
        </w:rPr>
        <w:t>Regulation</w:t>
      </w:r>
      <w:r w:rsidRPr="00E67D5E">
        <w:rPr>
          <w:rFonts w:cs="Times New Roman"/>
          <w:szCs w:val="22"/>
        </w:rPr>
        <w:t xml:space="preserve"> shall be authorized to spend agency earmarked and restricted </w:t>
      </w:r>
      <w:r w:rsidRPr="00E67D5E">
        <w:rPr>
          <w:rStyle w:val="Emphasis"/>
          <w:rFonts w:cs="Times New Roman"/>
          <w:bCs/>
          <w:i w:val="0"/>
          <w:szCs w:val="22"/>
        </w:rPr>
        <w:t>accounts</w:t>
      </w:r>
      <w:r w:rsidRPr="00E67D5E">
        <w:rPr>
          <w:rFonts w:cs="Times New Roman"/>
          <w:szCs w:val="22"/>
        </w:rPr>
        <w:t xml:space="preserve"> to maintain these</w:t>
      </w:r>
      <w:r w:rsidRPr="00E67D5E">
        <w:rPr>
          <w:rFonts w:cs="Times New Roman"/>
          <w:b/>
          <w:szCs w:val="22"/>
        </w:rPr>
        <w:t xml:space="preserve"> </w:t>
      </w:r>
      <w:r w:rsidRPr="00E67D5E">
        <w:rPr>
          <w:rFonts w:cs="Times New Roman"/>
          <w:szCs w:val="22"/>
        </w:rPr>
        <w:t>critical programs previously funded with general fund appropriations.  Any increase in spending authorization for these purposes must receive the prior approval of the Executive Budget Office.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iCs/>
          <w:szCs w:val="22"/>
        </w:rPr>
        <w:tab/>
      </w:r>
      <w:r w:rsidRPr="00E67D5E">
        <w:rPr>
          <w:rFonts w:cs="Times New Roman"/>
          <w:b/>
          <w:iCs/>
          <w:szCs w:val="22"/>
        </w:rPr>
        <w:t>81.8.</w:t>
      </w:r>
      <w:r w:rsidRPr="00E67D5E">
        <w:rPr>
          <w:rFonts w:cs="Times New Roman"/>
          <w:iCs/>
          <w:szCs w:val="22"/>
        </w:rPr>
        <w:tab/>
        <w:t xml:space="preserve">(LLR: Immigration Bill Funding Report)  Prior to any funds carried forward from the prior fiscal year in Subfund 3135 being transferred to fund any other purpose, $250,000 must be retained by the Department of Labor, Licensing, and Regulation to fund the department’s responsibilities under the South Carolina Illegal Immigration Reform Act.  </w:t>
      </w:r>
      <w:r w:rsidRPr="00E67D5E">
        <w:rPr>
          <w:rFonts w:cs="Times New Roman"/>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E67D5E">
        <w:rPr>
          <w:rFonts w:cs="Times New Roman"/>
          <w:b/>
          <w:szCs w:val="22"/>
        </w:rPr>
        <w:t xml:space="preserve"> </w:t>
      </w:r>
      <w:r w:rsidRPr="00E67D5E">
        <w:rPr>
          <w:rFonts w:cs="Times New Roman"/>
          <w:szCs w:val="22"/>
        </w:rPr>
        <w:t>Transportation and Regulatory Subcommittee.  Said report must be issued on the first Tuesday of February in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color w:val="auto"/>
          <w:szCs w:val="22"/>
        </w:rPr>
        <w:t>81.9.</w:t>
      </w:r>
      <w:r w:rsidRPr="00E67D5E">
        <w:rPr>
          <w:rFonts w:cs="Times New Roman"/>
          <w:b/>
          <w:szCs w:val="22"/>
        </w:rPr>
        <w:tab/>
      </w:r>
      <w:r w:rsidRPr="00E67D5E">
        <w:rPr>
          <w:rFonts w:cs="Times New Roman"/>
          <w:color w:val="auto"/>
          <w:szCs w:val="22"/>
        </w:rPr>
        <w:t>(LLR: Authorized Reimbursement)  The Director of the Department of Labor, Licensing, and Regulation cannot authorize reimbursement under Section</w:t>
      </w:r>
      <w:r w:rsidRPr="00E67D5E">
        <w:rPr>
          <w:rFonts w:cs="Times New Roman"/>
          <w:b/>
          <w:color w:val="auto"/>
          <w:szCs w:val="22"/>
        </w:rPr>
        <w:t xml:space="preserve"> </w:t>
      </w:r>
      <w:r w:rsidRPr="00E67D5E">
        <w:rPr>
          <w:rFonts w:cs="Times New Roman"/>
          <w:color w:val="auto"/>
          <w:szCs w:val="22"/>
        </w:rPr>
        <w:t>40-1-50(A) of the 1976 Code</w:t>
      </w:r>
      <w:r w:rsidRPr="00E67D5E">
        <w:rPr>
          <w:rFonts w:cs="Times New Roman"/>
          <w:b/>
          <w:color w:val="auto"/>
          <w:szCs w:val="22"/>
        </w:rPr>
        <w:t xml:space="preserve"> </w:t>
      </w:r>
      <w:r w:rsidRPr="00E67D5E">
        <w:rPr>
          <w:rFonts w:cs="Times New Roman"/>
          <w:color w:val="auto"/>
          <w:szCs w:val="22"/>
        </w:rPr>
        <w:t>to members of any board listed in Section</w:t>
      </w:r>
      <w:r w:rsidRPr="00E67D5E">
        <w:rPr>
          <w:rFonts w:cs="Times New Roman"/>
          <w:b/>
          <w:color w:val="auto"/>
          <w:szCs w:val="22"/>
        </w:rPr>
        <w:t xml:space="preserve"> </w:t>
      </w:r>
      <w:r w:rsidRPr="00E67D5E">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snapToGrid w:val="0"/>
          <w:szCs w:val="22"/>
        </w:rPr>
        <w:tab/>
      </w:r>
      <w:r w:rsidRPr="00E67D5E">
        <w:rPr>
          <w:rFonts w:cs="Times New Roman"/>
          <w:b/>
          <w:snapToGrid w:val="0"/>
          <w:szCs w:val="22"/>
        </w:rPr>
        <w:t>81.10.</w:t>
      </w:r>
      <w:r w:rsidRPr="00E67D5E">
        <w:rPr>
          <w:rFonts w:cs="Times New Roman"/>
          <w:snapToGrid w:val="0"/>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E67D5E">
        <w:rPr>
          <w:rFonts w:cs="Times New Roman"/>
          <w:szCs w:val="22"/>
        </w:rPr>
        <w:t>electronic</w:t>
      </w:r>
      <w:r w:rsidRPr="00E67D5E">
        <w:rPr>
          <w:rFonts w:cs="Times New Roman"/>
          <w:snapToGrid w:val="0"/>
          <w:szCs w:val="22"/>
        </w:rPr>
        <w:t xml:space="preserve"> website to receive, record, collect, and report allegations of violations of federal </w:t>
      </w:r>
      <w:bookmarkStart w:id="60" w:name="OCC3"/>
      <w:bookmarkEnd w:id="60"/>
      <w:r w:rsidRPr="00E67D5E">
        <w:rPr>
          <w:rFonts w:cs="Times New Roman"/>
          <w:snapToGrid w:val="0"/>
          <w:szCs w:val="22"/>
        </w:rPr>
        <w:t xml:space="preserve">immigration laws or related provisions </w:t>
      </w:r>
      <w:r w:rsidRPr="00E67D5E">
        <w:rPr>
          <w:rFonts w:cs="Times New Roman"/>
          <w:szCs w:val="22"/>
        </w:rPr>
        <w:t>of</w:t>
      </w:r>
      <w:r w:rsidRPr="00E67D5E">
        <w:rPr>
          <w:rFonts w:cs="Times New Roman"/>
          <w:snapToGrid w:val="0"/>
          <w:szCs w:val="22"/>
        </w:rPr>
        <w:t xml:space="preserve"> South Carolina law by any non-United States citizen or immigrant, and allegations of violations of any federal </w:t>
      </w:r>
      <w:bookmarkStart w:id="61" w:name="OCC4"/>
      <w:bookmarkEnd w:id="61"/>
      <w:r w:rsidRPr="00E67D5E">
        <w:rPr>
          <w:rFonts w:cs="Times New Roman"/>
          <w:snapToGrid w:val="0"/>
          <w:szCs w:val="22"/>
        </w:rPr>
        <w:t xml:space="preserve">immigration laws or related provisions in South Carolina law against any non-United States citizen or immigrant.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snapToGrid w:val="0"/>
          <w:szCs w:val="22"/>
        </w:rPr>
        <w:tab/>
        <w:t xml:space="preserve">Such violations shall include, but are not limited to, E-Verify or other federal work authorization program violations, violations of Chapter 83, Title 40 of the 1976 Code relating to </w:t>
      </w:r>
      <w:bookmarkStart w:id="62" w:name="OCC5"/>
      <w:bookmarkEnd w:id="62"/>
      <w:r w:rsidRPr="00E67D5E">
        <w:rPr>
          <w:rFonts w:cs="Times New Roman"/>
          <w:snapToGrid w:val="0"/>
          <w:szCs w:val="22"/>
        </w:rPr>
        <w:t xml:space="preserve">immigration assistance services, or any regulations enacted governing the operation of </w:t>
      </w:r>
      <w:bookmarkStart w:id="63" w:name="OCC6"/>
      <w:bookmarkEnd w:id="63"/>
      <w:r w:rsidRPr="00E67D5E">
        <w:rPr>
          <w:rFonts w:cs="Times New Roman"/>
          <w:snapToGrid w:val="0"/>
          <w:szCs w:val="22"/>
        </w:rPr>
        <w:t xml:space="preserve">immigration assistance services, false or fraudulent statements made or documents filed in relation to an </w:t>
      </w:r>
      <w:bookmarkStart w:id="64" w:name="OCC7"/>
      <w:bookmarkEnd w:id="64"/>
      <w:r w:rsidRPr="00E67D5E">
        <w:rPr>
          <w:rFonts w:cs="Times New Roman"/>
          <w:snapToGrid w:val="0"/>
          <w:szCs w:val="22"/>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iCs/>
          <w:szCs w:val="22"/>
        </w:rPr>
        <w:tab/>
      </w:r>
      <w:r w:rsidRPr="00E67D5E">
        <w:rPr>
          <w:rFonts w:cs="Times New Roman"/>
          <w:b/>
          <w:bCs/>
          <w:iCs/>
          <w:szCs w:val="22"/>
        </w:rPr>
        <w:t>81.11.</w:t>
      </w:r>
      <w:r w:rsidRPr="00E67D5E">
        <w:rPr>
          <w:rFonts w:cs="Times New Roman"/>
          <w:b/>
          <w:bCs/>
          <w:iCs/>
          <w:szCs w:val="22"/>
        </w:rPr>
        <w:tab/>
      </w:r>
      <w:r w:rsidRPr="00E67D5E">
        <w:rPr>
          <w:rFonts w:cs="Times New Roman"/>
          <w:iCs/>
          <w:szCs w:val="22"/>
        </w:rPr>
        <w:t>(LLR: Board of Pharmacy)</w:t>
      </w:r>
      <w:r w:rsidRPr="00E67D5E">
        <w:rPr>
          <w:rFonts w:cs="Times New Roman"/>
          <w:szCs w:val="22"/>
        </w:rPr>
        <w:t xml:space="preserve">  </w:t>
      </w:r>
      <w:r w:rsidRPr="00E67D5E">
        <w:rPr>
          <w:rFonts w:cs="Times New Roman"/>
          <w:iCs/>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b/>
          <w:szCs w:val="22"/>
        </w:rPr>
        <w:t>81.12.</w:t>
      </w:r>
      <w:r w:rsidRPr="00E67D5E">
        <w:rPr>
          <w:rFonts w:cs="Times New Roman"/>
          <w:szCs w:val="22"/>
        </w:rPr>
        <w:tab/>
        <w:t>(LLR: Office of State Fire Marshal - Clothing)  The Department of Labor, Licensing, and Regulation is authorized to purchase and issue clothing to the non-administrative</w:t>
      </w:r>
      <w:r w:rsidRPr="00E67D5E">
        <w:rPr>
          <w:rFonts w:cs="Times New Roman"/>
          <w:b/>
          <w:szCs w:val="22"/>
        </w:rPr>
        <w:t xml:space="preserve"> </w:t>
      </w:r>
      <w:r w:rsidRPr="00E67D5E">
        <w:rPr>
          <w:rFonts w:cs="Times New Roman"/>
          <w:szCs w:val="22"/>
        </w:rPr>
        <w:t>staff of the Office of the State Fire Marshal that are field personnel working in a regulatory aspect and/or certified to be a resident state fire marshal.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81.13.</w:t>
      </w:r>
      <w:r w:rsidRPr="00E67D5E">
        <w:rPr>
          <w:rFonts w:cs="Times New Roman"/>
          <w:szCs w:val="22"/>
        </w:rPr>
        <w:tab/>
        <w:t xml:space="preserve">(LLR: Office of State Fire Marshal-Accident Response Fee Survey)  From the funds authorized in this act, the Department of Labor, Licensing and Regulation shall survey all subdivisions of the State that provide emergency fire or medical response services to ascertain if they currently levy or plan on levying an accident response service fee or a like fee.  Additionally, the survey shall ascertain to whom the current fee or proposed fee is or shall be levied upon.  A report of the findings shall be provided to the Chairman of the Senate Banking and Insurance Committee and the Chairman of the House Labor, Commerce and Industry Committee on or before November 1, 2014. </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5" w:name="section82"/>
      <w:bookmarkEnd w:id="65"/>
      <w:r w:rsidRPr="00E67D5E">
        <w:rPr>
          <w:rFonts w:cs="Times New Roman"/>
          <w:b/>
          <w:szCs w:val="22"/>
        </w:rPr>
        <w:t>SECTION 82 - R40-DEPARTMENT OF MOTOR VEHICLES</w:t>
      </w:r>
      <w:r>
        <w:rPr>
          <w:rFonts w:cs="Times New Roman"/>
          <w:b/>
          <w:szCs w:val="22"/>
        </w:rPr>
        <w:fldChar w:fldCharType="begin"/>
      </w:r>
      <w:r>
        <w:instrText xml:space="preserve"> XE "SECTION 82 - R40-DEPARTMENT OF MOTOR VEHICLES"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82.1.</w:t>
      </w:r>
      <w:r w:rsidRPr="00E67D5E">
        <w:rPr>
          <w:rFonts w:cs="Times New Roman"/>
          <w:b/>
          <w:szCs w:val="22"/>
        </w:rPr>
        <w:tab/>
      </w:r>
      <w:r w:rsidRPr="00E67D5E">
        <w:rPr>
          <w:rFonts w:cs="Times New Roman"/>
          <w:szCs w:val="22"/>
        </w:rPr>
        <w:t xml:space="preserve">(DMV: Miscellaneous Revenue)  </w:t>
      </w:r>
      <w:r w:rsidRPr="00E67D5E">
        <w:rPr>
          <w:rFonts w:cs="Times New Roman"/>
          <w:strike/>
          <w:szCs w:val="22"/>
        </w:rPr>
        <w:t>Revenue</w:t>
      </w:r>
      <w:r w:rsidRPr="00E67D5E">
        <w:rPr>
          <w:rFonts w:cs="Times New Roman"/>
          <w:szCs w:val="22"/>
        </w:rPr>
        <w:t xml:space="preserve"> </w:t>
      </w:r>
      <w:r w:rsidRPr="00E67D5E">
        <w:rPr>
          <w:rFonts w:cs="Times New Roman"/>
          <w:i/>
          <w:szCs w:val="22"/>
          <w:u w:val="single"/>
        </w:rPr>
        <w:t>Miscellaneous revenue</w:t>
      </w:r>
      <w:r w:rsidRPr="00E67D5E">
        <w:rPr>
          <w:rFonts w:cs="Times New Roman"/>
          <w:szCs w:val="22"/>
        </w:rPr>
        <w:t xml:space="preserve"> </w:t>
      </w:r>
      <w:r w:rsidRPr="00E67D5E">
        <w:rPr>
          <w:rFonts w:cs="Times New Roman"/>
          <w:strike/>
          <w:szCs w:val="22"/>
        </w:rPr>
        <w:t>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w:t>
      </w:r>
      <w:r w:rsidRPr="00E67D5E">
        <w:rPr>
          <w:rFonts w:cs="Times New Roman"/>
          <w:szCs w:val="22"/>
        </w:rPr>
        <w:t xml:space="preserve">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82.2.</w:t>
      </w:r>
      <w:r w:rsidRPr="00E67D5E">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b/>
          <w:szCs w:val="22"/>
        </w:rPr>
        <w:tab/>
        <w:t>82.3.</w:t>
      </w:r>
      <w:r w:rsidRPr="00E67D5E">
        <w:rPr>
          <w:rFonts w:cs="Times New Roman"/>
          <w:szCs w:val="22"/>
        </w:rPr>
        <w:tab/>
        <w:t xml:space="preserve">(DMV: Publish County DMV Local Telephone Number)  </w:t>
      </w:r>
      <w:r w:rsidRPr="00E67D5E">
        <w:rPr>
          <w:rFonts w:cs="Times New Roman"/>
          <w:strike/>
          <w:szCs w:val="22"/>
        </w:rPr>
        <w:t>From the funds appropriated in Part IA, Section 82 to the Department of Motor Vehicles, it is the intent of the General Assembly that the Department of Motor Vehicles in each county should have a local telephone number that is published.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82.4.</w:t>
      </w:r>
      <w:r w:rsidRPr="00E67D5E">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bCs/>
          <w:szCs w:val="22"/>
        </w:rPr>
        <w:t>82.5.</w:t>
      </w:r>
      <w:r w:rsidRPr="00E67D5E">
        <w:rPr>
          <w:rFonts w:cs="Times New Roman"/>
          <w:b/>
          <w:bCs/>
          <w:szCs w:val="22"/>
        </w:rPr>
        <w:tab/>
      </w:r>
      <w:r w:rsidRPr="00E67D5E">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b/>
          <w:bCs/>
          <w:szCs w:val="22"/>
        </w:rPr>
        <w:t>82.6.</w:t>
      </w:r>
      <w:r w:rsidRPr="00E67D5E">
        <w:rPr>
          <w:rFonts w:cs="Times New Roman"/>
          <w:b/>
          <w:bCs/>
          <w:szCs w:val="22"/>
        </w:rPr>
        <w:tab/>
      </w:r>
      <w:r w:rsidRPr="00E67D5E">
        <w:rPr>
          <w:rFonts w:cs="Times New Roman"/>
          <w:szCs w:val="22"/>
        </w:rPr>
        <w:t>(DMV: Underutilized Offices)  The Director of the Department of Motor Vehicles is authorized to develop and implement a plan to reduce the hours of operation in underutilized DMV field offices; however the legislative delegation of the county in which the affected field office is located must be notified prior to implementation of the plan.  In addition, the director shall review field offices which have a high volume of traffic to determine whether it would be beneficial to expand the hours of operation.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82.7.</w:t>
      </w:r>
      <w:r w:rsidRPr="00E67D5E">
        <w:rPr>
          <w:rFonts w:cs="Times New Roman"/>
          <w:b/>
          <w:szCs w:val="22"/>
        </w:rPr>
        <w:tab/>
      </w:r>
      <w:r w:rsidRPr="00E67D5E">
        <w:rPr>
          <w:rFonts w:cs="Times New Roman"/>
          <w:szCs w:val="22"/>
        </w:rPr>
        <w:t>(DMV: Facial Recognition Program)  The Department of Motor Vehicles is directed to utilize the funds authorized for the agency to continue the Facial Recognition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color w:val="auto"/>
          <w:szCs w:val="22"/>
        </w:rPr>
        <w:t>82.8.</w:t>
      </w:r>
      <w:r w:rsidRPr="00E67D5E">
        <w:rPr>
          <w:rFonts w:cs="Times New Roman"/>
          <w:color w:val="auto"/>
          <w:szCs w:val="22"/>
        </w:rPr>
        <w:tab/>
        <w:t>(DMV: Five Year Eye Exam Suspension)  For the current fiscal year, Section 56-1-220(B), relating to the requirement for a vision screening certificate during the fifth year of a ten-year driver’s license, is suspended.  The department may use the savings recognized from the suspension of this requirement to support necessary technology upgrades.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E67D5E">
        <w:rPr>
          <w:rFonts w:cs="Times New Roman"/>
          <w:szCs w:val="22"/>
        </w:rPr>
        <w:tab/>
      </w:r>
      <w:r w:rsidRPr="00E67D5E">
        <w:rPr>
          <w:rFonts w:cs="Times New Roman"/>
          <w:b/>
          <w:szCs w:val="22"/>
        </w:rPr>
        <w:t>82.9.</w:t>
      </w:r>
      <w:r w:rsidRPr="00E67D5E">
        <w:rPr>
          <w:rFonts w:cs="Times New Roman"/>
          <w:szCs w:val="22"/>
        </w:rPr>
        <w:tab/>
        <w:t xml:space="preserve">(DMV: Activities Allowed on Special Restricted Driver’s License)  In the current fiscal year, employing funds authorized or appropriated to the Department of Motor Vehicles pursuant to Section 82, Part IA of this act, the department must include </w:t>
      </w:r>
      <w:r w:rsidRPr="00E67D5E">
        <w:rPr>
          <w:rFonts w:cs="Times New Roman"/>
          <w:strike/>
          <w:szCs w:val="22"/>
        </w:rPr>
        <w:t>church</w:t>
      </w:r>
      <w:r w:rsidRPr="00E67D5E">
        <w:rPr>
          <w:rFonts w:cs="Times New Roman"/>
          <w:szCs w:val="22"/>
        </w:rPr>
        <w:t xml:space="preserve"> </w:t>
      </w:r>
      <w:r w:rsidRPr="00E67D5E">
        <w:rPr>
          <w:rFonts w:cs="Times New Roman"/>
          <w:i/>
          <w:szCs w:val="22"/>
          <w:u w:val="single"/>
        </w:rPr>
        <w:t>employment</w:t>
      </w:r>
      <w:r w:rsidRPr="00E67D5E">
        <w:rPr>
          <w:rFonts w:cs="Times New Roman"/>
          <w:szCs w:val="22"/>
        </w:rPr>
        <w:t xml:space="preserve">, </w:t>
      </w:r>
      <w:r w:rsidRPr="00E67D5E">
        <w:rPr>
          <w:rFonts w:cs="Times New Roman"/>
          <w:i/>
          <w:szCs w:val="22"/>
          <w:u w:val="single"/>
        </w:rPr>
        <w:t>school,</w:t>
      </w:r>
      <w:r w:rsidRPr="00E67D5E">
        <w:rPr>
          <w:rFonts w:cs="Times New Roman"/>
          <w:szCs w:val="22"/>
        </w:rPr>
        <w:t xml:space="preserve"> church</w:t>
      </w:r>
      <w:r w:rsidRPr="00E67D5E">
        <w:rPr>
          <w:rFonts w:cs="Times New Roman"/>
          <w:szCs w:val="22"/>
        </w:rPr>
        <w:noBreakHyphen/>
        <w:t>related</w:t>
      </w:r>
      <w:r w:rsidRPr="00E67D5E">
        <w:rPr>
          <w:rFonts w:cs="Times New Roman"/>
          <w:strike/>
          <w:szCs w:val="22"/>
        </w:rPr>
        <w:t>, church-</w:t>
      </w:r>
      <w:r w:rsidRPr="00E67D5E">
        <w:rPr>
          <w:rFonts w:cs="Times New Roman"/>
          <w:szCs w:val="22"/>
        </w:rPr>
        <w:t xml:space="preserve"> </w:t>
      </w:r>
      <w:r w:rsidRPr="00E67D5E">
        <w:rPr>
          <w:rFonts w:cs="Times New Roman"/>
          <w:i/>
          <w:szCs w:val="22"/>
          <w:u w:val="single"/>
        </w:rPr>
        <w:t>or</w:t>
      </w:r>
      <w:r w:rsidRPr="00E67D5E">
        <w:rPr>
          <w:rFonts w:cs="Times New Roman"/>
          <w:szCs w:val="22"/>
        </w:rPr>
        <w:t xml:space="preserve"> sponsored activities, and parentally approved sports activities in the categories for which it may waive or modify restrictions in the special restricted driver’s license for certain minors.  The licensee must provide the department a statement of the purpose of the waiver or modification of restrictions executed by the parents or legal guardian of the licensee and documents executed by church representatives and/or representatives of the sports entity for which the waiver is being requested.</w:t>
      </w:r>
    </w:p>
    <w:p w:rsidR="0096211B"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sectPr w:rsidR="0096211B" w:rsidSect="00097223">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6" w:name="section83"/>
      <w:bookmarkEnd w:id="66"/>
      <w:r w:rsidRPr="00E67D5E">
        <w:rPr>
          <w:rFonts w:cs="Times New Roman"/>
          <w:b/>
          <w:spacing w:val="-2"/>
          <w:szCs w:val="22"/>
        </w:rPr>
        <w:t>SECTION 83 - R60-DEPARTMENT OF EMPLOYMENT AND WORKFORCE</w:t>
      </w:r>
      <w:r>
        <w:rPr>
          <w:rFonts w:cs="Times New Roman"/>
          <w:b/>
          <w:spacing w:val="-2"/>
          <w:szCs w:val="22"/>
        </w:rPr>
        <w:fldChar w:fldCharType="begin"/>
      </w:r>
      <w:r>
        <w:instrText xml:space="preserve"> XE "SECTION 83 - R60-DEPARTMENT OF EMPLOYMENT AND WORKFORCE" </w:instrText>
      </w:r>
      <w:r>
        <w:rPr>
          <w:rFonts w:cs="Times New Roman"/>
          <w:b/>
          <w:spacing w:val="-2"/>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spacing w:val="-2"/>
          <w:szCs w:val="22"/>
        </w:rPr>
        <w:t>83</w:t>
      </w:r>
      <w:r w:rsidRPr="00E67D5E">
        <w:rPr>
          <w:rFonts w:cs="Times New Roman"/>
          <w:b/>
          <w:szCs w:val="22"/>
        </w:rPr>
        <w:t>.1.</w:t>
      </w:r>
      <w:r w:rsidRPr="00E67D5E">
        <w:rPr>
          <w:rFonts w:cs="Times New Roman"/>
          <w:szCs w:val="22"/>
        </w:rPr>
        <w:tab/>
        <w:t>(DEW: SCOICC User Fee Carry Forward)  All user fees collected by the South Carolina Occupational Information Coordinating Committee through the Department of Employment and Workforce may be retained by the SCOICC to be used for the exclusive purpose of operating the South Carolina Occupational Information System.  All user fees not expended in the prior fiscal year may be carried forward for use in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spacing w:val="-2"/>
          <w:szCs w:val="22"/>
        </w:rPr>
        <w:t>83</w:t>
      </w:r>
      <w:r w:rsidRPr="00E67D5E">
        <w:rPr>
          <w:rFonts w:cs="Times New Roman"/>
          <w:b/>
          <w:szCs w:val="22"/>
        </w:rPr>
        <w:t>.2.</w:t>
      </w:r>
      <w:r w:rsidRPr="00E67D5E">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83.3.</w:t>
      </w:r>
      <w:r w:rsidRPr="00E67D5E">
        <w:rPr>
          <w:rFonts w:cs="Times New Roman"/>
          <w:szCs w:val="22"/>
        </w:rPr>
        <w:tab/>
        <w:t>(DEW: Federal and Earmarked Prior Year Payments)  The Department of Employment and Workforce shall be allowed to pay federal and earmarked prior year obligations with current year funds.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83.4.</w:t>
      </w:r>
      <w:r w:rsidRPr="00E67D5E">
        <w:rPr>
          <w:rFonts w:cs="Times New Roman"/>
          <w:b/>
          <w:szCs w:val="22"/>
        </w:rPr>
        <w:tab/>
      </w:r>
      <w:r w:rsidRPr="00E67D5E">
        <w:rPr>
          <w:rFonts w:cs="Times New Roman"/>
          <w:szCs w:val="22"/>
        </w:rPr>
        <w:t xml:space="preserve">(DEW: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For the purpose of efficiency and conservation of resources, this report shall be incorporated into the Trust Fund Report due by October first as required by Section 41-33-45 of the 1976 Code.  In addition to the requirements of Section 41-33-45, the Trust Fund Report shall include, but not be limited to:  (1) SUTA taxes collected per Tier; (2) unemployment benefit claims paid; (3) how many unemployment claims were made in error; (4) loan repayments made to the federal government; and (5) the amount of funds left in the agency’s account at </w:t>
      </w:r>
      <w:r w:rsidRPr="00E67D5E">
        <w:rPr>
          <w:rFonts w:cs="Times New Roman"/>
          <w:szCs w:val="22"/>
        </w:rPr>
        <w:lastRenderedPageBreak/>
        <w:t>the end of the fiscal year.  The report must be posted online by October first of the current fiscal year.  Additionally, the report must be delivered to the Chairman of the Senate Finance Committee and the Chairman of the House Ways and Means Committee by October first.  Funds appropriated to and/or authorized for use by the department shall be used to accomplish this directive.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color w:val="auto"/>
          <w:szCs w:val="22"/>
        </w:rPr>
        <w:tab/>
      </w:r>
      <w:r w:rsidRPr="00E67D5E">
        <w:rPr>
          <w:rFonts w:cs="Times New Roman"/>
          <w:b/>
          <w:color w:val="auto"/>
          <w:szCs w:val="22"/>
        </w:rPr>
        <w:t>83.5.</w:t>
      </w:r>
      <w:r w:rsidRPr="00E67D5E">
        <w:rPr>
          <w:rFonts w:cs="Times New Roman"/>
          <w:b/>
          <w:color w:val="auto"/>
          <w:szCs w:val="22"/>
        </w:rPr>
        <w:tab/>
      </w:r>
      <w:r w:rsidRPr="00E67D5E">
        <w:rPr>
          <w:rFonts w:cs="Times New Roman"/>
          <w:color w:val="auto"/>
          <w:szCs w:val="22"/>
        </w:rPr>
        <w:t>(DEW: SUTA Contingency Assessment Funds)  Thirty percent of the funds appropriated through the contingency assessment funds collected on taxable wages paid by employers shall be spent on enforcement of Section 41-35-110(3) and Section 41-35-120(5) of the 1976 Code, via Eligibility Reviews, Random Verification of Job Contacts and Wage Cross Matches during those weeks covered by the South Carolina State Unemployment Tax Authority (SUTA), and to ensure seated meetings with Unemployment Insurance claimants and requiring that one of the four job search contacts required per week be conducted through SC Works Online System (SCWOS), so that it can be electronically verified.  The agency must also inform claimants in advance that Eligibility Reviews and Random Verification of Job Contacts will be used by the department to verify compliance with laws administered by the agency.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83.6.</w:t>
      </w:r>
      <w:r w:rsidRPr="00E67D5E">
        <w:rPr>
          <w:rFonts w:cs="Times New Roman"/>
          <w:szCs w:val="22"/>
        </w:rPr>
        <w:tab/>
        <w:t xml:space="preserve">(DEW: Negotiation of Interest)  By October 1, </w:t>
      </w:r>
      <w:r w:rsidRPr="00E67D5E">
        <w:rPr>
          <w:rFonts w:cs="Times New Roman"/>
          <w:strike/>
          <w:szCs w:val="22"/>
        </w:rPr>
        <w:t>2014</w:t>
      </w:r>
      <w:r w:rsidRPr="00E67D5E">
        <w:rPr>
          <w:rFonts w:cs="Times New Roman"/>
          <w:szCs w:val="22"/>
        </w:rPr>
        <w:t xml:space="preserve"> </w:t>
      </w:r>
      <w:r w:rsidRPr="00E67D5E">
        <w:rPr>
          <w:rFonts w:cs="Times New Roman"/>
          <w:i/>
          <w:szCs w:val="22"/>
          <w:u w:val="single"/>
        </w:rPr>
        <w:t>2015</w:t>
      </w:r>
      <w:r w:rsidRPr="00E67D5E">
        <w:rPr>
          <w:rFonts w:cs="Times New Roman"/>
          <w:szCs w:val="22"/>
        </w:rPr>
        <w:t>, the Department of Employment and Workforce must develop and implement a plan to seek a waiver of interest on the state’s FUA loan debt in order to mitigate the impact of the interest payments on South Carolina employers.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b/>
          <w:i/>
          <w:szCs w:val="22"/>
          <w:u w:val="single"/>
        </w:rPr>
        <w:t>83.7.</w:t>
      </w:r>
      <w:r w:rsidRPr="00E67D5E">
        <w:rPr>
          <w:rFonts w:cs="Times New Roman"/>
          <w:b/>
          <w:i/>
          <w:szCs w:val="22"/>
          <w:u w:val="single"/>
        </w:rPr>
        <w:tab/>
      </w:r>
      <w:r w:rsidRPr="00E67D5E">
        <w:rPr>
          <w:rFonts w:cs="Times New Roman"/>
          <w:i/>
          <w:szCs w:val="22"/>
          <w:u w:val="single"/>
        </w:rPr>
        <w:t>(DEW: Oral Fluids Test)  From the funds appropriated to the Department of Employment and Workforce, the department must implement a plan that allows employers to use oral fluids as a means of conducting a drug test.  If an employer uses oral fluids and meets all other test requirements of law, the results of the test shall have the same effect as other lawful means.</w:t>
      </w:r>
    </w:p>
    <w:p w:rsidR="0096211B"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96211B" w:rsidSect="00097223">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7" w:name="section84"/>
      <w:bookmarkEnd w:id="67"/>
      <w:r w:rsidRPr="00E67D5E">
        <w:rPr>
          <w:rFonts w:cs="Times New Roman"/>
          <w:b/>
          <w:szCs w:val="22"/>
        </w:rPr>
        <w:t>SECTION 84 - U12-DEPARTMENT OF TRANSPORTATION</w:t>
      </w:r>
      <w:r>
        <w:rPr>
          <w:rFonts w:cs="Times New Roman"/>
          <w:b/>
          <w:szCs w:val="22"/>
        </w:rPr>
        <w:fldChar w:fldCharType="begin"/>
      </w:r>
      <w:r>
        <w:instrText xml:space="preserve"> XE "SECTION 84 - U12-DEPARTMENT OF TRANSPORTATION"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84.1.</w:t>
      </w:r>
      <w:r w:rsidRPr="00E67D5E">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84.2.</w:t>
      </w:r>
      <w:r w:rsidRPr="00E67D5E">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84.3.</w:t>
      </w:r>
      <w:r w:rsidRPr="00E67D5E">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84.4.</w:t>
      </w:r>
      <w:r w:rsidRPr="00E67D5E">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lastRenderedPageBreak/>
        <w:tab/>
        <w:t>84.5.</w:t>
      </w:r>
      <w:r w:rsidRPr="00E67D5E">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84.6.</w:t>
      </w:r>
      <w:r w:rsidRPr="00E67D5E">
        <w:rPr>
          <w:rFonts w:cs="Times New Roman"/>
          <w:b/>
          <w:szCs w:val="22"/>
        </w:rPr>
        <w:tab/>
      </w:r>
      <w:r w:rsidRPr="00E67D5E">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84</w:t>
      </w:r>
      <w:r w:rsidRPr="00E67D5E">
        <w:rPr>
          <w:rFonts w:cs="Times New Roman"/>
          <w:b/>
          <w:bCs/>
          <w:szCs w:val="22"/>
        </w:rPr>
        <w:t>.7.</w:t>
      </w:r>
      <w:r w:rsidRPr="00E67D5E">
        <w:rPr>
          <w:rFonts w:cs="Times New Roman"/>
          <w:b/>
          <w:bCs/>
          <w:szCs w:val="22"/>
        </w:rPr>
        <w:tab/>
      </w:r>
      <w:r w:rsidRPr="00E67D5E">
        <w:rPr>
          <w:rFonts w:cs="Times New Roman"/>
          <w:szCs w:val="22"/>
        </w:rPr>
        <w:t>(DOT: Rest Area Water Rates)  For the current fiscal year, rest areas of the Department of Transportation shall be charged in</w:t>
      </w:r>
      <w:r w:rsidRPr="00E67D5E">
        <w:rPr>
          <w:rFonts w:cs="Times New Roman"/>
          <w:szCs w:val="22"/>
        </w:rPr>
        <w:noBreakHyphen/>
        <w:t>district water rates by providers of water and sewer services, unless the rate currently charged by the provider is less than in-district rates.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eastAsiaTheme="minorHAnsi" w:cs="Times New Roman"/>
          <w:color w:val="auto"/>
          <w:szCs w:val="22"/>
        </w:rPr>
        <w:tab/>
      </w:r>
      <w:r w:rsidRPr="00E67D5E">
        <w:rPr>
          <w:rFonts w:eastAsiaTheme="minorHAnsi" w:cs="Times New Roman"/>
          <w:b/>
          <w:color w:val="auto"/>
          <w:szCs w:val="22"/>
        </w:rPr>
        <w:t>84.</w:t>
      </w:r>
      <w:r w:rsidRPr="00E67D5E">
        <w:rPr>
          <w:rFonts w:cs="Times New Roman"/>
          <w:b/>
          <w:snapToGrid w:val="0"/>
          <w:color w:val="auto"/>
          <w:szCs w:val="22"/>
        </w:rPr>
        <w:t>8</w:t>
      </w:r>
      <w:r w:rsidRPr="00E67D5E">
        <w:rPr>
          <w:rFonts w:eastAsiaTheme="minorHAnsi" w:cs="Times New Roman"/>
          <w:b/>
          <w:color w:val="auto"/>
          <w:szCs w:val="22"/>
        </w:rPr>
        <w:t>.</w:t>
      </w:r>
      <w:r w:rsidRPr="00E67D5E">
        <w:rPr>
          <w:rFonts w:eastAsiaTheme="minorHAnsi" w:cs="Times New Roman"/>
          <w:color w:val="auto"/>
          <w:szCs w:val="22"/>
        </w:rPr>
        <w:tab/>
        <w:t>(</w:t>
      </w:r>
      <w:r w:rsidRPr="00E67D5E">
        <w:rPr>
          <w:rFonts w:cs="Times New Roman"/>
          <w:bCs/>
          <w:szCs w:val="22"/>
        </w:rPr>
        <w:t xml:space="preserve">DOT: Shop Road Farmers Market Bypass Carry Forward)  Unexpended funds </w:t>
      </w:r>
      <w:r w:rsidRPr="00E67D5E">
        <w:rPr>
          <w:rFonts w:cs="Times New Roman"/>
          <w:szCs w:val="22"/>
        </w:rPr>
        <w:t>appropriated</w:t>
      </w:r>
      <w:r w:rsidRPr="00E67D5E">
        <w:rPr>
          <w:rFonts w:cs="Times New Roman"/>
          <w:bCs/>
          <w:szCs w:val="22"/>
        </w:rPr>
        <w:t xml:space="preserve"> for the Shop Road Farmers Market Bypass may </w:t>
      </w:r>
      <w:r w:rsidRPr="00E67D5E">
        <w:rPr>
          <w:rFonts w:cs="Times New Roman"/>
          <w:szCs w:val="22"/>
        </w:rPr>
        <w:t>be</w:t>
      </w:r>
      <w:r w:rsidRPr="00E67D5E">
        <w:rPr>
          <w:rFonts w:cs="Times New Roman"/>
          <w:bCs/>
          <w:szCs w:val="22"/>
        </w:rPr>
        <w:t xml:space="preserve"> carried forward into the current fiscal year and expended for the </w:t>
      </w:r>
      <w:r w:rsidRPr="00E67D5E">
        <w:rPr>
          <w:rFonts w:cs="Times New Roman"/>
          <w:color w:val="auto"/>
          <w:szCs w:val="22"/>
        </w:rPr>
        <w:t>matching requirement for the widening and expansion of Leesburg Road from Fairmont to Wildcat Road (Lower Richland roads-Phase I).</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eastAsiaTheme="minorHAnsi" w:cs="Times New Roman"/>
          <w:b/>
          <w:color w:val="auto"/>
          <w:szCs w:val="22"/>
        </w:rPr>
        <w:tab/>
        <w:t>84.9.</w:t>
      </w:r>
      <w:r w:rsidRPr="00E67D5E">
        <w:rPr>
          <w:rFonts w:eastAsiaTheme="minorHAnsi" w:cs="Times New Roman"/>
          <w:b/>
          <w:color w:val="auto"/>
          <w:szCs w:val="22"/>
        </w:rPr>
        <w:tab/>
      </w:r>
      <w:r w:rsidRPr="00E67D5E">
        <w:rPr>
          <w:rFonts w:cs="Times New Roman"/>
          <w:szCs w:val="22"/>
        </w:rPr>
        <w:t>(DOT: Tree Removal)  The Department of Transportation is prohibited from using funds authorized by this act for clear cutting, or other similar activities, in the median of Interstate 26 from approximately mile marker 170 to approximately mile marker 199 between Summerville and Interstate 95, except for the following mile marker locations:  170 to 171, 175 to 176, 182 to 183, 187 to 191, and 193 to 199.</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67D5E">
        <w:rPr>
          <w:rFonts w:eastAsiaTheme="minorHAnsi" w:cs="Times New Roman"/>
          <w:color w:val="auto"/>
          <w:szCs w:val="22"/>
        </w:rPr>
        <w:tab/>
      </w:r>
      <w:r w:rsidRPr="00E67D5E">
        <w:rPr>
          <w:rFonts w:eastAsiaTheme="minorHAnsi" w:cs="Times New Roman"/>
          <w:b/>
          <w:color w:val="auto"/>
          <w:szCs w:val="22"/>
        </w:rPr>
        <w:t>84.10.</w:t>
      </w:r>
      <w:r w:rsidRPr="00E67D5E">
        <w:rPr>
          <w:rFonts w:eastAsiaTheme="minorHAnsi" w:cs="Times New Roman"/>
          <w:color w:val="auto"/>
          <w:szCs w:val="22"/>
        </w:rPr>
        <w:tab/>
        <w:t xml:space="preserve">(DOT: Hanahan Permit Application)  With the funds authorized for the Department of Transportation, the department shall coordinate and facilitate negotiations between the City of Hanahan, the United States Army Corps of Engineers, CSX Railroad, and other applicable entities for the necessary permit required to complete the Railroad Avenue Extension project in the City of Hanahan.  The department shall submit any and all necessary applications for the required permit on behalf of the applicable entities </w:t>
      </w:r>
      <w:r w:rsidRPr="00E67D5E">
        <w:rPr>
          <w:rFonts w:eastAsiaTheme="minorHAnsi" w:cs="Times New Roman"/>
          <w:strike/>
          <w:color w:val="auto"/>
          <w:szCs w:val="22"/>
        </w:rPr>
        <w:t>no later than September 30, 2014</w:t>
      </w:r>
      <w:r w:rsidRPr="00E67D5E">
        <w:rPr>
          <w:rFonts w:eastAsiaTheme="minorHAnsi" w:cs="Times New Roman"/>
          <w:color w:val="auto"/>
          <w:szCs w:val="22"/>
        </w:rPr>
        <w: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67D5E">
        <w:rPr>
          <w:rFonts w:cs="Times New Roman"/>
          <w:szCs w:val="22"/>
        </w:rPr>
        <w:tab/>
      </w:r>
      <w:r w:rsidRPr="00E67D5E">
        <w:rPr>
          <w:rFonts w:cs="Times New Roman"/>
          <w:b/>
          <w:szCs w:val="22"/>
        </w:rPr>
        <w:t>84.11.</w:t>
      </w:r>
      <w:r w:rsidRPr="00E67D5E">
        <w:rPr>
          <w:rFonts w:cs="Times New Roman"/>
          <w:szCs w:val="22"/>
        </w:rPr>
        <w:tab/>
        <w:t>(DOT: Horry-Georgetown Evacuation Route)  Of the funds authorized for the Department of Transportation, $500,000 shall be made available for the routing, planning and construction of the Horry</w:t>
      </w:r>
      <w:r w:rsidRPr="00E67D5E">
        <w:rPr>
          <w:rFonts w:cs="Times New Roman"/>
          <w:szCs w:val="22"/>
        </w:rPr>
        <w:noBreakHyphen/>
        <w:t>Georgetown Evacuation Route.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E67D5E">
        <w:rPr>
          <w:rFonts w:cs="Times New Roman"/>
          <w:szCs w:val="22"/>
        </w:rPr>
        <w:tab/>
      </w:r>
      <w:r w:rsidRPr="00E67D5E">
        <w:rPr>
          <w:rFonts w:cs="Times New Roman"/>
          <w:b/>
          <w:szCs w:val="22"/>
        </w:rPr>
        <w:t>84.12.</w:t>
      </w:r>
      <w:r w:rsidRPr="00E67D5E">
        <w:rPr>
          <w:rFonts w:cs="Times New Roman"/>
          <w:szCs w:val="22"/>
        </w:rPr>
        <w:tab/>
        <w:t xml:space="preserve">(DOT: I-74 Funds to Horry-Georgetown Evacuation Route)  </w:t>
      </w:r>
      <w:r w:rsidRPr="00E67D5E">
        <w:rPr>
          <w:rFonts w:cs="Times New Roman"/>
          <w:strike/>
          <w:szCs w:val="22"/>
        </w:rPr>
        <w:t>The department shall transfer all funds in the State Highway Fund allocated by provisos from budget years 2005-2012 for the development of I-74 to the department’s Horry-Georgetown Evacuation Route Project.  These funds are to be used to complete studies needed for the Horry-Georgetown Evacuation Route.  Any remaining funds after completion of the studies shall be used for the permitting process.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eastAsiaTheme="minorHAnsi" w:cs="Times New Roman"/>
          <w:color w:val="auto"/>
          <w:szCs w:val="22"/>
        </w:rPr>
        <w:tab/>
      </w:r>
      <w:r w:rsidRPr="00E67D5E">
        <w:rPr>
          <w:rFonts w:cs="Times New Roman"/>
          <w:b/>
          <w:color w:val="auto"/>
          <w:szCs w:val="22"/>
        </w:rPr>
        <w:t>84.13.</w:t>
      </w:r>
      <w:r w:rsidRPr="00E67D5E">
        <w:rPr>
          <w:rFonts w:cs="Times New Roman"/>
          <w:b/>
          <w:szCs w:val="22"/>
        </w:rPr>
        <w:tab/>
      </w:r>
      <w:r w:rsidRPr="00E67D5E">
        <w:rPr>
          <w:rFonts w:cs="Times New Roman"/>
          <w:color w:val="auto"/>
          <w:szCs w:val="22"/>
        </w:rPr>
        <w:t>(DOT: Pedestrian Overpass)</w:t>
      </w:r>
      <w:r w:rsidRPr="00E67D5E">
        <w:rPr>
          <w:rFonts w:cs="Times New Roman"/>
          <w:szCs w:val="22"/>
        </w:rPr>
        <w:t xml:space="preserve"> </w:t>
      </w:r>
      <w:r w:rsidRPr="00E67D5E">
        <w:rPr>
          <w:rFonts w:cs="Times New Roman"/>
          <w:color w:val="auto"/>
          <w:szCs w:val="22"/>
        </w:rPr>
        <w:t xml:space="preserve"> </w:t>
      </w:r>
      <w:r w:rsidRPr="00E67D5E">
        <w:rPr>
          <w:rFonts w:cs="Times New Roman"/>
          <w:strike/>
          <w:color w:val="auto"/>
          <w:szCs w:val="22"/>
        </w:rPr>
        <w:t>The Department of Transportation is directed to perform a feasibility study for a pedestrian overpass at the intersection of the Septima P. Clark Parkway and Coming Street in the City of Charleston.</w:t>
      </w:r>
      <w:r w:rsidRPr="00E67D5E">
        <w:rPr>
          <w:rFonts w:cs="Times New Roman"/>
          <w:strike/>
          <w:szCs w:val="22"/>
        </w:rPr>
        <w:t xml:space="preserve"> </w:t>
      </w:r>
      <w:r w:rsidRPr="00E67D5E">
        <w:rPr>
          <w:rFonts w:cs="Times New Roman"/>
          <w:strike/>
          <w:color w:val="auto"/>
          <w:szCs w:val="22"/>
        </w:rPr>
        <w:t xml:space="preserve"> The department shall provide the results of its study to the Governor and the General Assembly by January 1, 2015.</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r w:rsidRPr="00E67D5E">
        <w:rPr>
          <w:rFonts w:cs="Times New Roman"/>
          <w:szCs w:val="22"/>
        </w:rPr>
        <w:tab/>
      </w:r>
      <w:r w:rsidRPr="00E67D5E">
        <w:rPr>
          <w:rFonts w:cs="Times New Roman"/>
          <w:b/>
          <w:szCs w:val="22"/>
        </w:rPr>
        <w:t>84.14.</w:t>
      </w:r>
      <w:r w:rsidRPr="00E67D5E">
        <w:rPr>
          <w:rFonts w:cs="Times New Roman"/>
          <w:szCs w:val="22"/>
        </w:rPr>
        <w:tab/>
        <w:t xml:space="preserve">(DOT: Bridge Replacement in McCormick County)  Planning and construction on a new U.S. 378 bridge crossing Lake J. Strom </w:t>
      </w:r>
      <w:r w:rsidRPr="00E67D5E">
        <w:rPr>
          <w:rFonts w:cs="Times New Roman"/>
          <w:color w:val="auto"/>
          <w:szCs w:val="22"/>
        </w:rPr>
        <w:t>Thurmond</w:t>
      </w:r>
      <w:r w:rsidRPr="00E67D5E">
        <w:rPr>
          <w:rFonts w:cs="Times New Roman"/>
          <w:szCs w:val="22"/>
        </w:rPr>
        <w:t xml:space="preserve"> must provide for and allow McCormick County to affix water lines to the new bridge just as the water lines are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affixed to the existing bridge.  McCormick County shall bear the cost of affixing the water lines to the new bridge.</w:t>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8" w:name="section87"/>
      <w:bookmarkEnd w:id="68"/>
      <w:r w:rsidRPr="00E67D5E">
        <w:rPr>
          <w:rFonts w:cs="Times New Roman"/>
          <w:b/>
          <w:bCs/>
          <w:iCs/>
          <w:szCs w:val="22"/>
        </w:rPr>
        <w:lastRenderedPageBreak/>
        <w:t>SECTION 87 - U30 - DIVISION OF AERONAUTICS</w:t>
      </w:r>
      <w:r>
        <w:rPr>
          <w:rFonts w:cs="Times New Roman"/>
          <w:b/>
          <w:bCs/>
          <w:iCs/>
          <w:szCs w:val="22"/>
        </w:rPr>
        <w:fldChar w:fldCharType="begin"/>
      </w:r>
      <w:r>
        <w:instrText xml:space="preserve"> XE "SECTION 87 - U30 - DIVISION OF AERONAUTICS" </w:instrText>
      </w:r>
      <w:r>
        <w:rPr>
          <w:rFonts w:cs="Times New Roman"/>
          <w:b/>
          <w:bCs/>
          <w:iCs/>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87.1.</w:t>
      </w:r>
      <w:r w:rsidRPr="00E67D5E">
        <w:rPr>
          <w:rFonts w:cs="Times New Roman"/>
          <w:b/>
          <w:szCs w:val="22"/>
        </w:rPr>
        <w:tab/>
      </w:r>
      <w:r w:rsidRPr="00E67D5E">
        <w:rPr>
          <w:rFonts w:cs="Times New Roman"/>
          <w:szCs w:val="22"/>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87.2.</w:t>
      </w:r>
      <w:r w:rsidRPr="00E67D5E">
        <w:rPr>
          <w:rFonts w:cs="Times New Roman"/>
          <w:bCs/>
          <w:szCs w:val="22"/>
        </w:rPr>
        <w:tab/>
        <w:t xml:space="preserve">(AERO: </w:t>
      </w:r>
      <w:r w:rsidRPr="00E67D5E">
        <w:rPr>
          <w:rFonts w:cs="Times New Roman"/>
          <w:szCs w:val="22"/>
        </w:rPr>
        <w:t>Office</w:t>
      </w:r>
      <w:r w:rsidRPr="00E67D5E">
        <w:rPr>
          <w:rFonts w:cs="Times New Roman"/>
          <w:bCs/>
          <w:szCs w:val="22"/>
        </w:rPr>
        <w:t xml:space="preserve"> Space Rental)  Revenue received from rental of Division of Aeronautics office space may be retained and expended to cover </w:t>
      </w:r>
      <w:r w:rsidRPr="00E67D5E">
        <w:rPr>
          <w:rFonts w:cs="Times New Roman"/>
          <w:szCs w:val="22"/>
        </w:rPr>
        <w:t>the</w:t>
      </w:r>
      <w:r w:rsidRPr="00E67D5E">
        <w:rPr>
          <w:rFonts w:cs="Times New Roman"/>
          <w:bCs/>
          <w:szCs w:val="22"/>
        </w:rPr>
        <w:t xml:space="preserve"> cost of </w:t>
      </w:r>
      <w:r w:rsidRPr="00E67D5E">
        <w:rPr>
          <w:rFonts w:cs="Times New Roman"/>
          <w:szCs w:val="22"/>
        </w:rPr>
        <w:t>building</w:t>
      </w:r>
      <w:r w:rsidRPr="00E67D5E">
        <w:rPr>
          <w:rFonts w:cs="Times New Roman"/>
          <w:bCs/>
          <w:szCs w:val="22"/>
        </w:rPr>
        <w:t xml:space="preserve"> operations.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87.3.</w:t>
      </w:r>
      <w:r w:rsidRPr="00E67D5E">
        <w:rPr>
          <w:rFonts w:cs="Times New Roman"/>
          <w:szCs w:val="22"/>
        </w:rPr>
        <w:tab/>
        <w:t>(</w:t>
      </w:r>
      <w:r w:rsidRPr="00E67D5E">
        <w:rPr>
          <w:rFonts w:cs="Times New Roman"/>
          <w:bCs/>
          <w:szCs w:val="22"/>
        </w:rPr>
        <w:t>AERO</w:t>
      </w:r>
      <w:r w:rsidRPr="00E67D5E">
        <w:rPr>
          <w:rFonts w:cs="Times New Roman"/>
          <w:szCs w:val="22"/>
        </w:rPr>
        <w:t xml:space="preserve">: Funding Sequence)  All General Aviation Airports will receive funding prior to the four air </w:t>
      </w:r>
      <w:r w:rsidRPr="00E67D5E">
        <w:rPr>
          <w:rFonts w:cs="Times New Roman"/>
          <w:bCs/>
          <w:szCs w:val="22"/>
        </w:rPr>
        <w:t>carrier</w:t>
      </w:r>
      <w:r w:rsidRPr="00E67D5E">
        <w:rPr>
          <w:rFonts w:cs="Times New Roman"/>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87.4.</w:t>
      </w:r>
      <w:r w:rsidRPr="00E67D5E">
        <w:rPr>
          <w:rFonts w:cs="Times New Roman"/>
          <w:szCs w:val="22"/>
        </w:rPr>
        <w:tab/>
        <w:t>(</w:t>
      </w:r>
      <w:r w:rsidRPr="00E67D5E">
        <w:rPr>
          <w:rFonts w:cs="Times New Roman"/>
          <w:bCs/>
          <w:szCs w:val="22"/>
        </w:rPr>
        <w:t>AERO</w:t>
      </w:r>
      <w:r w:rsidRPr="00E67D5E">
        <w:rPr>
          <w:rFonts w:cs="Times New Roman"/>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E67D5E">
        <w:rPr>
          <w:rFonts w:cs="Times New Roman"/>
          <w:bCs/>
          <w:szCs w:val="22"/>
        </w:rPr>
        <w:t>determined</w:t>
      </w:r>
      <w:r w:rsidRPr="00E67D5E">
        <w:rPr>
          <w:rFonts w:cs="Times New Roman"/>
          <w:szCs w:val="22"/>
        </w:rPr>
        <w:t xml:space="preserve"> by the division and shall not exceed local average market rates.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t>Personnel from the agencies owning and/or operating aircraft will be responsible for ground movement of their aircraft.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87.5.</w:t>
      </w:r>
      <w:r w:rsidRPr="00E67D5E">
        <w:rPr>
          <w:rFonts w:cs="Times New Roman"/>
          <w:b/>
          <w:szCs w:val="22"/>
        </w:rPr>
        <w:tab/>
      </w:r>
      <w:r w:rsidRPr="00E67D5E">
        <w:rPr>
          <w:rFonts w:cs="Times New Roman"/>
          <w:szCs w:val="22"/>
        </w:rPr>
        <w:t>(</w:t>
      </w:r>
      <w:r w:rsidRPr="00E67D5E">
        <w:rPr>
          <w:rFonts w:cs="Times New Roman"/>
          <w:bCs/>
          <w:szCs w:val="22"/>
        </w:rPr>
        <w:t>AERO</w:t>
      </w:r>
      <w:r w:rsidRPr="00E67D5E">
        <w:rPr>
          <w:rFonts w:cs="Times New Roman"/>
          <w:szCs w:val="22"/>
        </w:rPr>
        <w:t>: Aviation Grants)  The funds appropriated for Aviation Grants, in this bill or any bill supplemental thereto, shall be credited to the State Aviation Fund within the Division of Aeronautics for the following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(1)</w:t>
      </w:r>
      <w:r w:rsidRPr="00E67D5E">
        <w:rPr>
          <w:rFonts w:cs="Times New Roman"/>
          <w:szCs w:val="22"/>
        </w:rPr>
        <w:tab/>
        <w:t>to allow the maximization of</w:t>
      </w:r>
      <w:r w:rsidRPr="00E67D5E">
        <w:rPr>
          <w:rFonts w:cs="Times New Roman"/>
          <w:bCs/>
          <w:szCs w:val="22"/>
        </w:rPr>
        <w:t xml:space="preserve"> </w:t>
      </w:r>
      <w:r w:rsidRPr="00E67D5E">
        <w:rPr>
          <w:rFonts w:cs="Times New Roman"/>
          <w:szCs w:val="22"/>
        </w:rPr>
        <w:t>grant funds available through the Federal Aviation Administration for capital improvement projects;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(2)</w:t>
      </w:r>
      <w:r w:rsidRPr="00E67D5E">
        <w:rPr>
          <w:rFonts w:cs="Times New Roman"/>
          <w:szCs w:val="22"/>
        </w:rPr>
        <w:tab/>
        <w:t>for maintenance projects of general aviation airports; and or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(3)</w:t>
      </w:r>
      <w:r w:rsidRPr="00E67D5E">
        <w:rPr>
          <w:rFonts w:cs="Times New Roman"/>
          <w:szCs w:val="22"/>
        </w:rPr>
        <w:tab/>
        <w:t>for aviation education related programs including, but not limited to, educating young people about careers in the aviation industry and/or the promotion of aviation in general.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t>Sponsors of publicly owned airpo</w:t>
      </w:r>
      <w:r w:rsidRPr="00E67D5E">
        <w:rPr>
          <w:rFonts w:cs="Times New Roman"/>
          <w:bCs/>
          <w:szCs w:val="22"/>
        </w:rPr>
        <w:t xml:space="preserve">rts for public use are eligible to receive grants pursuant to this provision, but the airport </w:t>
      </w:r>
      <w:r w:rsidRPr="00E67D5E">
        <w:rPr>
          <w:rFonts w:cs="Times New Roman"/>
          <w:szCs w:val="22"/>
        </w:rPr>
        <w:t>must</w:t>
      </w:r>
      <w:r w:rsidRPr="00E67D5E">
        <w:rPr>
          <w:rFonts w:cs="Times New Roman"/>
          <w:bCs/>
          <w:szCs w:val="22"/>
        </w:rPr>
        <w:t xml:space="preserve"> have a current development plan that meets the planning requirements of the National Plan of Integrated Airports Systems.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t xml:space="preserve">The Aeronautics </w:t>
      </w:r>
      <w:r w:rsidRPr="00E67D5E">
        <w:rPr>
          <w:rFonts w:cs="Times New Roman"/>
          <w:szCs w:val="22"/>
        </w:rPr>
        <w:t>Commission</w:t>
      </w:r>
      <w:r w:rsidRPr="00E67D5E">
        <w:rPr>
          <w:rFonts w:cs="Times New Roman"/>
          <w:bCs/>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E67D5E">
        <w:rPr>
          <w:rFonts w:cs="Times New Roman"/>
          <w:szCs w:val="22"/>
        </w:rPr>
        <w:t>airports.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t>Enabling airport sponsors to</w:t>
      </w:r>
      <w:r w:rsidRPr="00E67D5E">
        <w:rPr>
          <w:rFonts w:cs="Times New Roman"/>
          <w:bCs/>
          <w:szCs w:val="22"/>
        </w:rPr>
        <w:t xml:space="preserve"> meet basic Federal Aviation Administration safety guidelines for obstruction clearance </w:t>
      </w:r>
      <w:r w:rsidRPr="00E67D5E">
        <w:rPr>
          <w:rFonts w:cs="Times New Roman"/>
          <w:szCs w:val="22"/>
        </w:rPr>
        <w:t>must</w:t>
      </w:r>
      <w:r w:rsidRPr="00E67D5E">
        <w:rPr>
          <w:rFonts w:cs="Times New Roman"/>
          <w:bCs/>
          <w:szCs w:val="22"/>
        </w:rPr>
        <w:t xml:space="preserve"> be a major factor in the priority </w:t>
      </w:r>
      <w:r w:rsidRPr="00E67D5E">
        <w:rPr>
          <w:rFonts w:cs="Times New Roman"/>
          <w:szCs w:val="22"/>
        </w:rPr>
        <w:t>guidelines</w:t>
      </w:r>
      <w:r w:rsidRPr="00E67D5E">
        <w:rPr>
          <w:rFonts w:cs="Times New Roman"/>
          <w:bCs/>
          <w:szCs w:val="22"/>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E67D5E">
        <w:rPr>
          <w:rFonts w:cs="Times New Roman"/>
          <w:szCs w:val="22"/>
        </w:rPr>
        <w:t>smaller</w:t>
      </w:r>
      <w:r w:rsidRPr="00E67D5E">
        <w:rPr>
          <w:rFonts w:cs="Times New Roman"/>
          <w:bCs/>
          <w:szCs w:val="22"/>
        </w:rPr>
        <w:t xml:space="preserve"> relative contribution from the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t xml:space="preserve">A report on the </w:t>
      </w:r>
      <w:r w:rsidRPr="00E67D5E">
        <w:rPr>
          <w:rFonts w:cs="Times New Roman"/>
          <w:szCs w:val="22"/>
        </w:rPr>
        <w:t>expenditure</w:t>
      </w:r>
      <w:r w:rsidRPr="00E67D5E">
        <w:rPr>
          <w:rFonts w:cs="Times New Roman"/>
          <w:bCs/>
          <w:szCs w:val="22"/>
        </w:rPr>
        <w:t xml:space="preserve"> of these </w:t>
      </w:r>
      <w:r w:rsidRPr="00E67D5E">
        <w:rPr>
          <w:rFonts w:cs="Times New Roman"/>
          <w:szCs w:val="22"/>
        </w:rPr>
        <w:t>funds</w:t>
      </w:r>
      <w:r w:rsidRPr="00E67D5E">
        <w:rPr>
          <w:rFonts w:cs="Times New Roman"/>
          <w:bCs/>
          <w:szCs w:val="22"/>
        </w:rPr>
        <w:t xml:space="preserve"> shall be submitted to the Senate Finance Committee and the House Ways and Means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Cs/>
          <w:szCs w:val="22"/>
        </w:rPr>
        <w:tab/>
        <w:t xml:space="preserve">Unspent funds from the </w:t>
      </w:r>
      <w:r w:rsidRPr="00E67D5E">
        <w:rPr>
          <w:rFonts w:cs="Times New Roman"/>
          <w:szCs w:val="22"/>
        </w:rPr>
        <w:t>prior</w:t>
      </w:r>
      <w:r w:rsidRPr="00E67D5E">
        <w:rPr>
          <w:rFonts w:cs="Times New Roman"/>
          <w:bCs/>
          <w:szCs w:val="22"/>
        </w:rPr>
        <w:t xml:space="preserve"> fiscal year </w:t>
      </w:r>
      <w:r w:rsidRPr="00E67D5E">
        <w:rPr>
          <w:rFonts w:cs="Times New Roman"/>
          <w:szCs w:val="22"/>
        </w:rPr>
        <w:t>may</w:t>
      </w:r>
      <w:r w:rsidRPr="00E67D5E">
        <w:rPr>
          <w:rFonts w:cs="Times New Roman"/>
          <w:bCs/>
          <w:szCs w:val="22"/>
        </w:rPr>
        <w:t xml:space="preserve"> be carried forward to the current fiscal year and spent for like purposes.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lastRenderedPageBreak/>
        <w:tab/>
      </w:r>
      <w:r w:rsidRPr="00E67D5E">
        <w:rPr>
          <w:rFonts w:cs="Times New Roman"/>
          <w:b/>
          <w:szCs w:val="22"/>
        </w:rPr>
        <w:t>87.6.</w:t>
      </w:r>
      <w:r w:rsidRPr="00E67D5E">
        <w:rPr>
          <w:rFonts w:cs="Times New Roman"/>
          <w:b/>
          <w:szCs w:val="22"/>
        </w:rPr>
        <w:tab/>
      </w:r>
      <w:r w:rsidRPr="00E67D5E">
        <w:rPr>
          <w:rFonts w:cs="Times New Roman"/>
          <w:szCs w:val="22"/>
        </w:rPr>
        <w:t xml:space="preserve">(AERO: State Aviation Fund Study)  </w:t>
      </w:r>
      <w:r w:rsidRPr="00E67D5E">
        <w:rPr>
          <w:rFonts w:cs="Times New Roman"/>
          <w:strike/>
          <w:szCs w:val="22"/>
        </w:rPr>
        <w:t>The Division of Aeronautics and the Department of Revenue are directed to conduct a study to determine the continuing viability of the State Aviation Fund and to determine the accuracy of the amount of the tax levied by the State pursuant to Article 19, Chapter 37 of Title 12 of the 1976 Code.  This analysis must be presented to the Chairman of the House Ways and Means Committee and the Chairman of the Senate Finance Committee no later than October 1, 2014.</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9" w:name="section88"/>
      <w:bookmarkEnd w:id="69"/>
      <w:r w:rsidRPr="00E67D5E">
        <w:rPr>
          <w:rFonts w:cs="Times New Roman"/>
          <w:b/>
          <w:szCs w:val="22"/>
        </w:rPr>
        <w:t>SECTION 88 - Y14-STATE PORTS AUTHORITY</w:t>
      </w:r>
      <w:r>
        <w:rPr>
          <w:rFonts w:cs="Times New Roman"/>
          <w:b/>
          <w:szCs w:val="22"/>
        </w:rPr>
        <w:fldChar w:fldCharType="begin"/>
      </w:r>
      <w:r>
        <w:instrText xml:space="preserve"> XE "SECTION 88 - Y14-STATE PORTS AUTHORITY"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88.1.</w:t>
      </w:r>
      <w:r w:rsidRPr="00E67D5E">
        <w:rPr>
          <w:rFonts w:cs="Times New Roman"/>
          <w:b/>
          <w:szCs w:val="22"/>
        </w:rPr>
        <w:tab/>
      </w:r>
      <w:r w:rsidRPr="00E67D5E">
        <w:rPr>
          <w:rFonts w:cs="Times New Roman"/>
          <w:szCs w:val="22"/>
        </w:rPr>
        <w:t xml:space="preserve">(SPA: Charleston Cooper River Bridge Project)  The State Ports Authority shall, from other general fund or operating fund surplus available and any funds appropriated to the authority in prior fiscal years and left unexpended as of July 1, </w:t>
      </w:r>
      <w:r w:rsidRPr="00E67D5E">
        <w:rPr>
          <w:rFonts w:cs="Times New Roman"/>
          <w:strike/>
          <w:szCs w:val="22"/>
        </w:rPr>
        <w:t>2014</w:t>
      </w:r>
      <w:r w:rsidRPr="00E67D5E">
        <w:rPr>
          <w:rFonts w:cs="Times New Roman"/>
          <w:szCs w:val="22"/>
        </w:rPr>
        <w:t xml:space="preserve"> </w:t>
      </w:r>
      <w:r w:rsidRPr="00E67D5E">
        <w:rPr>
          <w:rFonts w:cs="Times New Roman"/>
          <w:i/>
          <w:szCs w:val="22"/>
          <w:u w:val="single"/>
        </w:rPr>
        <w:t>2015</w:t>
      </w:r>
      <w:r w:rsidRPr="00E67D5E">
        <w:rPr>
          <w:rFonts w:cs="Times New Roman"/>
          <w:szCs w:val="22"/>
        </w:rPr>
        <w:t xml:space="preserve">, pay to the State Transportation Infrastructure Bank one million dollars before June 30, </w:t>
      </w:r>
      <w:r w:rsidRPr="00E67D5E">
        <w:rPr>
          <w:rFonts w:cs="Times New Roman"/>
          <w:strike/>
          <w:szCs w:val="22"/>
        </w:rPr>
        <w:t>2015</w:t>
      </w:r>
      <w:r w:rsidRPr="00E67D5E">
        <w:rPr>
          <w:rFonts w:cs="Times New Roman"/>
          <w:szCs w:val="22"/>
        </w:rPr>
        <w:t xml:space="preserve"> </w:t>
      </w:r>
      <w:r w:rsidRPr="00E67D5E">
        <w:rPr>
          <w:rFonts w:cs="Times New Roman"/>
          <w:i/>
          <w:szCs w:val="22"/>
          <w:u w:val="single"/>
        </w:rPr>
        <w:t>2016</w:t>
      </w:r>
      <w:r w:rsidRPr="00E67D5E">
        <w:rPr>
          <w:rFonts w:cs="Times New Roman"/>
          <w:szCs w:val="22"/>
        </w:rPr>
        <w:t>, to continue the Charleston Cooper River Bridge Project.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E67D5E">
        <w:rPr>
          <w:rFonts w:eastAsia="Calibri" w:cs="Times New Roman"/>
          <w:szCs w:val="22"/>
        </w:rPr>
        <w:tab/>
      </w:r>
      <w:r w:rsidRPr="00E67D5E">
        <w:rPr>
          <w:rFonts w:eastAsia="Calibri" w:cs="Times New Roman"/>
          <w:b/>
          <w:szCs w:val="22"/>
        </w:rPr>
        <w:t>88.2.</w:t>
      </w:r>
      <w:r w:rsidRPr="00E67D5E">
        <w:rPr>
          <w:rFonts w:eastAsia="Calibri" w:cs="Times New Roman"/>
          <w:b/>
          <w:szCs w:val="22"/>
        </w:rPr>
        <w:tab/>
      </w:r>
      <w:r w:rsidRPr="00E67D5E">
        <w:rPr>
          <w:rFonts w:eastAsia="Calibri" w:cs="Times New Roman"/>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iCs/>
          <w:szCs w:val="22"/>
        </w:rPr>
        <w:t>88.3.</w:t>
      </w:r>
      <w:r w:rsidRPr="00E67D5E">
        <w:rPr>
          <w:rFonts w:cs="Times New Roman"/>
          <w:b/>
          <w:bCs/>
          <w:iCs/>
          <w:szCs w:val="22"/>
        </w:rPr>
        <w:tab/>
      </w:r>
      <w:r w:rsidRPr="00E67D5E">
        <w:rPr>
          <w:rFonts w:cs="Times New Roman"/>
          <w:iCs/>
          <w:szCs w:val="22"/>
        </w:rPr>
        <w:t xml:space="preserve">(SPA: Harbor Deepening Reserve Fund)  The State Ports Authority shall maintain the Harbor Deepening Reserve Fund.  This fund shall be separate and distinct from the General Fund and interest accrued by the fund must remain in the fund.  This fund must be used exclusively by the South Carolina Ports Authority for the activities associated with deepening the state’s harbors.  Prior to expending any amount from the </w:t>
      </w:r>
      <w:r w:rsidRPr="00E67D5E">
        <w:rPr>
          <w:rFonts w:cs="Times New Roman"/>
          <w:szCs w:val="22"/>
        </w:rPr>
        <w:t>fund</w:t>
      </w:r>
      <w:r w:rsidRPr="00E67D5E">
        <w:rPr>
          <w:rFonts w:cs="Times New Roman"/>
          <w:iCs/>
          <w:szCs w:val="22"/>
        </w:rPr>
        <w:t>, the State Ports Authority must present a comprehensive plan for the use of the fund for harbor deepening to the Joint Bond Review Committee for review and comment.  These funds shall be carried forward from the prior fiscal year into the current fiscal year and must be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88.4.</w:t>
      </w:r>
      <w:r w:rsidRPr="00E67D5E">
        <w:rPr>
          <w:rFonts w:cs="Times New Roman"/>
          <w:b/>
          <w:szCs w:val="22"/>
        </w:rPr>
        <w:tab/>
      </w:r>
      <w:r w:rsidRPr="00E67D5E">
        <w:rPr>
          <w:rFonts w:cs="Times New Roman"/>
          <w:szCs w:val="22"/>
        </w:rPr>
        <w:t>(SPA: Shore Electrical Power)</w:t>
      </w:r>
      <w:r w:rsidRPr="00E67D5E">
        <w:rPr>
          <w:rFonts w:cs="Times New Roman"/>
          <w:b/>
          <w:szCs w:val="22"/>
        </w:rPr>
        <w:t xml:space="preserve">  </w:t>
      </w:r>
      <w:r w:rsidRPr="00E67D5E">
        <w:rPr>
          <w:rFonts w:cs="Times New Roman"/>
          <w:color w:val="auto"/>
          <w:szCs w:val="22"/>
        </w:rPr>
        <w:t>The State Ports Authority shall include shore electrical power capability in the design and construction of any new terminal or facility servicing passenger cruise ships in Charleston County.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88.5.</w:t>
      </w:r>
      <w:r w:rsidRPr="00E67D5E">
        <w:rPr>
          <w:rFonts w:cs="Times New Roman"/>
          <w:szCs w:val="22"/>
        </w:rPr>
        <w:tab/>
        <w:t>(SPA: Georgetown Port Maintenance Dredging Fund)  The State Ports Authority shall maintain the Georgetown Port Maintenance Dredging Fund and any funds appropriated in this act for this purpose shall be deposited into this account.  This fund shall be separate and distinct from the General Fund and the Harbor Deepening Reserve Fund and interest accrued by the fund must remain in the fund.  This fund must be used exclusively by the South Carolina Ports Authority for the activities associated with the maintenance dredging of the Port of Georgetown.  Prior to expending any amount from the fund, the State Ports Authority must present a comprehensive plan for the use of the fund for maintenance dredging to the Joint Bond Review Committee for review and comment.  These funds shall be carried forward from the prior fiscal year into the current fiscal year and must be used for the same purpose.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sectPr w:rsidR="0096211B" w:rsidSect="00097223">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r w:rsidRPr="00E67D5E">
        <w:rPr>
          <w:rFonts w:cs="Times New Roman"/>
          <w:szCs w:val="22"/>
        </w:rPr>
        <w:tab/>
      </w:r>
      <w:r w:rsidRPr="00E67D5E">
        <w:rPr>
          <w:rFonts w:cs="Times New Roman"/>
          <w:b/>
          <w:i/>
          <w:szCs w:val="22"/>
          <w:u w:val="single"/>
        </w:rPr>
        <w:t>88.6.</w:t>
      </w:r>
      <w:r w:rsidRPr="00E67D5E">
        <w:rPr>
          <w:rFonts w:cs="Times New Roman"/>
          <w:i/>
          <w:szCs w:val="22"/>
          <w:u w:val="single"/>
        </w:rPr>
        <w:tab/>
        <w:t xml:space="preserve">(SPA: Charleston Harbor Downdrift Mitigation)  Of the funds authorized for the State Ports Authority for Fiscal Year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i/>
          <w:szCs w:val="22"/>
          <w:u w:val="single"/>
        </w:rPr>
        <w:lastRenderedPageBreak/>
        <w:t>2015-16, $300,000 shall be used for Charleston Harbor downdrift mitigation.</w:t>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0" w:name="section91"/>
      <w:bookmarkEnd w:id="70"/>
      <w:r w:rsidRPr="00E67D5E">
        <w:rPr>
          <w:rFonts w:cs="Times New Roman"/>
          <w:b/>
          <w:szCs w:val="22"/>
        </w:rPr>
        <w:lastRenderedPageBreak/>
        <w:t>SECTION 91 - A99-LEGISLATIVE DEPARTMENT</w:t>
      </w:r>
      <w:r>
        <w:rPr>
          <w:rFonts w:cs="Times New Roman"/>
          <w:b/>
          <w:szCs w:val="22"/>
        </w:rPr>
        <w:fldChar w:fldCharType="begin"/>
      </w:r>
      <w:r>
        <w:instrText xml:space="preserve"> XE "SECTION 91 - A99-LEGISLATIVE DEPARTMENT"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91.1.</w:t>
      </w:r>
      <w:r w:rsidRPr="00E67D5E">
        <w:rPr>
          <w:rFonts w:cs="Times New Roman"/>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91.2.</w:t>
      </w:r>
      <w:r w:rsidRPr="00E67D5E">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 Tempore of the Senate shall determine the amount necessary for compensation of the employees of the House and Senate.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91.3.</w:t>
      </w:r>
      <w:r w:rsidRPr="00E67D5E">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91.4.</w:t>
      </w:r>
      <w:r w:rsidRPr="00E67D5E">
        <w:rPr>
          <w:rFonts w:cs="Times New Roman"/>
          <w:szCs w:val="22"/>
        </w:rPr>
        <w:tab/>
        <w:t>(LEG: Subsistence/Travel Regulations)  (A)  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(B)</w:t>
      </w:r>
      <w:r w:rsidRPr="00E67D5E">
        <w:rPr>
          <w:rFonts w:cs="Times New Roman"/>
          <w:szCs w:val="22"/>
        </w:rPr>
        <w:tab/>
        <w:t>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t>(C)</w:t>
      </w:r>
      <w:r w:rsidRPr="00E67D5E">
        <w:rPr>
          <w:rFonts w:cs="Times New Roman"/>
          <w:szCs w:val="22"/>
        </w:rPr>
        <w:tab/>
        <w:t>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(D)</w:t>
      </w:r>
      <w:r w:rsidRPr="00E67D5E">
        <w:rPr>
          <w:rFonts w:cs="Times New Roman"/>
          <w:szCs w:val="22"/>
        </w:rPr>
        <w:tab/>
        <w:t>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szCs w:val="22"/>
        </w:rPr>
        <w:t>(E)</w:t>
      </w:r>
      <w:r w:rsidRPr="00E67D5E">
        <w:rPr>
          <w:rFonts w:cs="Times New Roman"/>
          <w:szCs w:val="22"/>
        </w:rPr>
        <w:tab/>
        <w:t>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t>(F)</w:t>
      </w:r>
      <w:r w:rsidRPr="00E67D5E">
        <w:rPr>
          <w:rFonts w:cs="Times New Roman"/>
          <w:color w:val="auto"/>
          <w:szCs w:val="22"/>
        </w:rPr>
        <w:tab/>
        <w:t xml:space="preserve">Notwithstanding any other provision of law, subsistence and mileage reimbursement for members of the General Assembly shall be the level authorized by the Internal Revenue Service for the Columbia area.  Provided, in calculating the subsistence reimbursement for members of the General Assembly the reimbursement rate for the lodging component shall be the average daily rate for hotels in the Columbia Downtown area as defined by the Columbia Metro Convention and Visitor’s Bureau for the preceding fiscal year </w:t>
      </w:r>
      <w:r w:rsidRPr="00E67D5E">
        <w:rPr>
          <w:rFonts w:cs="Times New Roman"/>
          <w:strike/>
          <w:color w:val="auto"/>
          <w:szCs w:val="22"/>
        </w:rPr>
        <w:t>of 2013</w:t>
      </w:r>
      <w:r w:rsidRPr="00E67D5E">
        <w:rPr>
          <w:rFonts w:cs="Times New Roman"/>
          <w:strike/>
          <w:color w:val="auto"/>
          <w:szCs w:val="22"/>
        </w:rPr>
        <w:noBreakHyphen/>
        <w:t>14</w:t>
      </w:r>
      <w:r w:rsidRPr="00E67D5E">
        <w:rPr>
          <w:rFonts w:cs="Times New Roman"/>
          <w:color w:val="auto"/>
          <w:szCs w:val="22"/>
        </w:rPr>
        <w: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91.5.</w:t>
      </w:r>
      <w:r w:rsidRPr="00E67D5E">
        <w:rPr>
          <w:rFonts w:cs="Times New Roman"/>
          <w:szCs w:val="22"/>
        </w:rPr>
        <w:tab/>
        <w:t>(LEG: Senate Voucher Approval)  All payroll vouchers, disbursement vouchers, and interdepartmental transfers of the Senate shall only require the approval of the Clerk of the Senate.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91.6.</w:t>
      </w:r>
      <w:r w:rsidRPr="00E67D5E">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b/>
          <w:color w:val="auto"/>
          <w:szCs w:val="22"/>
        </w:rPr>
        <w:tab/>
        <w:t>91.7.</w:t>
      </w:r>
      <w:r w:rsidRPr="00E67D5E">
        <w:rPr>
          <w:rFonts w:cs="Times New Roman"/>
          <w:color w:val="auto"/>
          <w:szCs w:val="22"/>
        </w:rPr>
        <w:tab/>
        <w:t>(LEG: House Pages)  Up to one hundred forty-four Pages may be appointed pursuant to House policies and procedures and they shall be available for any necessary service to the House of Representatives.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91.8.</w:t>
      </w:r>
      <w:r w:rsidRPr="00E67D5E">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lastRenderedPageBreak/>
        <w:tab/>
        <w:t>91.9.</w:t>
      </w:r>
      <w:r w:rsidRPr="00E67D5E">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91.10.</w:t>
      </w:r>
      <w:r w:rsidRPr="00E67D5E">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szCs w:val="22"/>
        </w:rPr>
        <w:tab/>
        <w:t>91.11.</w:t>
      </w:r>
      <w:r w:rsidRPr="00E67D5E">
        <w:rPr>
          <w:rFonts w:cs="Times New Roman"/>
          <w:bCs/>
          <w:szCs w:val="22"/>
        </w:rPr>
        <w:tab/>
        <w:t>(LEG: Legislative Carry Forward)  In addition to the funds appropriated in this section, the funds appropriated under Part IA, Sections 91A, 91B, 91C, 91D, and 91E for the prior fiscal year which are not expended during that fiscal year may be carried forward to be expended for the same purposes in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91.12.</w:t>
      </w:r>
      <w:r w:rsidRPr="00E67D5E">
        <w:rPr>
          <w:rFonts w:cs="Times New Roman"/>
          <w:szCs w:val="22"/>
        </w:rPr>
        <w:tab/>
      </w:r>
      <w:r w:rsidRPr="00E67D5E">
        <w:rPr>
          <w:rFonts w:cs="Times New Roman"/>
          <w:spacing w:val="-6"/>
          <w:szCs w:val="22"/>
        </w:rPr>
        <w:t>(LEG: Senate Expenditures/O&amp;M Committee)</w:t>
      </w:r>
      <w:r w:rsidRPr="00E67D5E">
        <w:rPr>
          <w:rFonts w:cs="Times New Roman"/>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91.13.</w:t>
      </w:r>
      <w:r w:rsidRPr="00E67D5E">
        <w:rPr>
          <w:rFonts w:cs="Times New Roman"/>
          <w:szCs w:val="22"/>
        </w:rPr>
        <w:tab/>
        <w:t>(LEG: In-District Compensation)  All members of the General Assembly shall receive an in-district compensation of $1,000 per month.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b/>
          <w:color w:val="auto"/>
          <w:szCs w:val="22"/>
        </w:rPr>
        <w:tab/>
        <w:t>91.14.</w:t>
      </w:r>
      <w:r w:rsidRPr="00E67D5E">
        <w:rPr>
          <w:rFonts w:cs="Times New Roman"/>
          <w:color w:val="auto"/>
          <w:szCs w:val="22"/>
        </w:rPr>
        <w:tab/>
        <w:t xml:space="preserve">(LEG: Additional House Support Personnel)  </w:t>
      </w:r>
      <w:r w:rsidRPr="00E67D5E">
        <w:rPr>
          <w:rFonts w:cs="Times New Roman"/>
          <w:snapToGrid w:val="0"/>
          <w:color w:val="auto"/>
          <w:szCs w:val="22"/>
        </w:rPr>
        <w:t>From the funds appropriated to the House of Representatives in Part IA, $287,500 shall be dedicated for the administration and operation of the Legislative Aide program pursuant to the policies and procedures as determined by the House Operations and Management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b/>
          <w:color w:val="auto"/>
          <w:szCs w:val="22"/>
        </w:rPr>
        <w:tab/>
        <w:t>91.15.</w:t>
      </w:r>
      <w:r w:rsidRPr="00E67D5E">
        <w:rPr>
          <w:rFonts w:cs="Times New Roman"/>
          <w:color w:val="auto"/>
          <w:szCs w:val="22"/>
        </w:rPr>
        <w:tab/>
        <w:t>(LEG: House Postage)  The Speaker of the House is authorized to approve no more than $700 per member per fiscal year for postage.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91.16.</w:t>
      </w:r>
      <w:r w:rsidRPr="00E67D5E">
        <w:rPr>
          <w:rFonts w:cs="Times New Roman"/>
          <w:szCs w:val="22"/>
        </w:rPr>
        <w:tab/>
        <w:t>(LEG: Legislative Dual Employment)  Each committee and joint legislative committee provide a list to the members of the General Assembly of all employees who hold dual positions of state employment.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r>
      <w:r w:rsidRPr="00E67D5E">
        <w:rPr>
          <w:rFonts w:cs="Times New Roman"/>
          <w:b/>
          <w:szCs w:val="22"/>
        </w:rPr>
        <w:t>91.</w:t>
      </w:r>
      <w:r w:rsidRPr="00E67D5E">
        <w:rPr>
          <w:rFonts w:cs="Times New Roman"/>
          <w:b/>
          <w:bCs/>
          <w:szCs w:val="22"/>
        </w:rPr>
        <w:t>17.</w:t>
      </w:r>
      <w:r w:rsidRPr="00E67D5E">
        <w:rPr>
          <w:rFonts w:cs="Times New Roman"/>
          <w:b/>
          <w:bCs/>
          <w:szCs w:val="22"/>
        </w:rPr>
        <w:tab/>
      </w:r>
      <w:r w:rsidRPr="00E67D5E">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E67D5E">
        <w:rPr>
          <w:rFonts w:cs="Times New Roman"/>
          <w:szCs w:val="22"/>
        </w:rPr>
        <w:tab/>
      </w:r>
      <w:r w:rsidRPr="00E67D5E">
        <w:rPr>
          <w:rFonts w:cs="Times New Roman"/>
          <w:b/>
          <w:szCs w:val="22"/>
        </w:rPr>
        <w:t>91.18.</w:t>
      </w:r>
      <w:r w:rsidRPr="00E67D5E">
        <w:rPr>
          <w:rFonts w:cs="Times New Roman"/>
          <w:szCs w:val="22"/>
        </w:rPr>
        <w:tab/>
        <w:t>(LEG: Statewide Acts Availability)  From the funds appropriated in Part IA, Section 91D of this act, for the current fiscal year the clerks of the House of Representatives and the Senate are to make all statewide Acts available to the public electronically.  The provisions of this section are in lieu of the House and Senate Clerks’ duties related to the printing and mailing of acts as set forth in Sections 2-13-190, 2-13-210, and 11-25-640 through 11-25-680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E67D5E">
        <w:rPr>
          <w:rFonts w:cs="Times New Roman"/>
          <w:szCs w:val="22"/>
        </w:rPr>
        <w:tab/>
      </w:r>
      <w:r w:rsidRPr="00E67D5E">
        <w:rPr>
          <w:rFonts w:cs="Times New Roman"/>
          <w:b/>
          <w:szCs w:val="22"/>
        </w:rPr>
        <w:t>91.19.</w:t>
      </w:r>
      <w:r w:rsidRPr="00E67D5E">
        <w:rPr>
          <w:rFonts w:cs="Times New Roman"/>
          <w:b/>
          <w:szCs w:val="22"/>
        </w:rPr>
        <w:tab/>
      </w:r>
      <w:r w:rsidRPr="00E67D5E">
        <w:rPr>
          <w:rFonts w:cs="Times New Roman"/>
          <w:szCs w:val="22"/>
        </w:rPr>
        <w:t xml:space="preserve">(LEG: LAC Matching Federal Funds)  </w:t>
      </w:r>
      <w:r w:rsidRPr="00E67D5E">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E67D5E">
        <w:rPr>
          <w:rFonts w:cs="Times New Roman"/>
          <w:color w:val="000000" w:themeColor="text1"/>
          <w:szCs w:val="22"/>
          <w:u w:color="000000" w:themeColor="text1"/>
        </w:rPr>
        <w:tab/>
      </w:r>
      <w:r w:rsidRPr="00E67D5E">
        <w:rPr>
          <w:rFonts w:cs="Times New Roman"/>
          <w:b/>
          <w:color w:val="000000" w:themeColor="text1"/>
          <w:szCs w:val="22"/>
          <w:u w:color="000000" w:themeColor="text1"/>
        </w:rPr>
        <w:t>91.20.</w:t>
      </w:r>
      <w:r w:rsidRPr="00E67D5E">
        <w:rPr>
          <w:rFonts w:cs="Times New Roman"/>
          <w:b/>
          <w:color w:val="000000" w:themeColor="text1"/>
          <w:szCs w:val="22"/>
          <w:u w:color="000000" w:themeColor="text1"/>
        </w:rPr>
        <w:tab/>
      </w:r>
      <w:r w:rsidRPr="00E67D5E">
        <w:rPr>
          <w:rFonts w:cs="Times New Roman"/>
          <w:color w:val="000000" w:themeColor="text1"/>
          <w:szCs w:val="22"/>
          <w:u w:color="000000" w:themeColor="text1"/>
        </w:rPr>
        <w:t xml:space="preserve">(LEG: Other Funds Oversight Committee)  There is created a joint committee of the Senate and of the House of Representatives entitled the Other Funds Oversight Committee.  The committee shall consist of eight members as follows:  the </w:t>
      </w:r>
      <w:r w:rsidRPr="00E67D5E">
        <w:rPr>
          <w:rFonts w:cs="Times New Roman"/>
          <w:color w:val="000000" w:themeColor="text1"/>
          <w:szCs w:val="22"/>
          <w:u w:color="000000" w:themeColor="text1"/>
        </w:rPr>
        <w:lastRenderedPageBreak/>
        <w:t xml:space="preserve">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  </w:t>
      </w:r>
      <w:r w:rsidRPr="00E67D5E">
        <w:rPr>
          <w:rFonts w:cs="Times New Roman"/>
          <w:i/>
          <w:szCs w:val="22"/>
          <w:u w:val="single"/>
        </w:rPr>
        <w:t>All designees must be members of the Senate Finance Committee or the House Ways and Means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E67D5E">
        <w:rPr>
          <w:rFonts w:cs="Times New Roman"/>
          <w:color w:val="000000" w:themeColor="text1"/>
          <w:szCs w:val="22"/>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000000" w:themeColor="text1"/>
          <w:szCs w:val="22"/>
          <w:u w:color="000000" w:themeColor="text1"/>
        </w:rPr>
      </w:pPr>
      <w:r w:rsidRPr="00E67D5E">
        <w:rPr>
          <w:rFonts w:cs="Times New Roman"/>
          <w:b/>
          <w:color w:val="000000" w:themeColor="text1"/>
          <w:szCs w:val="22"/>
          <w:u w:color="000000" w:themeColor="text1"/>
        </w:rPr>
        <w:tab/>
      </w:r>
      <w:r w:rsidRPr="00E67D5E">
        <w:rPr>
          <w:rFonts w:cs="Times New Roman"/>
          <w:strike/>
          <w:color w:val="auto"/>
          <w:szCs w:val="22"/>
        </w:rPr>
        <w:t>The committee shall review the level of other funds authorization in each agency, department, board, or commission to determine whether the levels authorized in this act should be increased or decreased for the next fiscal year.  By January 30, 2015 the committee shall submit recommendations on the appropriate level of authorization for each agency, department, board, or commission to the Chairman of the Senate Finance Committee and the Chairman of the House Ways and Means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000000" w:themeColor="text1"/>
          <w:szCs w:val="22"/>
          <w:u w:color="000000" w:themeColor="text1"/>
        </w:rPr>
      </w:pPr>
      <w:r w:rsidRPr="00E67D5E">
        <w:rPr>
          <w:rFonts w:cs="Times New Roman"/>
          <w:color w:val="000000" w:themeColor="text1"/>
          <w:szCs w:val="22"/>
          <w:u w:color="000000" w:themeColor="text1"/>
        </w:rPr>
        <w:tab/>
      </w:r>
      <w:r w:rsidRPr="00E67D5E">
        <w:rPr>
          <w:rFonts w:cs="Times New Roman"/>
          <w:strike/>
          <w:color w:val="000000" w:themeColor="text1"/>
          <w:szCs w:val="22"/>
          <w:u w:color="000000" w:themeColor="text1"/>
        </w:rPr>
        <w:t>Each state agency, department, board, or commission shall cooperate with the committee and provide any information the committee determines is necessary.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E67D5E">
        <w:rPr>
          <w:rFonts w:cs="Times New Roman"/>
          <w:color w:val="000000" w:themeColor="text1"/>
          <w:szCs w:val="22"/>
          <w:u w:color="000000" w:themeColor="text1"/>
        </w:rPr>
        <w:tab/>
        <w:t>The Executive Budget Office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E67D5E">
        <w:rPr>
          <w:rFonts w:cs="Times New Roman"/>
          <w:color w:val="000000" w:themeColor="text1"/>
          <w:szCs w:val="22"/>
          <w:u w:color="000000" w:themeColor="text1"/>
        </w:rPr>
        <w:tab/>
        <w:t>Members of the committee shall serve without compensation, but are allowed the usual per diem and mileage as provided by law for members of boards, commissions, and committees while on official business.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E67D5E">
        <w:rPr>
          <w:rFonts w:cs="Times New Roman"/>
          <w:szCs w:val="22"/>
        </w:rPr>
        <w:tab/>
        <w:t xml:space="preserve">For purposes of the proviso, ‘other funds’ means any revenues received by an agency which are not federal funds and are not </w:t>
      </w:r>
      <w:r w:rsidRPr="00E67D5E">
        <w:rPr>
          <w:rFonts w:cs="Times New Roman"/>
          <w:color w:val="000000" w:themeColor="text1"/>
          <w:szCs w:val="22"/>
          <w:u w:color="000000" w:themeColor="text1"/>
        </w:rPr>
        <w:t>general</w:t>
      </w:r>
      <w:r w:rsidRPr="00E67D5E">
        <w:rPr>
          <w:rFonts w:cs="Times New Roman"/>
          <w:szCs w:val="22"/>
        </w:rPr>
        <w:t xml:space="preserve"> funds appropriated by the General Assembly in the appropriations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trike/>
          <w:szCs w:val="22"/>
        </w:rPr>
      </w:pPr>
      <w:r w:rsidRPr="00E67D5E">
        <w:rPr>
          <w:rFonts w:cs="Times New Roman"/>
          <w:szCs w:val="22"/>
        </w:rPr>
        <w:tab/>
      </w:r>
      <w:r w:rsidRPr="00E67D5E">
        <w:rPr>
          <w:rFonts w:cs="Times New Roman"/>
          <w:b/>
          <w:szCs w:val="22"/>
        </w:rPr>
        <w:t>91.21.</w:t>
      </w:r>
      <w:r w:rsidRPr="00E67D5E">
        <w:rPr>
          <w:rFonts w:cs="Times New Roman"/>
          <w:szCs w:val="22"/>
        </w:rPr>
        <w:tab/>
        <w:t xml:space="preserve">(LEG: Suspend LAC Evaluation)  </w:t>
      </w:r>
      <w:r w:rsidRPr="00E67D5E">
        <w:rPr>
          <w:rFonts w:cs="Times New Roman"/>
          <w:strike/>
          <w:szCs w:val="22"/>
        </w:rPr>
        <w:t>For Fiscal Year 2014-15, the provisions of Section 43-5-1285 of the 1976 Code are suspended.  Any savings generated by the suspension of the evaluation of the South Carolina Family Independence Act of 1995 shall be used to conduct audits required by Section 2-15-60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E67D5E">
        <w:rPr>
          <w:rFonts w:cs="Times New Roman"/>
          <w:szCs w:val="22"/>
        </w:rPr>
        <w:tab/>
      </w:r>
      <w:r w:rsidRPr="00E67D5E">
        <w:rPr>
          <w:rFonts w:cs="Times New Roman"/>
          <w:b/>
          <w:szCs w:val="22"/>
        </w:rPr>
        <w:t>91.22.</w:t>
      </w:r>
      <w:r w:rsidRPr="00E67D5E">
        <w:rPr>
          <w:rFonts w:cs="Times New Roman"/>
          <w:b/>
          <w:szCs w:val="22"/>
        </w:rPr>
        <w:tab/>
      </w:r>
      <w:r w:rsidRPr="00E67D5E">
        <w:rPr>
          <w:rFonts w:cs="Times New Roman"/>
          <w:szCs w:val="22"/>
        </w:rPr>
        <w:t xml:space="preserve">(LEG: DMV Audit Review)  For Fiscal Year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 the provisions of Section 56-1-5(F) are suspended.  Any savings generated by not conducting the review shall be used to conduct audits required by Section 2-15-60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E67D5E">
        <w:rPr>
          <w:rFonts w:cs="Times New Roman"/>
          <w:szCs w:val="22"/>
        </w:rPr>
        <w:tab/>
      </w:r>
      <w:r w:rsidRPr="00E67D5E">
        <w:rPr>
          <w:rFonts w:cs="Times New Roman"/>
          <w:b/>
          <w:szCs w:val="22"/>
        </w:rPr>
        <w:t>91.23.</w:t>
      </w:r>
      <w:r w:rsidRPr="00E67D5E">
        <w:rPr>
          <w:rFonts w:cs="Times New Roman"/>
          <w:szCs w:val="22"/>
        </w:rPr>
        <w:tab/>
        <w:t xml:space="preserve">(LEG: Electronic Correspondence)  For Fiscal Year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91.24.</w:t>
      </w:r>
      <w:r w:rsidRPr="00E67D5E">
        <w:rPr>
          <w:rFonts w:cs="Times New Roman"/>
          <w:b/>
          <w:szCs w:val="22"/>
        </w:rPr>
        <w:tab/>
      </w:r>
      <w:r w:rsidRPr="00E67D5E">
        <w:rPr>
          <w:rFonts w:cs="Times New Roman"/>
          <w:szCs w:val="22"/>
        </w:rPr>
        <w:t>(LEG: Technology Panel)  Of the funds appropriated in XII.E.2. for Technology the K-12 Technology Initiative partnership shall provide a report</w:t>
      </w:r>
      <w:r w:rsidRPr="00E67D5E">
        <w:rPr>
          <w:rFonts w:cs="Times New Roman"/>
          <w:b/>
          <w:szCs w:val="22"/>
        </w:rPr>
        <w:t xml:space="preserve"> </w:t>
      </w:r>
      <w:r w:rsidRPr="00E67D5E">
        <w:rPr>
          <w:rFonts w:cs="Times New Roman"/>
          <w:szCs w:val="22"/>
        </w:rPr>
        <w:t xml:space="preserve">to the House Education and Public Works Committee, the House Ways and Means Committee, the Senate Education Committee and the Senate Finance Committee, describing the state’s efforts to facilitate the cost effective provision of connectivity and internet bandwidth to schools and libraries on a statewide basis, regardless of location, activities to assist schools </w:t>
      </w:r>
      <w:r w:rsidRPr="00E67D5E">
        <w:rPr>
          <w:rFonts w:cs="Times New Roman"/>
          <w:szCs w:val="22"/>
        </w:rPr>
        <w:lastRenderedPageBreak/>
        <w:t xml:space="preserve">and libraries in minimizing and detecting internet security threats, the development and utilization of technological and online resources to support student development and achievement, the development and utilization of curriculum and professional training to support the use of instructional technology in schools and libraries, and other educational technology related activities engaged in by the partnership.  Further, the report must detail information on the expenditure of the K-12 Technology funds by each district as well as a list of the districts requesting flexibility in the use of those funds.  The report shall be submitted no later than June 1, </w:t>
      </w:r>
      <w:r w:rsidRPr="00E67D5E">
        <w:rPr>
          <w:rFonts w:cs="Times New Roman"/>
          <w:strike/>
          <w:szCs w:val="22"/>
        </w:rPr>
        <w:t>2015</w:t>
      </w:r>
      <w:r w:rsidRPr="00E67D5E">
        <w:rPr>
          <w:rFonts w:cs="Times New Roman"/>
          <w:szCs w:val="22"/>
        </w:rPr>
        <w:t xml:space="preserve"> </w:t>
      </w:r>
      <w:r w:rsidRPr="00E67D5E">
        <w:rPr>
          <w:rFonts w:cs="Times New Roman"/>
          <w:i/>
          <w:szCs w:val="22"/>
          <w:u w:val="single"/>
        </w:rPr>
        <w:t>2016</w:t>
      </w:r>
      <w:r w:rsidRPr="00E67D5E">
        <w:rPr>
          <w:rFonts w:cs="Times New Roman"/>
          <w:szCs w:val="22"/>
        </w:rPr>
        <w:t xml:space="preserv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91.25.</w:t>
      </w:r>
      <w:r w:rsidRPr="00E67D5E">
        <w:rPr>
          <w:rFonts w:cs="Times New Roman"/>
          <w:szCs w:val="22"/>
        </w:rPr>
        <w:tab/>
        <w:t>(LEG: Legislative Department Applicability)  For purposes of this act and any other provision of law that would have any effect on the expenditure of state revenue through the applicability of the particular provision or through compliance with a mandate or requirement of the provision, the terms “state agency” or “agency” do not include any component of the Legislative Department unless the provision of law specifically includes these entities and the inclusion only applies for purposes of the particular provision.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67D5E">
        <w:rPr>
          <w:rFonts w:cs="Times New Roman"/>
          <w:color w:val="auto"/>
          <w:szCs w:val="22"/>
        </w:rPr>
        <w:tab/>
      </w:r>
      <w:r w:rsidRPr="00E67D5E">
        <w:rPr>
          <w:rFonts w:cs="Times New Roman"/>
          <w:b/>
          <w:i/>
          <w:color w:val="auto"/>
          <w:szCs w:val="22"/>
          <w:u w:val="single"/>
        </w:rPr>
        <w:t>91.26.</w:t>
      </w:r>
      <w:r w:rsidRPr="00E67D5E">
        <w:rPr>
          <w:rFonts w:cs="Times New Roman"/>
          <w:i/>
          <w:u w:val="single"/>
        </w:rPr>
        <w:tab/>
        <w:t>(LEG: Appropriations Bill)  Of the funds appropriated to the House of Representatives, in the current fiscal year the House of Representatives may expend funds to ensure the general appropriations bill for the upcoming fiscal year is laid on the members' desks not less than six legislative days prior to second reading.</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6211B" w:rsidSect="00097223">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92"/>
      <w:bookmarkEnd w:id="71"/>
      <w:r w:rsidRPr="00E67D5E">
        <w:rPr>
          <w:rFonts w:cs="Times New Roman"/>
          <w:b/>
          <w:szCs w:val="22"/>
        </w:rPr>
        <w:t>SECTION 92 - D21-OFFICE OF THE GOVERNOR</w:t>
      </w:r>
      <w:r>
        <w:rPr>
          <w:rFonts w:cs="Times New Roman"/>
          <w:b/>
          <w:szCs w:val="22"/>
        </w:rPr>
        <w:fldChar w:fldCharType="begin"/>
      </w:r>
      <w:r>
        <w:instrText xml:space="preserve"> XE "SECTION 92 - D21-OFFICE OF THE GOVERNOR"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92.1.</w:t>
      </w:r>
      <w:r w:rsidRPr="00E67D5E">
        <w:rPr>
          <w:rFonts w:cs="Times New Roman"/>
          <w:b/>
          <w:szCs w:val="22"/>
        </w:rPr>
        <w:tab/>
      </w:r>
      <w:r w:rsidRPr="00E67D5E">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92</w:t>
      </w:r>
      <w:r w:rsidRPr="00E67D5E">
        <w:rPr>
          <w:rFonts w:cs="Times New Roman"/>
          <w:b/>
          <w:bCs/>
          <w:szCs w:val="22"/>
        </w:rPr>
        <w:t>.2.</w:t>
      </w:r>
      <w:r w:rsidRPr="00E67D5E">
        <w:rPr>
          <w:rFonts w:cs="Times New Roman"/>
          <w:szCs w:val="22"/>
        </w:rPr>
        <w:tab/>
        <w:t>(GOV: Mansion and Grounds Budget)  The Governor’s Office of Mansion and Grounds shall not exceed ten percent of its quarterly allocation of funds so as to provide for agency operations on a uniform basis throughout the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92.3.</w:t>
      </w:r>
      <w:r w:rsidRPr="00E67D5E">
        <w:rPr>
          <w:rFonts w:cs="Times New Roman"/>
          <w:b/>
          <w:szCs w:val="22"/>
        </w:rPr>
        <w:tab/>
      </w:r>
      <w:r w:rsidRPr="00E67D5E">
        <w:rPr>
          <w:rFonts w:cs="Times New Roman"/>
          <w:szCs w:val="22"/>
        </w:rPr>
        <w:t>(GOV: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r>
      <w:r w:rsidRPr="00E67D5E">
        <w:rPr>
          <w:rFonts w:cs="Times New Roman"/>
          <w:b/>
          <w:bCs/>
          <w:szCs w:val="22"/>
        </w:rPr>
        <w:t>92.4.</w:t>
      </w:r>
      <w:r w:rsidRPr="00E67D5E">
        <w:rPr>
          <w:rFonts w:cs="Times New Roman"/>
          <w:b/>
          <w:bCs/>
          <w:szCs w:val="22"/>
        </w:rPr>
        <w:tab/>
      </w:r>
      <w:r w:rsidRPr="00E67D5E">
        <w:rPr>
          <w:rFonts w:cs="Times New Roman"/>
          <w:szCs w:val="22"/>
        </w:rPr>
        <w:t>(GOV: Use of Funds Report)  In order to ensure transparency and accountability, the Governor’s Office of Executive Control of State shall report quarterly to the Senate Finance Committee and House Ways and Means Committee on financial transactions that have taken place between Executive Control of State and Mansion and Grounds.  These transactions shall include, but are not limited to, any transfer of funds or payments or reimbursements for services rendered.  For each transfer, payment, or reimbursement the report must specify the amount, the reason for, or circumstance that necessitated the transaction, and the source of funds used.  In the event federal or other funds were utilized, the source from which the revenue was generated must also be included.  The report must be submitted as soon after the end of each quarter as practicable.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6211B" w:rsidSect="00097223">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72" w:name="section93"/>
      <w:bookmarkEnd w:id="72"/>
      <w:r w:rsidRPr="00E67D5E">
        <w:rPr>
          <w:rFonts w:cs="Times New Roman"/>
          <w:b/>
          <w:szCs w:val="22"/>
        </w:rPr>
        <w:t>SECTION 93 - D50-DEPARTMENT OF ADMINISTRATION</w:t>
      </w:r>
      <w:r>
        <w:rPr>
          <w:rFonts w:cs="Times New Roman"/>
          <w:b/>
          <w:szCs w:val="22"/>
        </w:rPr>
        <w:fldChar w:fldCharType="begin"/>
      </w:r>
      <w:r>
        <w:instrText xml:space="preserve"> XE "SECTION 93 - D50-DEPARTMENT OF ADMINISTRATION" </w:instrText>
      </w:r>
      <w:r>
        <w:rPr>
          <w:rFonts w:cs="Times New Roman"/>
          <w:b/>
          <w:szCs w:val="22"/>
        </w:rPr>
        <w:fldChar w:fldCharType="end"/>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93.1.</w:t>
      </w:r>
      <w:r w:rsidRPr="00E67D5E">
        <w:rPr>
          <w:rFonts w:cs="Times New Roman"/>
          <w:szCs w:val="22"/>
        </w:rPr>
        <w:tab/>
        <w:t xml:space="preserve">(DOA: Development Disabilities Case Coordination System)  Of the funds appropriated to the Department of Administration, Office of Executive Policy and Programs, $50,000 must be used as state match for the Developmental Disabilities </w:t>
      </w:r>
      <w:r w:rsidRPr="00E67D5E">
        <w:rPr>
          <w:rFonts w:cs="Times New Roman"/>
          <w:szCs w:val="22"/>
        </w:rPr>
        <w:lastRenderedPageBreak/>
        <w:t>Council federal grant.  These funds shall be excluded from the Department of Administration’s base budget calculation of any across-the-board agency base reductions mandated by the Executive Budget Office or General Assembly.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93.2.</w:t>
      </w:r>
      <w:r w:rsidRPr="00E67D5E">
        <w:rPr>
          <w:rFonts w:cs="Times New Roman"/>
          <w:szCs w:val="22"/>
        </w:rPr>
        <w:tab/>
        <w:t>(DOA: CCRS Evaluations &amp; Placements)  The amount appropriated in this section under Special Items Children’s Case Resolution System for Private Placement of Handicapped School</w:t>
      </w:r>
      <w:r w:rsidRPr="00E67D5E">
        <w:rPr>
          <w:rFonts w:cs="Times New Roman"/>
          <w:szCs w:val="22"/>
        </w:rPr>
        <w:noBreakHyphen/>
        <w:t>Age Children must be used for expenses incurred in the evaluation of children referred to the CCRS to facilitate appropriate placement and to pay up to forty percent when placement is made in-state and up to thirty percent when placement must be made out</w:t>
      </w:r>
      <w:r w:rsidRPr="00E67D5E">
        <w:rPr>
          <w:rFonts w:cs="Times New Roman"/>
          <w:szCs w:val="22"/>
        </w:rPr>
        <w:noBreakHyphen/>
        <w:t>of</w:t>
      </w:r>
      <w:r w:rsidRPr="00E67D5E">
        <w:rPr>
          <w:rFonts w:cs="Times New Roman"/>
          <w:szCs w:val="22"/>
        </w:rPr>
        <w:noBreakHyphen/>
        <w:t>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93.3.</w:t>
      </w:r>
      <w:r w:rsidRPr="00E67D5E">
        <w:rPr>
          <w:rFonts w:cs="Times New Roman"/>
          <w:b/>
          <w:szCs w:val="22"/>
        </w:rPr>
        <w:tab/>
      </w:r>
      <w:r w:rsidRPr="00E67D5E">
        <w:rPr>
          <w:rFonts w:cs="Times New Roman"/>
          <w:szCs w:val="22"/>
        </w:rPr>
        <w:t>(DOA: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93.4.</w:t>
      </w:r>
      <w:r w:rsidRPr="00E67D5E">
        <w:rPr>
          <w:rFonts w:cs="Times New Roman"/>
          <w:b/>
          <w:szCs w:val="22"/>
        </w:rPr>
        <w:tab/>
      </w:r>
      <w:r w:rsidRPr="00E67D5E">
        <w:rPr>
          <w:rFonts w:cs="Times New Roman"/>
          <w:szCs w:val="22"/>
        </w:rPr>
        <w:t>(DOA: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60.8.</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93.5.</w:t>
      </w:r>
      <w:r w:rsidRPr="00E67D5E">
        <w:rPr>
          <w:rFonts w:cs="Times New Roman"/>
          <w:b/>
          <w:szCs w:val="22"/>
        </w:rPr>
        <w:tab/>
      </w:r>
      <w:r w:rsidRPr="00E67D5E">
        <w:rPr>
          <w:rFonts w:cs="Times New Roman"/>
          <w:szCs w:val="22"/>
        </w:rPr>
        <w:t>(DOA: Physical Abuse Examinations)  Of the funds appropriated in this section for Victims’ Rights, up to $120,000 may be expended for physical abuse examinations.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93.6.</w:t>
      </w:r>
      <w:r w:rsidRPr="00E67D5E">
        <w:rPr>
          <w:rFonts w:cs="Times New Roman"/>
          <w:b/>
          <w:szCs w:val="22"/>
        </w:rPr>
        <w:tab/>
      </w:r>
      <w:r w:rsidRPr="00E67D5E">
        <w:rPr>
          <w:rFonts w:cs="Times New Roman"/>
          <w:szCs w:val="22"/>
        </w:rPr>
        <w:t>(DOA: Foster Care-Private Foster Care Reviews)  The Department of Administration, Office of Executive Policy and Programs,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93.7</w:t>
      </w:r>
      <w:r w:rsidRPr="00E67D5E">
        <w:rPr>
          <w:rFonts w:cs="Times New Roman"/>
          <w:b/>
          <w:bCs/>
          <w:szCs w:val="22"/>
        </w:rPr>
        <w:t>.</w:t>
      </w:r>
      <w:r w:rsidRPr="00E67D5E">
        <w:rPr>
          <w:rFonts w:cs="Times New Roman"/>
          <w:szCs w:val="22"/>
        </w:rPr>
        <w:tab/>
        <w:t xml:space="preserve">(DOA: Guardian Ad Litem Program)  </w:t>
      </w:r>
      <w:r w:rsidRPr="00E67D5E">
        <w:rPr>
          <w:rFonts w:cs="Times New Roman"/>
          <w:bCs/>
          <w:szCs w:val="22"/>
        </w:rPr>
        <w:t>Both the program and the funds appropriated to the Department of Administration, Office of Executive Policy and Programs, Division of Children’s Services, Guardian ad Litem Program must be administered separately from other programs within the Division of Children’s Services and must be expended for the exclusive use of the Guardian ad Litem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known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b/>
          <w:szCs w:val="22"/>
        </w:rPr>
        <w:t>93</w:t>
      </w:r>
      <w:r w:rsidRPr="00E67D5E">
        <w:rPr>
          <w:rFonts w:cs="Times New Roman"/>
          <w:b/>
          <w:bCs/>
          <w:szCs w:val="22"/>
        </w:rPr>
        <w:t>.8.</w:t>
      </w:r>
      <w:r w:rsidRPr="00E67D5E">
        <w:rPr>
          <w:rFonts w:cs="Times New Roman"/>
          <w:b/>
          <w:bCs/>
          <w:szCs w:val="22"/>
        </w:rPr>
        <w:tab/>
      </w:r>
      <w:r w:rsidRPr="00E67D5E">
        <w:rPr>
          <w:rFonts w:cs="Times New Roman"/>
          <w:szCs w:val="22"/>
        </w:rPr>
        <w:t>(DOA: Continuum of Care Carry Forward)  The Department of Administration, Office of Executive Policy and Programs, Division of Continuum of Care may carry forward funds appropriated herein to continue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93</w:t>
      </w:r>
      <w:r w:rsidRPr="00E67D5E">
        <w:rPr>
          <w:rFonts w:cs="Times New Roman"/>
          <w:b/>
          <w:bCs/>
          <w:szCs w:val="22"/>
        </w:rPr>
        <w:t>.9.</w:t>
      </w:r>
      <w:r w:rsidRPr="00E67D5E">
        <w:rPr>
          <w:rFonts w:cs="Times New Roman"/>
          <w:b/>
          <w:bCs/>
          <w:szCs w:val="22"/>
        </w:rPr>
        <w:tab/>
      </w:r>
      <w:r w:rsidRPr="00E67D5E">
        <w:rPr>
          <w:rFonts w:cs="Times New Roman"/>
          <w:szCs w:val="22"/>
        </w:rPr>
        <w:t>(DOA: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first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III.C.1 to pay for any contracts or services procured.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93</w:t>
      </w:r>
      <w:r w:rsidRPr="00E67D5E">
        <w:rPr>
          <w:rFonts w:cs="Times New Roman"/>
          <w:b/>
          <w:bCs/>
          <w:szCs w:val="22"/>
        </w:rPr>
        <w:t>.10.</w:t>
      </w:r>
      <w:r w:rsidRPr="00E67D5E">
        <w:rPr>
          <w:rFonts w:cs="Times New Roman"/>
          <w:szCs w:val="22"/>
        </w:rPr>
        <w:tab/>
        <w:t>(DOA: M.J. “Dolly” Cooper Veterans Cemetery Carry Forward)  The Department of Administration, Office of Executive Policy and Programs, Veterans’ Affairs Program may carry forward unexpended funds appropriated and/or authorized for the M.J. “Dolly” 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Department of Administration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t>93.11.</w:t>
      </w:r>
      <w:r w:rsidRPr="00E67D5E">
        <w:rPr>
          <w:rFonts w:cs="Times New Roman"/>
          <w:szCs w:val="22"/>
        </w:rPr>
        <w:tab/>
        <w:t xml:space="preserve">(DOA: Crime Victims Ombudsman)  For the current fiscal year, the State Office of Victims Assistance shall transfer </w:t>
      </w:r>
      <w:r w:rsidRPr="00E67D5E">
        <w:rPr>
          <w:rFonts w:cs="Times New Roman"/>
          <w:strike/>
          <w:szCs w:val="22"/>
        </w:rPr>
        <w:t>$71,000</w:t>
      </w:r>
      <w:r w:rsidRPr="00E67D5E">
        <w:rPr>
          <w:rFonts w:cs="Times New Roman"/>
          <w:szCs w:val="22"/>
        </w:rPr>
        <w:t xml:space="preserve"> </w:t>
      </w:r>
      <w:r w:rsidRPr="00E67D5E">
        <w:rPr>
          <w:rFonts w:cs="Times New Roman"/>
          <w:i/>
          <w:szCs w:val="22"/>
          <w:u w:val="single"/>
        </w:rPr>
        <w:t>$85,000</w:t>
      </w:r>
      <w:r w:rsidRPr="00E67D5E">
        <w:rPr>
          <w:rFonts w:cs="Times New Roman"/>
          <w:szCs w:val="22"/>
        </w:rPr>
        <w:t xml:space="preserve"> to the Crime Victims Ombudsman’s Office to be used for administrative and operational support.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szCs w:val="22"/>
        </w:rPr>
        <w:tab/>
      </w:r>
      <w:r w:rsidRPr="00E67D5E">
        <w:rPr>
          <w:rFonts w:cs="Times New Roman"/>
          <w:b/>
          <w:szCs w:val="22"/>
        </w:rPr>
        <w:t>93.12.</w:t>
      </w:r>
      <w:r w:rsidRPr="00E67D5E">
        <w:rPr>
          <w:rFonts w:cs="Times New Roman"/>
          <w:b/>
          <w:szCs w:val="22"/>
        </w:rPr>
        <w:tab/>
      </w:r>
      <w:r w:rsidRPr="00E67D5E">
        <w:rPr>
          <w:rFonts w:cs="Times New Roman"/>
          <w:szCs w:val="22"/>
        </w:rPr>
        <w:t>(DOA: Veterans’ Affairs Budget Reduction Exemption)  Funds appropriated for the Department of Administration, Office of Executive Policy and Program, Veterans’ Affairs Program shall be excluded from the Department of Administration’s base budget in the calculation of any across-the-board agency base reductions mandated by the Executive Budget Office or General Assembly.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93.13.</w:t>
      </w:r>
      <w:r w:rsidRPr="00E67D5E">
        <w:rPr>
          <w:rFonts w:cs="Times New Roman"/>
          <w:szCs w:val="22"/>
        </w:rPr>
        <w:tab/>
        <w:t>(DOA: Outside Legal Counsel)</w:t>
      </w:r>
      <w:r w:rsidRPr="00E67D5E">
        <w:rPr>
          <w:rFonts w:cs="Times New Roman"/>
          <w:b/>
          <w:szCs w:val="22"/>
        </w:rPr>
        <w:t xml:space="preserve">  </w:t>
      </w:r>
      <w:r w:rsidRPr="00E67D5E">
        <w:rPr>
          <w:rFonts w:cs="Times New Roman"/>
          <w:szCs w:val="22"/>
        </w:rPr>
        <w:t>In the event circumstances necessitate that the Department of Administration, Office of Executive Policy and Programs acquire the services of outside legal counsel, the Department of Administration must follow procedures established by the SC Consolidated Procurement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93.14.</w:t>
      </w:r>
      <w:r w:rsidRPr="00E67D5E">
        <w:rPr>
          <w:rFonts w:cs="Times New Roman"/>
          <w:b/>
          <w:szCs w:val="22"/>
        </w:rPr>
        <w:tab/>
      </w:r>
      <w:r w:rsidRPr="00E67D5E">
        <w:rPr>
          <w:rFonts w:cs="Times New Roman"/>
          <w:szCs w:val="22"/>
        </w:rPr>
        <w:t>(DOA: Inspector General Support Services)  For the current fiscal year, the Department of Administration, Office of Executive Policy and Programs shall be prohibited from providing support services to the Office of Inspector General.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93.15.</w:t>
      </w:r>
      <w:r w:rsidRPr="00E67D5E">
        <w:rPr>
          <w:rFonts w:cs="Times New Roman"/>
          <w:b/>
          <w:szCs w:val="22"/>
        </w:rPr>
        <w:tab/>
      </w:r>
      <w:r w:rsidRPr="00E67D5E">
        <w:rPr>
          <w:rFonts w:cs="Times New Roman"/>
          <w:szCs w:val="22"/>
        </w:rPr>
        <w:t>(DOA: Carillon Tower)  The Department of Administration,</w:t>
      </w:r>
      <w:r w:rsidRPr="00E67D5E">
        <w:rPr>
          <w:rFonts w:cs="Times New Roman"/>
          <w:b/>
          <w:szCs w:val="22"/>
        </w:rPr>
        <w:t xml:space="preserve"> </w:t>
      </w:r>
      <w:r w:rsidRPr="00E67D5E">
        <w:rPr>
          <w:rFonts w:cs="Times New Roman"/>
          <w:szCs w:val="22"/>
        </w:rPr>
        <w:t>Office of Executive Policy and Programs, Veterans’ Affairs Program shall use any carry forward funds authorized for the M.J. “Dolly” Cooper Veterans Cemetery to construct the Carillon Tower to house the sound system used to provide bell tower music for the cemetery.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93.16.</w:t>
      </w:r>
      <w:r w:rsidRPr="00E67D5E">
        <w:rPr>
          <w:rFonts w:cs="Times New Roman"/>
          <w:b/>
          <w:szCs w:val="22"/>
        </w:rPr>
        <w:tab/>
      </w:r>
      <w:r w:rsidRPr="00E67D5E">
        <w:rPr>
          <w:rFonts w:cs="Times New Roman"/>
          <w:szCs w:val="22"/>
        </w:rPr>
        <w:t>(DOA: State House Operation &amp; Maintenance Account)  Funds appropriated to the Department of Administration - for State House Maintenance &amp; Operations &amp; Renovations must be set aside in a separate account for the operation and maintenance of the State House.  The department shall report annually to the State House Committee on the amount expended from this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93.17.</w:t>
      </w:r>
      <w:r w:rsidRPr="00E67D5E">
        <w:rPr>
          <w:rFonts w:cs="Times New Roman"/>
          <w:szCs w:val="22"/>
        </w:rPr>
        <w:tab/>
        <w:t xml:space="preserve">(DOA: Wireless Communications Tower)  The Department of Administration is directed to coordinate tower and antenna operations within South Carolina state government. The department shall (1) approve all leases regarding antenna placement on state owned towers and buildings, (2) coordinate all new tower construction on state owned property, (3) promote and market excess </w:t>
      </w:r>
      <w:r w:rsidRPr="00E67D5E">
        <w:rPr>
          <w:rFonts w:cs="Times New Roman"/>
          <w:szCs w:val="22"/>
        </w:rPr>
        <w:lastRenderedPageBreak/>
        <w:t>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department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department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93.18.</w:t>
      </w:r>
      <w:r w:rsidRPr="00E67D5E">
        <w:rPr>
          <w:rFonts w:cs="Times New Roman"/>
          <w:szCs w:val="22"/>
        </w:rPr>
        <w:tab/>
        <w:t>(DOA: Compensation - Reporting of Supplemental Salaries)  No supplement shall be paid to an agency’s employee</w:t>
      </w:r>
      <w:r w:rsidRPr="00E67D5E">
        <w:rPr>
          <w:rFonts w:cs="Times New Roman"/>
          <w:i/>
          <w:szCs w:val="22"/>
          <w:u w:val="single"/>
        </w:rPr>
        <w:t>, including presidents of colleges and universities,</w:t>
      </w:r>
      <w:r w:rsidRPr="00E67D5E">
        <w:rPr>
          <w:rFonts w:cs="Times New Roman"/>
          <w:szCs w:val="22"/>
        </w:rPr>
        <w:t xml:space="preserve"> unless the agency head or designated official of the employing agency</w:t>
      </w:r>
      <w:r w:rsidRPr="00E67D5E">
        <w:rPr>
          <w:rFonts w:cs="Times New Roman"/>
          <w:i/>
          <w:szCs w:val="22"/>
          <w:u w:val="single"/>
        </w:rPr>
        <w:t>, in the case of colleges and universities, their board of trustees,</w:t>
      </w:r>
      <w:r w:rsidRPr="00E67D5E">
        <w:rPr>
          <w:rFonts w:cs="Times New Roman"/>
          <w:szCs w:val="22"/>
        </w:rPr>
        <w:t xml:space="preserve">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Department of Administration.  The report must include the </w:t>
      </w:r>
      <w:r w:rsidRPr="00E67D5E">
        <w:rPr>
          <w:rFonts w:cs="Times New Roman"/>
          <w:i/>
          <w:szCs w:val="22"/>
          <w:u w:val="single"/>
        </w:rPr>
        <w:t>employee’s base salary,</w:t>
      </w:r>
      <w:r w:rsidRPr="00E67D5E">
        <w:rPr>
          <w:rFonts w:cs="Times New Roman"/>
          <w:szCs w:val="22"/>
        </w:rPr>
        <w:t xml:space="preserve"> amount </w:t>
      </w:r>
      <w:r w:rsidRPr="00E67D5E">
        <w:rPr>
          <w:rFonts w:cs="Times New Roman"/>
          <w:i/>
          <w:szCs w:val="22"/>
          <w:u w:val="single"/>
        </w:rPr>
        <w:t>of the supplement</w:t>
      </w:r>
      <w:r w:rsidRPr="00E67D5E">
        <w:rPr>
          <w:rFonts w:cs="Times New Roman"/>
          <w:szCs w:val="22"/>
        </w:rPr>
        <w:t xml:space="preserve">, source </w:t>
      </w:r>
      <w:r w:rsidRPr="00E67D5E">
        <w:rPr>
          <w:rFonts w:cs="Times New Roman"/>
          <w:i/>
          <w:szCs w:val="22"/>
          <w:u w:val="single"/>
        </w:rPr>
        <w:t>of the supplement</w:t>
      </w:r>
      <w:r w:rsidRPr="00E67D5E">
        <w:rPr>
          <w:rFonts w:cs="Times New Roman"/>
          <w:szCs w:val="22"/>
        </w:rPr>
        <w:t xml:space="preserv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Department of Administration shall formulate policies and procedures to ensure compliance with the reporting provisions of this proviso.  </w:t>
      </w:r>
      <w:r w:rsidRPr="00E67D5E">
        <w:rPr>
          <w:rFonts w:cs="Times New Roman"/>
          <w:i/>
          <w:szCs w:val="22"/>
          <w:u w:val="single"/>
        </w:rPr>
        <w:t>Copies of the reports shall be made available to the Chairman of the Senate Finance Committee and the Chairman of the House Ways and Means Committee, upon request.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93.19.</w:t>
      </w:r>
      <w:r w:rsidRPr="00E67D5E">
        <w:rPr>
          <w:rFonts w:cs="Times New Roman"/>
          <w:szCs w:val="22"/>
        </w:rPr>
        <w:tab/>
        <w:t>(DOA: Compensation Increase - Appropriated Funds Ratio)  Appropriated funds may be used for compensation increases for classified and unclassified employees and agency heads only in the same ratio that the employee’s base salary is paid from appropriated sources.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b/>
          <w:szCs w:val="22"/>
        </w:rPr>
        <w:tab/>
        <w:t>93.20</w:t>
      </w:r>
      <w:r w:rsidRPr="00E67D5E">
        <w:rPr>
          <w:rFonts w:cs="Times New Roman"/>
          <w:b/>
          <w:bCs/>
          <w:szCs w:val="22"/>
        </w:rPr>
        <w:t>.</w:t>
      </w:r>
      <w:r w:rsidRPr="00E67D5E">
        <w:rPr>
          <w:rFonts w:cs="Times New Roman"/>
          <w:b/>
          <w:bCs/>
          <w:szCs w:val="22"/>
        </w:rPr>
        <w:tab/>
      </w:r>
      <w:r w:rsidRPr="00E67D5E">
        <w:rPr>
          <w:rFonts w:cs="Times New Roman"/>
          <w:szCs w:val="22"/>
        </w:rPr>
        <w:t>(DOA: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93.2</w:t>
      </w:r>
      <w:r w:rsidRPr="00E67D5E">
        <w:rPr>
          <w:rFonts w:cs="Times New Roman"/>
          <w:b/>
          <w:bCs/>
          <w:szCs w:val="22"/>
        </w:rPr>
        <w:t>1.</w:t>
      </w:r>
      <w:r w:rsidRPr="00E67D5E">
        <w:rPr>
          <w:rFonts w:cs="Times New Roman"/>
          <w:szCs w:val="22"/>
        </w:rPr>
        <w:tab/>
        <w:t>(DOA: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93.22</w:t>
      </w:r>
      <w:r w:rsidRPr="00E67D5E">
        <w:rPr>
          <w:rFonts w:cs="Times New Roman"/>
          <w:b/>
          <w:bCs/>
          <w:szCs w:val="22"/>
        </w:rPr>
        <w:t>.</w:t>
      </w:r>
      <w:r w:rsidRPr="00E67D5E">
        <w:rPr>
          <w:rFonts w:cs="Times New Roman"/>
          <w:b/>
          <w:bCs/>
          <w:szCs w:val="22"/>
        </w:rPr>
        <w:tab/>
      </w:r>
      <w:r w:rsidRPr="00E67D5E">
        <w:rPr>
          <w:rFonts w:cs="Times New Roman"/>
          <w:szCs w:val="22"/>
        </w:rPr>
        <w:t xml:space="preserve">(DOA: Antenna and Tower Placement)  </w:t>
      </w:r>
      <w:r w:rsidRPr="00E67D5E">
        <w:rPr>
          <w:rFonts w:cs="Times New Roman"/>
          <w:bCs/>
          <w:szCs w:val="22"/>
        </w:rPr>
        <w:t>A</w:t>
      </w:r>
      <w:r w:rsidRPr="00E67D5E">
        <w:rPr>
          <w:rFonts w:cs="Times New Roman"/>
          <w:szCs w:val="22"/>
        </w:rPr>
        <w:t>ll leases for antenna and tower operations within institutions of higher learning campuses must conform to master plans for such property, as determined solely by the institution of higher learning.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E67D5E">
        <w:rPr>
          <w:rFonts w:cs="Times New Roman"/>
          <w:b/>
          <w:szCs w:val="22"/>
        </w:rPr>
        <w:tab/>
        <w:t>93.23.</w:t>
      </w:r>
      <w:r w:rsidRPr="00E67D5E">
        <w:rPr>
          <w:rFonts w:cs="Times New Roman"/>
          <w:b/>
          <w:szCs w:val="22"/>
        </w:rPr>
        <w:tab/>
      </w:r>
      <w:r w:rsidRPr="00E67D5E">
        <w:rPr>
          <w:rFonts w:cs="Times New Roman"/>
          <w:szCs w:val="22"/>
        </w:rPr>
        <w:t>(DOA: First Responder Interoperability)  The Department of Administration is directed to administer and coordinate First Responder Interoperability o</w:t>
      </w:r>
      <w:r w:rsidRPr="00E67D5E">
        <w:rPr>
          <w:rFonts w:cs="Times New Roman"/>
          <w:bCs/>
          <w:szCs w:val="22"/>
        </w:rPr>
        <w:t xml:space="preserve">perations for the statewide Palmetto 800 </w:t>
      </w:r>
      <w:r w:rsidRPr="00E67D5E">
        <w:rPr>
          <w:rFonts w:cs="Times New Roman"/>
          <w:bCs/>
          <w:strike/>
          <w:szCs w:val="22"/>
        </w:rPr>
        <w:t>MHz</w:t>
      </w:r>
      <w:r w:rsidRPr="00E67D5E">
        <w:rPr>
          <w:rFonts w:cs="Times New Roman"/>
          <w:bCs/>
          <w:szCs w:val="22"/>
        </w:rPr>
        <w:t xml:space="preserve"> radio system to better coordinate public</w:t>
      </w:r>
      <w:r w:rsidRPr="00E67D5E">
        <w:rPr>
          <w:rFonts w:cs="Times New Roman"/>
          <w:szCs w:val="22"/>
        </w:rPr>
        <w:t xml:space="preserve"> safety disaster </w:t>
      </w:r>
      <w:r w:rsidRPr="00E67D5E">
        <w:rPr>
          <w:rFonts w:cs="Times New Roman"/>
          <w:szCs w:val="22"/>
        </w:rPr>
        <w:lastRenderedPageBreak/>
        <w:t>responses and communications.  First Responder Interoperability administration and coordination shall be funded as provided in this act.  The cost</w:t>
      </w:r>
      <w:r w:rsidRPr="00E67D5E">
        <w:rPr>
          <w:rFonts w:cs="Times New Roman"/>
          <w:szCs w:val="22"/>
        </w:rPr>
        <w:noBreakHyphen/>
        <w:t xml:space="preserve">proportional funds shall be utilized for radio user fees of state agencies and public safety first responders (Fire, EMS and Law Enforcement) that participate in the statewide Palmetto 800 </w:t>
      </w:r>
      <w:r w:rsidRPr="00E67D5E">
        <w:rPr>
          <w:rFonts w:cs="Times New Roman"/>
          <w:strike/>
          <w:szCs w:val="22"/>
        </w:rPr>
        <w:t>MHz</w:t>
      </w:r>
      <w:r w:rsidRPr="00E67D5E">
        <w:rPr>
          <w:rFonts w:cs="Times New Roman"/>
          <w:szCs w:val="22"/>
        </w:rPr>
        <w:t xml:space="preserve"> radio system (Palmetto 800 participants).  The Department of Administration,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w:t>
      </w:r>
      <w:r w:rsidRPr="00E67D5E">
        <w:rPr>
          <w:rFonts w:cs="Times New Roman"/>
          <w:strike/>
          <w:szCs w:val="22"/>
        </w:rPr>
        <w:t>MHz</w:t>
      </w:r>
      <w:r w:rsidRPr="00E67D5E">
        <w:rPr>
          <w:rFonts w:cs="Times New Roman"/>
          <w:szCs w:val="22"/>
        </w:rPr>
        <w:t xml:space="preserve">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w:t>
      </w:r>
      <w:r w:rsidRPr="00E67D5E">
        <w:rPr>
          <w:rFonts w:cs="Times New Roman"/>
          <w:strike/>
          <w:szCs w:val="22"/>
        </w:rPr>
        <w:t>800 MHz</w:t>
      </w:r>
      <w:r w:rsidRPr="00E67D5E">
        <w:rPr>
          <w:rFonts w:cs="Times New Roman"/>
          <w:szCs w:val="22"/>
        </w:rPr>
        <w:t xml:space="preserve"> radio systems with grant funds to be used for purchases of equipment that support interoperability with the statewide Palmetto 800 </w:t>
      </w:r>
      <w:r w:rsidRPr="00E67D5E">
        <w:rPr>
          <w:rFonts w:cs="Times New Roman"/>
          <w:strike/>
          <w:szCs w:val="22"/>
        </w:rPr>
        <w:t>MHz</w:t>
      </w:r>
      <w:r w:rsidRPr="00E67D5E">
        <w:rPr>
          <w:rFonts w:cs="Times New Roman"/>
          <w:szCs w:val="22"/>
        </w:rPr>
        <w:t xml:space="preserve"> radio system and its users.  Grant funds shall be allocated to private county and city </w:t>
      </w:r>
      <w:r w:rsidRPr="00E67D5E">
        <w:rPr>
          <w:rFonts w:cs="Times New Roman"/>
          <w:strike/>
          <w:szCs w:val="22"/>
        </w:rPr>
        <w:t>800 MHz</w:t>
      </w:r>
      <w:r w:rsidRPr="00E67D5E">
        <w:rPr>
          <w:rFonts w:cs="Times New Roman"/>
          <w:szCs w:val="22"/>
        </w:rPr>
        <w:t xml:space="preserve"> radio systems based on the criteria used for Palmetto 800 Participants and</w:t>
      </w:r>
      <w:r w:rsidRPr="00E67D5E">
        <w:rPr>
          <w:rFonts w:cs="Times New Roman"/>
          <w:b/>
          <w:bCs/>
          <w:szCs w:val="22"/>
        </w:rPr>
        <w:t xml:space="preserve"> </w:t>
      </w:r>
      <w:r w:rsidRPr="00E67D5E">
        <w:rPr>
          <w:rFonts w:cs="Times New Roman"/>
          <w:szCs w:val="22"/>
        </w:rPr>
        <w:t xml:space="preserve">in amounts proportional to the amounts allocated to support the per-site radio user fees of Palmetto 800 participants.  A matching share is required by a Palmetto 800 participant or by a private county or city </w:t>
      </w:r>
      <w:r w:rsidRPr="00E67D5E">
        <w:rPr>
          <w:rFonts w:cs="Times New Roman"/>
          <w:strike/>
          <w:szCs w:val="22"/>
        </w:rPr>
        <w:t>800 MHz</w:t>
      </w:r>
      <w:r w:rsidRPr="00E67D5E">
        <w:rPr>
          <w:rFonts w:cs="Times New Roman"/>
          <w:szCs w:val="22"/>
        </w:rPr>
        <w:t xml:space="preserve"> radio system in order to qualify for receipt of funds pursuant to this proviso.  Each fiscal year the Department of Administration shall establish the level of match required based upon funding provided by this act.  These entities shall be required to furnish such documentation as may be required by the department to verify that the matching funds requirement is met.  Upon funding state agency and public safety first responder user fees and private county and city </w:t>
      </w:r>
      <w:r w:rsidRPr="00E67D5E">
        <w:rPr>
          <w:rFonts w:cs="Times New Roman"/>
          <w:strike/>
          <w:szCs w:val="22"/>
        </w:rPr>
        <w:t>800 MHz</w:t>
      </w:r>
      <w:r w:rsidRPr="00E67D5E">
        <w:rPr>
          <w:rFonts w:cs="Times New Roman"/>
          <w:szCs w:val="22"/>
        </w:rPr>
        <w:t xml:space="preserve"> equipment purchases, any remaining funds may be used to enhance and expand the statewide Palmetto 800 </w:t>
      </w:r>
      <w:r w:rsidRPr="00E67D5E">
        <w:rPr>
          <w:rFonts w:cs="Times New Roman"/>
          <w:strike/>
          <w:szCs w:val="22"/>
        </w:rPr>
        <w:t>MHz</w:t>
      </w:r>
      <w:r w:rsidRPr="00E67D5E">
        <w:rPr>
          <w:rFonts w:cs="Times New Roman"/>
          <w:szCs w:val="22"/>
        </w:rPr>
        <w:t xml:space="preserve"> radio system.  All funds shall be held in a separate account established by the </w:t>
      </w:r>
      <w:r w:rsidRPr="00E67D5E">
        <w:rPr>
          <w:rFonts w:cs="Times New Roman"/>
          <w:strike/>
          <w:szCs w:val="22"/>
        </w:rPr>
        <w:t>Board</w:t>
      </w:r>
      <w:r w:rsidRPr="00E67D5E">
        <w:rPr>
          <w:rFonts w:cs="Times New Roman"/>
          <w:szCs w:val="22"/>
        </w:rPr>
        <w:t xml:space="preserve"> </w:t>
      </w:r>
      <w:r w:rsidRPr="00E67D5E">
        <w:rPr>
          <w:rFonts w:cs="Times New Roman"/>
          <w:i/>
          <w:szCs w:val="22"/>
          <w:u w:val="single"/>
        </w:rPr>
        <w:t>department</w:t>
      </w:r>
      <w:r w:rsidRPr="00E67D5E">
        <w:rPr>
          <w:rFonts w:cs="Times New Roman"/>
          <w:szCs w:val="22"/>
        </w:rPr>
        <w:t xml:space="preserve"> for the purposes set forth herein.  Any unexpended portion of these funds may be carried forward and used for the same purpose.  In the calculation of any across-the-board budget reduction mandated by the Executive Budget Office or General Assembly, the amount appropriated to the Department of Administration for First Responder Interoperability must be excluded from the department’s base budget.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The Department of Administration shall provide a report on the status of the integration of the statewide Palmetto 800 </w:t>
      </w:r>
      <w:r w:rsidRPr="00E67D5E">
        <w:rPr>
          <w:rFonts w:cs="Times New Roman"/>
          <w:strike/>
          <w:szCs w:val="22"/>
        </w:rPr>
        <w:t>MHz</w:t>
      </w:r>
      <w:r w:rsidRPr="00E67D5E">
        <w:rPr>
          <w:rFonts w:cs="Times New Roman"/>
          <w:szCs w:val="22"/>
        </w:rPr>
        <w:t xml:space="preserve"> radio system which shall include, but not be limited to, a list of entities who are not integrated into the system as of the end of the immediately preceding fiscal year and the reason why they are not integrated.  The report shall be submitted by October first, of the current fiscal year to the Chairman of the Senate Finance Committee and the Chairman of the House Ways and Means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93.24</w:t>
      </w:r>
      <w:r w:rsidRPr="00E67D5E">
        <w:rPr>
          <w:rFonts w:cs="Times New Roman"/>
          <w:b/>
          <w:bCs/>
          <w:szCs w:val="22"/>
        </w:rPr>
        <w:t>.</w:t>
      </w:r>
      <w:r w:rsidRPr="00E67D5E">
        <w:rPr>
          <w:rFonts w:cs="Times New Roman"/>
          <w:b/>
          <w:bCs/>
          <w:szCs w:val="22"/>
        </w:rPr>
        <w:tab/>
      </w:r>
      <w:r w:rsidRPr="00E67D5E">
        <w:rPr>
          <w:rFonts w:cs="Times New Roman"/>
          <w:szCs w:val="22"/>
        </w:rPr>
        <w:t xml:space="preserve">(DOA: Employee Compensation)  </w:t>
      </w:r>
      <w:r w:rsidRPr="00E67D5E">
        <w:rPr>
          <w:rFonts w:cs="Times New Roman"/>
          <w:strike/>
          <w:szCs w:val="22"/>
        </w:rPr>
        <w:t>The amounts appropriated to the Department of Administration for Employee Pay Increases must be allocated by the Board to the various state agencies to provide for employee pay increases in accordance with the following plan: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w:t>
      </w:r>
      <w:r w:rsidRPr="00E67D5E">
        <w:rPr>
          <w:rFonts w:cs="Times New Roman"/>
          <w:strike/>
          <w:szCs w:val="22"/>
        </w:rPr>
        <w:tab/>
        <w:t>With respect to classified and nonjudge judicial classified employees, effective on the first pay date that occurs on or after July first of the current fiscal year, the compensation of all classified employees shall be increased by two percent.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(2)</w:t>
      </w:r>
      <w:r w:rsidRPr="00E67D5E">
        <w:rPr>
          <w:rFonts w:cs="Times New Roman"/>
          <w:strike/>
          <w:szCs w:val="22"/>
        </w:rPr>
        <w:tab/>
        <w:t>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two percent.  Any employee subject to the provisions of this paragraph shall not be eligible for compensation increases provided in paragraphs 1, 3, 4, 5, or 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w:t>
      </w:r>
      <w:r w:rsidRPr="00E67D5E">
        <w:rPr>
          <w:rFonts w:cs="Times New Roman"/>
          <w:strike/>
          <w:szCs w:val="22"/>
        </w:rPr>
        <w:tab/>
        <w:t>Effective on the first pay date that occurs on or after July first of the current fiscal year, agency heads not covered by the Agency Head Salary Commission, shall receive an annualized base pay increase of two percent.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lastRenderedPageBreak/>
        <w:tab/>
      </w:r>
      <w:r w:rsidRPr="00E67D5E">
        <w:rPr>
          <w:rFonts w:cs="Times New Roman"/>
          <w:szCs w:val="22"/>
        </w:rPr>
        <w:tab/>
      </w:r>
      <w:r w:rsidRPr="00E67D5E">
        <w:rPr>
          <w:rFonts w:cs="Times New Roman"/>
          <w:strike/>
          <w:szCs w:val="22"/>
        </w:rPr>
        <w:t>(4)</w:t>
      </w:r>
      <w:r w:rsidRPr="00E67D5E">
        <w:rPr>
          <w:rFonts w:cs="Times New Roman"/>
          <w:strike/>
          <w:szCs w:val="22"/>
        </w:rPr>
        <w:tab/>
        <w:t>With respect to local health care providers compensation increases shall be two percent effective on the first pay date that occurs on or after July first of the current fiscal year.  With respect to Area Agencies on Aging funded by the Lieutenant Governor’s Office on Aging, compensation shall be increased by two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two percent.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w:t>
      </w:r>
      <w:r w:rsidRPr="00E67D5E">
        <w:rPr>
          <w:rFonts w:cs="Times New Roman"/>
          <w:strike/>
          <w:szCs w:val="22"/>
        </w:rPr>
        <w:tab/>
        <w:t>Effective on the first pay date that occurs on or after July first of the current fiscal year, the Chief Justice and other judicial officers shall receive an annualized base pay increase of two percent.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(6)</w:t>
      </w:r>
      <w:r w:rsidRPr="00E67D5E">
        <w:rPr>
          <w:rFonts w:cs="Times New Roman"/>
          <w:strike/>
          <w:szCs w:val="22"/>
        </w:rPr>
        <w:tab/>
        <w:t>Effective on the first pay date that occurs on or after July first of the current fiscal year, county auditors and county treasurers shall receive an annualized base pay increase of two percent.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The Department of Administration shall allocate associated compensation increases for retirement employer contributions based on the retirement rate of the retirement system in which individual employees participate.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The Executive Director of the Department of Administration is authorized to use excess appropriations for the current fiscal year designated for statewide employer contributions for other statewide purposes.  At the discretion of the Executive Director of the Department of Administration, such action may be considered a permanent transfer into the receiving agency’s base budget.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Funds appropriated in Part IA, F30, Section 106, Statewide Employee Benefits may be carried forward from the prior fiscal year into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bCs/>
          <w:szCs w:val="22"/>
        </w:rPr>
        <w:tab/>
        <w:t>93.25.</w:t>
      </w:r>
      <w:r w:rsidRPr="00E67D5E">
        <w:rPr>
          <w:rFonts w:cs="Times New Roman"/>
          <w:szCs w:val="22"/>
        </w:rPr>
        <w:tab/>
        <w:t>(DOA: Sale of Surplus Real Property)  Up to fifty percent of the proceeds, net of selling expenses, from the sale of surplus real properties shall be retained by the Department of Administration and used for the deferred maintenance of state-owned 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The Educational Television Commission shall be authorized to retain the net proceeds from the sale of its property on Key Road, and such proceeds may be used for the renovation of the ETV Telecommunications Center and other maintenance and operating expenses.  If it is determined that sufficient net proceeds are not to be derived from the sale of its property on Key Road to cover the cost of all renovations of the Telecommunications Center, the property on Key </w:t>
      </w:r>
      <w:r w:rsidRPr="00E67D5E">
        <w:rPr>
          <w:rFonts w:cs="Times New Roman"/>
          <w:color w:val="auto"/>
          <w:szCs w:val="22"/>
        </w:rPr>
        <w:t>Road</w:t>
      </w:r>
      <w:r w:rsidRPr="00E67D5E">
        <w:rPr>
          <w:rFonts w:cs="Times New Roman"/>
          <w:szCs w:val="22"/>
        </w:rPr>
        <w:t xml:space="preserve"> shall not be sold.  Any proposed sale hereunder shall, prior to said sale, be submitted to the Department of Administration for approval as being in compliance with the requirements of this subsection.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t>The Forestry Commission shall be authorized to retain the net proceeds from the sale of surplus land for use in firefighting operations and replacement of firefighting equipment.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Department of Vocational Rehabilitation shall be authorized to retain the net proceeds from the sale of 3.205 acres located at 22861 Highway 76 East in Clinton, South Carolina to be used for capital projects and deferred maintenance.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Department of Agriculture, the Educational Television Commission, the Department of Corrections, the Department of Natural Resources, the Forestry Commission, and the Department of Vocational Rehabilitation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t>Any unused portion of these funds may be carried forward into succeeding fiscal years and used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pacing w:val="-2"/>
          <w:szCs w:val="22"/>
        </w:rPr>
        <w:tab/>
      </w:r>
      <w:r w:rsidRPr="00E67D5E">
        <w:rPr>
          <w:rFonts w:cs="Times New Roman"/>
          <w:b/>
          <w:iCs/>
          <w:szCs w:val="22"/>
        </w:rPr>
        <w:t>93.26</w:t>
      </w:r>
      <w:r w:rsidRPr="00E67D5E">
        <w:rPr>
          <w:rFonts w:cs="Times New Roman"/>
          <w:b/>
          <w:iCs/>
          <w:spacing w:val="-2"/>
          <w:szCs w:val="22"/>
        </w:rPr>
        <w:t>.</w:t>
      </w:r>
      <w:r w:rsidRPr="00E67D5E">
        <w:rPr>
          <w:rFonts w:cs="Times New Roman"/>
          <w:iCs/>
          <w:spacing w:val="-2"/>
          <w:szCs w:val="22"/>
        </w:rPr>
        <w:tab/>
      </w:r>
      <w:r w:rsidRPr="00E67D5E">
        <w:rPr>
          <w:rFonts w:cs="Times New Roman"/>
          <w:bCs/>
          <w:iCs/>
          <w:spacing w:val="-2"/>
          <w:szCs w:val="22"/>
        </w:rPr>
        <w:t xml:space="preserve">(DOA: </w:t>
      </w:r>
      <w:r w:rsidRPr="00E67D5E">
        <w:rPr>
          <w:rFonts w:cs="Times New Roman"/>
          <w:szCs w:val="22"/>
        </w:rPr>
        <w:t>Compensation</w:t>
      </w:r>
      <w:r w:rsidRPr="00E67D5E">
        <w:rPr>
          <w:rFonts w:cs="Times New Roman"/>
          <w:bCs/>
          <w:iCs/>
          <w:spacing w:val="-2"/>
          <w:szCs w:val="22"/>
        </w:rPr>
        <w:t xml:space="preserve"> - Agency Head Salary) </w:t>
      </w:r>
      <w:r w:rsidRPr="00E67D5E">
        <w:rPr>
          <w:rFonts w:cs="Times New Roman"/>
          <w:bCs/>
          <w:iCs/>
          <w:szCs w:val="22"/>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w:t>
      </w:r>
      <w:r w:rsidRPr="00E67D5E">
        <w:rPr>
          <w:rFonts w:cs="Times New Roman"/>
          <w:szCs w:val="22"/>
        </w:rPr>
        <w:t>Department of Administration</w:t>
      </w:r>
      <w:r w:rsidRPr="00E67D5E">
        <w:rPr>
          <w:rFonts w:cs="Times New Roman"/>
          <w:bCs/>
          <w:iCs/>
          <w:szCs w:val="22"/>
        </w:rPr>
        <w:t xml:space="preserve"> shall contract every four years for a study of agency head and technical college president compensation.  The cost of the study must be shared by the participating agencies.  The staff of the State Fiscal Accountability Authority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E67D5E">
        <w:rPr>
          <w:rFonts w:cs="Times New Roman"/>
          <w:szCs w:val="22"/>
        </w:rPr>
        <w:t>be</w:t>
      </w:r>
      <w:r w:rsidRPr="00E67D5E">
        <w:rPr>
          <w:rFonts w:cs="Times New Roman"/>
          <w:bCs/>
          <w:iCs/>
          <w:szCs w:val="22"/>
        </w:rPr>
        <w:t xml:space="preserve"> paid less than the minimum of the pay range nor receive an increase that would have the effect of raising the salary above the maximum of the pay range.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color w:val="auto"/>
          <w:szCs w:val="22"/>
        </w:rPr>
        <w:tab/>
        <w:t>93.27.</w:t>
      </w:r>
      <w:r w:rsidRPr="00E67D5E">
        <w:rPr>
          <w:rFonts w:cs="Times New Roman"/>
          <w:b/>
          <w:color w:val="auto"/>
          <w:szCs w:val="22"/>
        </w:rPr>
        <w:tab/>
      </w:r>
      <w:r w:rsidRPr="00E67D5E">
        <w:rPr>
          <w:rFonts w:cs="Times New Roman"/>
          <w:color w:val="auto"/>
          <w:szCs w:val="22"/>
        </w:rPr>
        <w:t xml:space="preserve">(DOA: Cyber Security)  All state agencies must adopt and implement cyber security policies, guidelines and standards developed by the </w:t>
      </w:r>
      <w:r w:rsidRPr="00E67D5E">
        <w:rPr>
          <w:rFonts w:cs="Times New Roman"/>
          <w:szCs w:val="22"/>
        </w:rPr>
        <w:t>Department of Administration</w:t>
      </w:r>
      <w:r w:rsidRPr="00E67D5E">
        <w:rPr>
          <w:rFonts w:cs="Times New Roman"/>
          <w:color w:val="auto"/>
          <w:szCs w:val="22"/>
        </w:rPr>
        <w:t>.  The department may conduct audits on state agencies except public institutions of higher learning, technical colleges, political subdivisions, and quasi-governmental bodies as necessary to monitor compliance with established cyber security policies, guidelines and standards.  Upon request, public institutions of higher learning, technical colleges, political subdivisions, and quasi-governmental bodies shall submit sufficient evidence that their cyber security policies, guidelines and standards meet or exceed those adopted and implemented by the department.  In addition, while agencies retain the primary responsibility and accountability for ensuring responses to breach incidents comply with federal and state laws,</w:t>
      </w:r>
      <w:r w:rsidRPr="00E67D5E">
        <w:rPr>
          <w:rFonts w:cs="Times New Roman"/>
          <w:b/>
          <w:color w:val="auto"/>
          <w:szCs w:val="22"/>
        </w:rPr>
        <w:t xml:space="preserve"> </w:t>
      </w:r>
      <w:r w:rsidRPr="00E67D5E">
        <w:rPr>
          <w:rFonts w:cs="Times New Roman"/>
          <w:color w:val="auto"/>
          <w:szCs w:val="22"/>
        </w:rPr>
        <w:t xml:space="preserve">the department shall </w:t>
      </w:r>
      <w:r w:rsidRPr="00E67D5E">
        <w:rPr>
          <w:rFonts w:cs="Times New Roman"/>
          <w:color w:val="auto"/>
          <w:szCs w:val="22"/>
        </w:rPr>
        <w:lastRenderedPageBreak/>
        <w:t xml:space="preserve">be informed of all agency cyber security breaches, and is authorized to oversee incident responses in a manner determined by the department to be the most prudent.  Upon request of the </w:t>
      </w:r>
      <w:r w:rsidRPr="00E67D5E">
        <w:rPr>
          <w:rFonts w:cs="Times New Roman"/>
          <w:szCs w:val="22"/>
        </w:rPr>
        <w:t>Department of Administration</w:t>
      </w:r>
      <w:r w:rsidRPr="00E67D5E">
        <w:rPr>
          <w:rFonts w:cs="Times New Roman"/>
          <w:color w:val="auto"/>
          <w:szCs w:val="22"/>
        </w:rPr>
        <w:t xml:space="preserve"> for information or data, all agencies must fully cooperate with and furnish the department with all documents, reports, assessments, and any other data and documentary information needed by the department to perform its mission and to exercise its functions, powers and duties.  The Judicial and Legislative Branches are specifically exempt from the requirements set forth herein.</w:t>
      </w:r>
      <w:r w:rsidRPr="00E67D5E">
        <w:rPr>
          <w:rFonts w:cs="Times New Roman"/>
          <w:b/>
          <w:color w:val="auto"/>
          <w:szCs w:val="22"/>
        </w:rPr>
        <w:t xml:space="preserv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93.28.</w:t>
      </w:r>
      <w:r w:rsidRPr="00E67D5E">
        <w:rPr>
          <w:rFonts w:cs="Times New Roman"/>
          <w:szCs w:val="22"/>
        </w:rPr>
        <w:tab/>
        <w:t xml:space="preserve">(DOA: Other Fund Authorization Increase) </w:t>
      </w:r>
      <w:r w:rsidRPr="00E67D5E">
        <w:rPr>
          <w:rFonts w:cs="Times New Roman"/>
          <w:strike/>
          <w:szCs w:val="22"/>
        </w:rPr>
        <w:t xml:space="preserve"> For Fiscal Year 2014-15, the Executive Budget Office is directed to review Executive Branch agencies to determine whether their budgets warrant an other fund authorization increase due to the two percent compensation increase for all full-time employees granted in proviso 93.24.  If so warranted, the Executive Budget Office shall work with the Office of the Comptroller General to increase such authorization for the affected agencies.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b/>
          <w:szCs w:val="22"/>
        </w:rPr>
        <w:tab/>
        <w:t>93.29.</w:t>
      </w:r>
      <w:r w:rsidRPr="00E67D5E">
        <w:rPr>
          <w:rFonts w:cs="Times New Roman"/>
          <w:szCs w:val="22"/>
        </w:rPr>
        <w:tab/>
        <w:t xml:space="preserve">(DOA: Restructuring Act Carry Forward)  </w:t>
      </w:r>
      <w:r w:rsidRPr="00E67D5E">
        <w:rPr>
          <w:rFonts w:cs="Times New Roman"/>
          <w:strike/>
          <w:szCs w:val="22"/>
        </w:rPr>
        <w:t>General funds from the Budget and Control Board’s Office of State Budget, Office of Research and Statistics, and Board of Economic Advisors shall be carried forward from the prior fiscal year into the current fiscal year and shall be allocated to the Revenue and Fiscal Affairs Office and the Executive Budget Office in accordance with the implementation of the South Carolina Restructuring Act of 2014.</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93.30.</w:t>
      </w:r>
      <w:r w:rsidRPr="00E67D5E">
        <w:rPr>
          <w:rFonts w:cs="Times New Roman"/>
          <w:b/>
          <w:szCs w:val="22"/>
        </w:rPr>
        <w:tab/>
      </w:r>
      <w:r w:rsidRPr="00E67D5E">
        <w:rPr>
          <w:rFonts w:cs="Times New Roman"/>
          <w:szCs w:val="22"/>
        </w:rPr>
        <w:t xml:space="preserve">(DOA: Budget and Control Board Approval)  </w:t>
      </w:r>
      <w:r w:rsidRPr="00E67D5E">
        <w:rPr>
          <w:rFonts w:cs="Times New Roman"/>
          <w:strike/>
          <w:szCs w:val="22"/>
        </w:rPr>
        <w:t>Any action taken during Fiscal Year 2014-15 by the Executive Budget Office as the result of a function, duty, authority, or responsibility transferred to or devolved upon the Executive Budget Office by this act, which previously, either by proviso or permanent law, rested with the Budget and Control Board, shall be effective only upon review and approval of the Budget and Control Board.  The board’s review and approval function pursuant to this provision may be accomplished by a delegation to the appropriate department, division, or office of the board.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93.31.</w:t>
      </w:r>
      <w:r w:rsidRPr="00E67D5E">
        <w:rPr>
          <w:rFonts w:cs="Times New Roman"/>
          <w:b/>
          <w:i/>
          <w:szCs w:val="22"/>
          <w:u w:val="single"/>
        </w:rPr>
        <w:tab/>
      </w:r>
      <w:r w:rsidRPr="00E67D5E">
        <w:rPr>
          <w:rFonts w:cs="Times New Roman"/>
          <w:i/>
          <w:szCs w:val="22"/>
          <w:u w:val="single"/>
        </w:rPr>
        <w:t>(DOA: Holidays)  When a legal holiday specified in Section 53-5-10 of the 1976 Code falls on Sunday, the following Monday and when a holiday specified in that section falls on Saturday, the preceding Friday next preceding is deemed a public holiday for all of the purposes.  If either the following Monday or the preceding Friday is also a legal holiday, then the State Human Resources Director will designate the day upon which the legal holiday will be observed by state employees.  To insure that no more than the legal holidays specified in Section 53-5-10 are observed in the calendar year, a New Year’s Day that falls on Saturday must be observed on the following Monday.  All bills of exchange, checks, and promissory notes which would otherwise be presentable for acceptance or payment on a Monday or Friday observed as a holiday pursuant to this section are deemed presentable for acceptance or payment on the secular or business day succeeding the holiday.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93.32.</w:t>
      </w:r>
      <w:r w:rsidRPr="00E67D5E">
        <w:rPr>
          <w:rFonts w:cs="Times New Roman"/>
          <w:i/>
          <w:szCs w:val="22"/>
          <w:u w:val="single"/>
        </w:rPr>
        <w:tab/>
        <w:t>(DOA: Nuclear Advisory Council)  The Office of Regulatory Staff shall reimburse the Department of Administration for travel expenses associated with the Governor’s Nuclear Advisory Council from the SC Energy Office’s radioactive waste funds.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szCs w:val="22"/>
        </w:rPr>
        <w:tab/>
      </w:r>
      <w:r w:rsidRPr="00E67D5E">
        <w:rPr>
          <w:rFonts w:cs="Times New Roman"/>
          <w:b/>
          <w:i/>
          <w:szCs w:val="22"/>
          <w:u w:val="single"/>
        </w:rPr>
        <w:t>93.33.</w:t>
      </w:r>
      <w:r w:rsidRPr="00E67D5E">
        <w:rPr>
          <w:rFonts w:cs="Times New Roman"/>
          <w:b/>
          <w:i/>
          <w:szCs w:val="22"/>
          <w:u w:val="single"/>
        </w:rPr>
        <w:tab/>
      </w:r>
      <w:r w:rsidRPr="00E67D5E">
        <w:rPr>
          <w:rFonts w:cs="Times New Roman"/>
          <w:i/>
          <w:u w:val="single"/>
        </w:rPr>
        <w:t>(DOA: Classification and Compensation System Study)  (A)  The Department of Administration, Human Resources Division shall issue a RFP to conduct an in-depth study of the state’s classification and compensation system.  The vendor must have experience with a state’s compensation system.  The study shall include, but not be limited to: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(1)</w:t>
      </w:r>
      <w:r w:rsidRPr="00E67D5E">
        <w:rPr>
          <w:rFonts w:cs="Times New Roman"/>
          <w:i/>
          <w:u w:val="single"/>
        </w:rPr>
        <w:tab/>
        <w:t>methods used to develop and determine position classifications;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(2)</w:t>
      </w:r>
      <w:r w:rsidRPr="00E67D5E">
        <w:rPr>
          <w:rFonts w:cs="Times New Roman"/>
          <w:i/>
          <w:u w:val="single"/>
        </w:rPr>
        <w:tab/>
        <w:t>methods used to set pay grade minimum, midpoint, and maximum;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(3)</w:t>
      </w:r>
      <w:r w:rsidRPr="00E67D5E">
        <w:rPr>
          <w:rFonts w:cs="Times New Roman"/>
          <w:i/>
          <w:u w:val="single"/>
        </w:rPr>
        <w:tab/>
        <w:t>appropriate market comparisons;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(4)</w:t>
      </w:r>
      <w:r w:rsidRPr="00E67D5E">
        <w:rPr>
          <w:rFonts w:cs="Times New Roman"/>
          <w:i/>
          <w:u w:val="single"/>
        </w:rPr>
        <w:tab/>
        <w:t>methods to minimize salary inequities within an agency and within state government;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(5)</w:t>
      </w:r>
      <w:r w:rsidRPr="00E67D5E">
        <w:rPr>
          <w:rFonts w:cs="Times New Roman"/>
          <w:i/>
          <w:u w:val="single"/>
        </w:rPr>
        <w:tab/>
        <w:t>methods of developing and sustaining a consistent long-term salary increase administrative policy for state government;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lastRenderedPageBreak/>
        <w:tab/>
      </w:r>
      <w:r w:rsidRPr="00E67D5E">
        <w:rPr>
          <w:rFonts w:cs="Times New Roman"/>
        </w:rPr>
        <w:tab/>
      </w:r>
      <w:r w:rsidRPr="00E67D5E">
        <w:rPr>
          <w:rFonts w:cs="Times New Roman"/>
        </w:rPr>
        <w:tab/>
      </w:r>
      <w:r w:rsidRPr="00E67D5E">
        <w:rPr>
          <w:rFonts w:cs="Times New Roman"/>
          <w:i/>
          <w:u w:val="single"/>
        </w:rPr>
        <w:t>(6)</w:t>
      </w:r>
      <w:r w:rsidRPr="00E67D5E">
        <w:rPr>
          <w:rFonts w:cs="Times New Roman"/>
          <w:i/>
          <w:u w:val="single"/>
        </w:rPr>
        <w:tab/>
        <w:t>recruitment and retention tools;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(7)</w:t>
      </w:r>
      <w:r w:rsidRPr="00E67D5E">
        <w:rPr>
          <w:rFonts w:cs="Times New Roman"/>
          <w:i/>
          <w:u w:val="single"/>
        </w:rPr>
        <w:tab/>
        <w:t>a process to address longevity pay deficits that currently exist;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(8)</w:t>
      </w:r>
      <w:r w:rsidRPr="00E67D5E">
        <w:rPr>
          <w:rFonts w:cs="Times New Roman"/>
          <w:i/>
          <w:u w:val="single"/>
        </w:rPr>
        <w:tab/>
        <w:t xml:space="preserve">a state compensation philosophy statement;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(9)</w:t>
      </w:r>
      <w:r w:rsidRPr="00E67D5E">
        <w:rPr>
          <w:rFonts w:cs="Times New Roman"/>
          <w:i/>
          <w:u w:val="single"/>
        </w:rPr>
        <w:tab/>
        <w:t>an analysis of merit-based compensation for employees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(10)</w:t>
      </w:r>
      <w:r w:rsidRPr="00E67D5E">
        <w:rPr>
          <w:rFonts w:cs="Times New Roman"/>
          <w:i/>
          <w:u w:val="single"/>
        </w:rPr>
        <w:tab/>
        <w:t>an analysis of unnecessary, underutilized, and duplicative positions in order to use that pay to increase salaries of existing employees.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The study should also include interviews with agency heads and human resource staff from state agencies of various sizes.  The cost of the st</w:t>
      </w:r>
      <w:r>
        <w:rPr>
          <w:rFonts w:cs="Times New Roman"/>
          <w:i/>
          <w:u w:val="single"/>
        </w:rPr>
        <w:t xml:space="preserve">udy shall not exceed $300,000.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The findings of the study along with an implementation plan outlining the steps, sequences, and costs for implementing study recommendations and findings shall be submitted by January 4, 2016 to the Classification and Compensation System Study Committee as defined herein.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(B)</w:t>
      </w:r>
      <w:r w:rsidRPr="00E67D5E">
        <w:rPr>
          <w:rFonts w:cs="Times New Roman"/>
          <w:i/>
          <w:u w:val="single"/>
        </w:rPr>
        <w:tab/>
        <w:t xml:space="preserve">There is created the Classification and Compensation System Study Committee which shall examine the findings and recommendations submitted by the Department of Administration, Human Resources Division on the state’s classification and compensation system.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 xml:space="preserve">The committee shall be composed of eleven members, which shall be appointed as follows: two members appointed by the Governor; two members appointed by the President Pro Temporary of the Senate; two members appointed by the Speaker of the House of Representatives; two members appointed by the Chairman of the Senate Finance Committee; two members appointed by the Chairman of the House Ways and Means Committee; and one member appointed by the S.C. State Employees Association. </w:t>
      </w:r>
      <w:r>
        <w:rPr>
          <w:rFonts w:cs="Times New Roman"/>
          <w:i/>
          <w:u w:val="single"/>
        </w:rPr>
        <w:t xml:space="preserve"> </w:t>
      </w:r>
      <w:r w:rsidRPr="00E67D5E">
        <w:rPr>
          <w:rFonts w:cs="Times New Roman"/>
          <w:i/>
          <w:u w:val="single"/>
        </w:rPr>
        <w:t>The members shall elect a chairman at the first meeting of the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No later than six months after the date from which a vendor contract has been signed, the committee shall prepare and deliver a report and recommendation to the Chairman of the Senate Finance Committee and the Chairman of the House Ways and Means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 xml:space="preserve">Staff for the committee shall be provided by the Senate Finance Committee and the House Ways and Means Committee.  Members of the study committee shall serve without compensation for per diem, mileage, and subsistence. </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3" w:name="section94"/>
      <w:bookmarkEnd w:id="73"/>
      <w:r w:rsidRPr="00E67D5E">
        <w:rPr>
          <w:rFonts w:cs="Times New Roman"/>
          <w:b/>
          <w:bCs/>
          <w:szCs w:val="22"/>
        </w:rPr>
        <w:t>SECTION 94 - D25-OFFICE OF INSPECTOR GENERAL</w:t>
      </w:r>
      <w:r>
        <w:rPr>
          <w:rFonts w:cs="Times New Roman"/>
          <w:b/>
          <w:bCs/>
          <w:szCs w:val="22"/>
        </w:rPr>
        <w:fldChar w:fldCharType="begin"/>
      </w:r>
      <w:r>
        <w:instrText xml:space="preserve"> XE "SECTION 94 - D25-OFFICE OF INSPECTOR GENERAL" </w:instrText>
      </w:r>
      <w:r>
        <w:rPr>
          <w:rFonts w:cs="Times New Roman"/>
          <w:b/>
          <w:bCs/>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r>
      <w:r w:rsidRPr="00E67D5E">
        <w:rPr>
          <w:rFonts w:cs="Times New Roman"/>
          <w:b/>
          <w:bCs/>
          <w:szCs w:val="22"/>
        </w:rPr>
        <w:t>94.1.</w:t>
      </w:r>
      <w:r w:rsidRPr="00E67D5E">
        <w:rPr>
          <w:rFonts w:cs="Times New Roman"/>
          <w:b/>
          <w:bCs/>
          <w:szCs w:val="22"/>
        </w:rPr>
        <w:tab/>
      </w:r>
      <w:r w:rsidRPr="00E67D5E">
        <w:rPr>
          <w:rFonts w:cs="Times New Roman"/>
          <w:bCs/>
          <w:szCs w:val="22"/>
        </w:rPr>
        <w:t>(SIG: Coordination with State Auditor)  The State Inspector General will prepare an annual report to the Chairmen of the House Ways and Means Committee and the Senate Finance Committee and the Governor detailing all written referrals of fraud, waste, and abuse from the State Auditor and all corresponding actions taken by the State Inspector General.</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74" w:name="section95"/>
      <w:bookmarkEnd w:id="74"/>
      <w:r w:rsidRPr="00E67D5E">
        <w:rPr>
          <w:rFonts w:cs="Times New Roman"/>
          <w:b/>
          <w:bCs/>
          <w:szCs w:val="22"/>
        </w:rPr>
        <w:t>SECTION 95 - E04-OFFICE OF THE LIEUTENANT GOVERNOR</w:t>
      </w:r>
      <w:r>
        <w:rPr>
          <w:rFonts w:cs="Times New Roman"/>
          <w:b/>
          <w:bCs/>
          <w:szCs w:val="22"/>
        </w:rPr>
        <w:fldChar w:fldCharType="begin"/>
      </w:r>
      <w:r>
        <w:instrText xml:space="preserve"> XE "SECTION 95 - E04-OFFICE OF THE LIEUTENANT GOVERNOR" </w:instrText>
      </w:r>
      <w:r>
        <w:rPr>
          <w:rFonts w:cs="Times New Roman"/>
          <w:b/>
          <w:bCs/>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95.1.</w:t>
      </w:r>
      <w:r w:rsidRPr="00E67D5E">
        <w:rPr>
          <w:rFonts w:cs="Times New Roman"/>
          <w:szCs w:val="22"/>
        </w:rPr>
        <w:tab/>
        <w:t xml:space="preserve">(LTG: State Matching Funds Carry Forward)  Any unexpended balance on June thirtieth of the prior fiscal year of the required state matching funds appropriated in Part IA, Section 95, Distribution to Subdivisions, shall be carried forward into the </w:t>
      </w:r>
      <w:r w:rsidRPr="00E67D5E">
        <w:rPr>
          <w:rFonts w:cs="Times New Roman"/>
          <w:szCs w:val="22"/>
        </w:rPr>
        <w:lastRenderedPageBreak/>
        <w:t>current fiscal year to be used as required state match for federal funds awarded to subdivisions on or before September thirtieth of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szCs w:val="22"/>
        </w:rPr>
        <w:tab/>
        <w:t>95.2.</w:t>
      </w:r>
      <w:r w:rsidRPr="00E67D5E">
        <w:rPr>
          <w:rFonts w:cs="Times New Roman"/>
          <w:szCs w:val="22"/>
        </w:rPr>
        <w:tab/>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r>
      <w:r w:rsidRPr="00E67D5E">
        <w:rPr>
          <w:rFonts w:cs="Times New Roman"/>
          <w:b/>
          <w:bCs/>
          <w:szCs w:val="22"/>
        </w:rPr>
        <w:t>95</w:t>
      </w:r>
      <w:r w:rsidRPr="00E67D5E">
        <w:rPr>
          <w:rFonts w:cs="Times New Roman"/>
          <w:b/>
          <w:szCs w:val="22"/>
        </w:rPr>
        <w:t>.3.</w:t>
      </w:r>
      <w:r w:rsidRPr="00E67D5E">
        <w:rPr>
          <w:rFonts w:cs="Times New Roman"/>
          <w:bCs/>
          <w:szCs w:val="22"/>
        </w:rPr>
        <w:tab/>
        <w:t>(LTG: Registration Fees)  The Office on Aging is authorized to receive and expend registration fees for educational, training and certification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bCs/>
          <w:szCs w:val="22"/>
        </w:rPr>
        <w:t>95.4.</w:t>
      </w:r>
      <w:r w:rsidRPr="00E67D5E">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E67D5E">
        <w:rPr>
          <w:rFonts w:cs="Times New Roman"/>
          <w:szCs w:val="22"/>
        </w:rPr>
        <w:noBreakHyphen/>
        <w:t>21-130, both under the Office on Aging in the Office of the Lieutenant Governor, are suspended for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bCs/>
          <w:szCs w:val="22"/>
        </w:rPr>
        <w:t>95</w:t>
      </w:r>
      <w:r w:rsidRPr="00E67D5E">
        <w:rPr>
          <w:rFonts w:cs="Times New Roman"/>
          <w:b/>
          <w:szCs w:val="22"/>
        </w:rPr>
        <w:t>.5.</w:t>
      </w:r>
      <w:r w:rsidRPr="00E67D5E">
        <w:rPr>
          <w:rFonts w:cs="Times New Roman"/>
          <w:b/>
          <w:szCs w:val="22"/>
        </w:rPr>
        <w:tab/>
      </w:r>
      <w:r w:rsidRPr="00E67D5E">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95.6.</w:t>
      </w:r>
      <w:r w:rsidRPr="00E67D5E">
        <w:rPr>
          <w:rFonts w:cs="Times New Roman"/>
          <w:szCs w:val="22"/>
        </w:rPr>
        <w:tab/>
        <w:t>(LTG: Geriatric Loan Forgiveness Program)  In lieu of quarterly payments to a recipient of the Geriatric Loan Forgiveness Program, the Lieutenant Governor’s Office on Aging is authorized to make a single lump sum payment to the lending institution of up to $35,000 or the loan balance, whichever is less.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Any unexpended balance on June thirtieth of the prior fiscal year of funds appropriated in Part IA, Section 95, Geriatric Physician Loan Program, shall be carried forward and used for the same purpose as originally appropriated.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95.7.</w:t>
      </w:r>
      <w:r w:rsidRPr="00E67D5E">
        <w:rPr>
          <w:rFonts w:cs="Times New Roman"/>
          <w:b/>
          <w:szCs w:val="22"/>
        </w:rPr>
        <w:tab/>
      </w:r>
      <w:r w:rsidRPr="00E67D5E">
        <w:rPr>
          <w:rFonts w:cs="Times New Roman"/>
          <w:szCs w:val="22"/>
        </w:rPr>
        <w:t>(LTG: Referring Agency)  The Lieutenant Governor’s Office on Aging shall serve as a “referring agency” to the 14 Community Action Agencies (CAAs) in South Carolina and to the Governor’s Office of Executive Policy and Programs, Office of Economic Opportunity for services for the elderly population.  The Governor’s Office of Executive Policy and Programs shall provide a report to the Chairman of the Senate Finance Committee and the Chairman of the House Ways and Means Committee by September first on all referrals received from the Lieutenant Governor’s Office on Aging in the prior fiscal year and on the status of the referrals.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67D5E">
        <w:rPr>
          <w:rFonts w:cs="Times New Roman"/>
          <w:szCs w:val="22"/>
        </w:rPr>
        <w:tab/>
      </w:r>
      <w:r w:rsidRPr="00E67D5E">
        <w:rPr>
          <w:rFonts w:cs="Times New Roman"/>
          <w:b/>
          <w:szCs w:val="22"/>
        </w:rPr>
        <w:t>95.8.</w:t>
      </w:r>
      <w:r w:rsidRPr="00E67D5E">
        <w:rPr>
          <w:rFonts w:cs="Times New Roman"/>
          <w:b/>
          <w:szCs w:val="22"/>
        </w:rPr>
        <w:tab/>
      </w:r>
      <w:r w:rsidRPr="00E67D5E">
        <w:rPr>
          <w:rFonts w:cs="Times New Roman"/>
          <w:szCs w:val="22"/>
        </w:rPr>
        <w:t xml:space="preserve">(LTG: Home and Community Based Services Unit Rates)  </w:t>
      </w:r>
      <w:r w:rsidRPr="00E67D5E">
        <w:rPr>
          <w:rFonts w:cs="Times New Roman"/>
          <w:strike/>
          <w:szCs w:val="22"/>
        </w:rPr>
        <w:t xml:space="preserve">The Office on Aging shall develop a plan by December 31, 2014, to implement a uniform pricing schedule for Home and Community Based Services unit rates.  The plan shall be provided to the Chairman of the House Ways and Means Committee and the Chairman of the Senate Finance Committee.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95.9.</w:t>
      </w:r>
      <w:r w:rsidRPr="00E67D5E">
        <w:rPr>
          <w:rFonts w:cs="Times New Roman"/>
          <w:i/>
          <w:szCs w:val="22"/>
          <w:u w:val="single"/>
        </w:rPr>
        <w:tab/>
        <w:t>(LTG: Caregivers Carry Forward)  Unexpended funds from appropriations to the Lieutenant Governor’s Office on Aging for caregivers shall be carried forward from the prior fiscal year and used for the same purpose.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5" w:name="section96"/>
      <w:bookmarkEnd w:id="75"/>
      <w:r w:rsidRPr="00E67D5E">
        <w:rPr>
          <w:rFonts w:cs="Times New Roman"/>
          <w:b/>
          <w:szCs w:val="22"/>
        </w:rPr>
        <w:t>SECTION 96 - E08-OFFICE OF SECRETARY OF STATE</w:t>
      </w:r>
      <w:r>
        <w:rPr>
          <w:rFonts w:cs="Times New Roman"/>
          <w:b/>
          <w:szCs w:val="22"/>
        </w:rPr>
        <w:fldChar w:fldCharType="begin"/>
      </w:r>
      <w:r>
        <w:instrText xml:space="preserve"> XE "SECTION 96 - E08-OFFICE OF SECRETARY OF STATE"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96.1.</w:t>
      </w:r>
      <w:r w:rsidRPr="00E67D5E">
        <w:rPr>
          <w:rFonts w:cs="Times New Roman"/>
          <w:b/>
          <w:szCs w:val="22"/>
        </w:rPr>
        <w:tab/>
      </w:r>
      <w:r w:rsidRPr="00E67D5E">
        <w:rPr>
          <w:rFonts w:cs="Times New Roman"/>
          <w:szCs w:val="22"/>
        </w:rPr>
        <w:t>(SS: UCC Filing Fees)  Revenues from the fees raised pursuant to Section 36-9-525(a), not to exceed $180,000, may be retained by the Secretary of State for purposes of UCC administration.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b/>
          <w:szCs w:val="22"/>
        </w:rPr>
        <w:t>96.2.</w:t>
      </w:r>
      <w:r w:rsidRPr="00E67D5E">
        <w:rPr>
          <w:rFonts w:cs="Times New Roman"/>
          <w:b/>
          <w:szCs w:val="22"/>
        </w:rPr>
        <w:tab/>
      </w:r>
      <w:r w:rsidRPr="00E67D5E">
        <w:rPr>
          <w:rFonts w:cs="Times New Roman"/>
          <w:szCs w:val="22"/>
        </w:rPr>
        <w:t>(SS: Charitable Funds Act Disclosure Violations)  The Secretary of State shall refer to the Attorney General for investigation under Section 33-56-145 of the Solicitation of Charitable Funds Act any person who is alleged to have violated the mandatory disclosure requirements of Section 33-56-90 of the Act, and who has been fined $10,000 or more for those violations.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96.3.</w:t>
      </w:r>
      <w:r w:rsidRPr="00E67D5E">
        <w:rPr>
          <w:rFonts w:cs="Times New Roman"/>
          <w:b/>
          <w:szCs w:val="22"/>
        </w:rPr>
        <w:tab/>
      </w:r>
      <w:r w:rsidRPr="00E67D5E">
        <w:rPr>
          <w:rFonts w:cs="Times New Roman"/>
          <w:szCs w:val="22"/>
        </w:rPr>
        <w:t>(SS: Charitable Funds Act Misrepresentation Violations)  The Secretary of State shall refer to the Attorney General for investigation under Section 33-56-145 of the Solicitation of Charitable Funds Act any person who is alleged to have violated the misrepresentation provisions of Section 33-56-120 of the Act, and who has been fined $10,000 or more for those violations.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6" w:name="section97"/>
      <w:bookmarkEnd w:id="76"/>
      <w:r w:rsidRPr="00E67D5E">
        <w:rPr>
          <w:rFonts w:cs="Times New Roman"/>
          <w:b/>
          <w:szCs w:val="22"/>
        </w:rPr>
        <w:t>SECTION 97 - E12-OFFICE OF COMPTROLLER GENERAL</w:t>
      </w:r>
      <w:r>
        <w:rPr>
          <w:rFonts w:cs="Times New Roman"/>
          <w:b/>
          <w:szCs w:val="22"/>
        </w:rPr>
        <w:fldChar w:fldCharType="begin"/>
      </w:r>
      <w:r>
        <w:instrText xml:space="preserve"> XE "SECTION 97 - E12-OFFICE OF COMPTROLLER GENERAL"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97.1.</w:t>
      </w:r>
      <w:r w:rsidRPr="00E67D5E">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97.2.</w:t>
      </w:r>
      <w:r w:rsidRPr="00E67D5E">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an Enterprise Information System for State Government (SCEIS)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97.3.</w:t>
      </w:r>
      <w:r w:rsidRPr="00E67D5E">
        <w:rPr>
          <w:rFonts w:cs="Times New Roman"/>
          <w:szCs w:val="22"/>
        </w:rPr>
        <w:tab/>
        <w:t xml:space="preserve">(CG: Payroll Deduction Processing Fee)  There shall be a fee for processing payroll deductions, not to exceed twenty cents, for insurance plans, credit unions, deferred compensation plans, benefit providers, and professional associations per deduction per pay day.  This fee shall not be applied to charitable deductions.  The revenues generated from these fees and those provided for child support deductions in accordance with Section </w:t>
      </w:r>
      <w:r w:rsidRPr="00E67D5E">
        <w:rPr>
          <w:rFonts w:cs="Times New Roman"/>
          <w:strike/>
          <w:szCs w:val="22"/>
        </w:rPr>
        <w:t>20-7-1315(F)(3)</w:t>
      </w:r>
      <w:r w:rsidRPr="00E67D5E">
        <w:rPr>
          <w:rFonts w:cs="Times New Roman"/>
          <w:szCs w:val="22"/>
        </w:rPr>
        <w:t xml:space="preserve"> </w:t>
      </w:r>
      <w:r w:rsidRPr="00E67D5E">
        <w:rPr>
          <w:rFonts w:cs="Times New Roman"/>
          <w:i/>
          <w:szCs w:val="22"/>
          <w:u w:val="single"/>
        </w:rPr>
        <w:t>63-17-1460(C)</w:t>
      </w:r>
      <w:r w:rsidRPr="00E67D5E">
        <w:rPr>
          <w:rFonts w:cs="Times New Roman"/>
          <w:szCs w:val="22"/>
        </w:rPr>
        <w:t>, South Carolina Code of Laws, 1976, as amended, may be used to support the operations of the Office of Comptroller General and any unexpended balance may be carried forward from the prior fiscal year to the current fiscal year and utilized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97</w:t>
      </w:r>
      <w:r w:rsidRPr="00E67D5E">
        <w:rPr>
          <w:rFonts w:cs="Times New Roman"/>
          <w:b/>
          <w:bCs/>
          <w:szCs w:val="22"/>
        </w:rPr>
        <w:t>.4.</w:t>
      </w:r>
      <w:r w:rsidRPr="00E67D5E">
        <w:rPr>
          <w:rFonts w:cs="Times New Roman"/>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b/>
          <w:bCs/>
          <w:szCs w:val="22"/>
        </w:rPr>
        <w:tab/>
        <w:t>97.5.</w:t>
      </w:r>
      <w:r w:rsidRPr="00E67D5E">
        <w:rPr>
          <w:rFonts w:cs="Times New Roman"/>
          <w:b/>
          <w:bCs/>
          <w:szCs w:val="22"/>
        </w:rPr>
        <w:tab/>
      </w:r>
      <w:r w:rsidRPr="00E67D5E">
        <w:rPr>
          <w:rFonts w:cs="Times New Roman"/>
          <w:szCs w:val="22"/>
        </w:rPr>
        <w:t>(CG: Purchasing Card Rebate Program)  The Office of Comptroller General is authorized to retain the first $100,000 of rebate associated with the Purchasing Card Program and $200,000 of agency incentive rebates.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r w:rsidRPr="00E67D5E">
        <w:rPr>
          <w:rFonts w:cs="Times New Roman"/>
          <w:szCs w:val="22"/>
        </w:rPr>
        <w:tab/>
        <w:t xml:space="preserve">The funds retained may be used to support the operations of the Office of Comptroller General and any unexpended balance may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be carried forward from the prior fiscal year into the current fiscal year and be utilized for the same purposes.</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7" w:name="section98"/>
      <w:bookmarkEnd w:id="77"/>
      <w:r w:rsidRPr="00E67D5E">
        <w:rPr>
          <w:rFonts w:cs="Times New Roman"/>
          <w:b/>
          <w:szCs w:val="22"/>
        </w:rPr>
        <w:lastRenderedPageBreak/>
        <w:t>SECTION 98 - E16-OFFICE OF STATE TREASURER</w:t>
      </w:r>
      <w:r>
        <w:rPr>
          <w:rFonts w:cs="Times New Roman"/>
          <w:b/>
          <w:szCs w:val="22"/>
        </w:rPr>
        <w:fldChar w:fldCharType="begin"/>
      </w:r>
      <w:r>
        <w:instrText xml:space="preserve"> XE "SECTION 98 - E16-OFFICE OF STATE TREASURER"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98.1.</w:t>
      </w:r>
      <w:r w:rsidRPr="00E67D5E">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98.2.</w:t>
      </w:r>
      <w:r w:rsidRPr="00E67D5E">
        <w:rPr>
          <w:rFonts w:cs="Times New Roman"/>
          <w:szCs w:val="22"/>
        </w:rPr>
        <w:tab/>
        <w:t>(TREAS: STARS Approval)  Decisions relating to the Statewide Accounting and Reporting System (STARS) and the South Carolina Enterprise Information System (SCEIS) which involve the State Treasurer’s Banking Operations and other functions of the State Treasurer’s Office shall require the approval of the State Treasurer.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98.3.</w:t>
      </w:r>
      <w:r w:rsidRPr="00E67D5E">
        <w:rPr>
          <w:rFonts w:cs="Times New Roman"/>
          <w:szCs w:val="22"/>
        </w:rPr>
        <w:tab/>
        <w:t>(TREAS: Investments)  The State Treasurer may pool funds from accounts for investment purposes and may invest all monies in the same types of investments as set forth in Section 11-9-660.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98.4.</w:t>
      </w:r>
      <w:r w:rsidRPr="00E67D5E">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szCs w:val="22"/>
        </w:rPr>
        <w:tab/>
      </w:r>
      <w:r w:rsidRPr="00E67D5E">
        <w:rPr>
          <w:rFonts w:cs="Times New Roman"/>
          <w:b/>
          <w:szCs w:val="22"/>
        </w:rPr>
        <w:t>98</w:t>
      </w:r>
      <w:r w:rsidRPr="00E67D5E">
        <w:rPr>
          <w:rFonts w:cs="Times New Roman"/>
          <w:b/>
          <w:bCs/>
          <w:szCs w:val="22"/>
        </w:rPr>
        <w:t>.5.</w:t>
      </w:r>
      <w:r w:rsidRPr="00E67D5E">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98</w:t>
      </w:r>
      <w:r w:rsidRPr="00E67D5E">
        <w:rPr>
          <w:rFonts w:cs="Times New Roman"/>
          <w:b/>
          <w:bCs/>
          <w:szCs w:val="22"/>
        </w:rPr>
        <w:t>.6.</w:t>
      </w:r>
      <w:r w:rsidRPr="00E67D5E">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98</w:t>
      </w:r>
      <w:r w:rsidRPr="00E67D5E">
        <w:rPr>
          <w:rFonts w:cs="Times New Roman"/>
          <w:b/>
          <w:bCs/>
          <w:szCs w:val="22"/>
        </w:rPr>
        <w:t>.7.</w:t>
      </w:r>
      <w:r w:rsidRPr="00E67D5E">
        <w:rPr>
          <w:rFonts w:cs="Times New Roman"/>
          <w:szCs w:val="22"/>
        </w:rPr>
        <w:tab/>
        <w:t xml:space="preserve">(TREAS: Withheld Accommodations Tax Revenues)  </w:t>
      </w:r>
      <w:r w:rsidRPr="00E67D5E">
        <w:rPr>
          <w:rFonts w:cs="Times New Roman"/>
          <w:strike/>
          <w:szCs w:val="22"/>
        </w:rPr>
        <w:t>Revenues withheld pursuant to Sections 6-4-35(B)(1)(a) and (b) prior to July 1, 2006 must be returned to the entity from which revenues were withheld, in the same amount and manner that they were withheld.  After July 1, 2006, before</w:t>
      </w:r>
      <w:r w:rsidRPr="00E67D5E">
        <w:rPr>
          <w:rFonts w:cs="Times New Roman"/>
          <w:szCs w:val="22"/>
        </w:rPr>
        <w:t xml:space="preserve"> </w:t>
      </w:r>
      <w:r w:rsidRPr="00E67D5E">
        <w:rPr>
          <w:rFonts w:cs="Times New Roman"/>
          <w:i/>
          <w:szCs w:val="22"/>
          <w:u w:val="single"/>
        </w:rPr>
        <w:t>Before</w:t>
      </w:r>
      <w:r w:rsidRPr="00E67D5E">
        <w:rPr>
          <w:rFonts w:cs="Times New Roman"/>
          <w:szCs w:val="22"/>
        </w:rPr>
        <w:t xml:space="preserve"> noncompliant expenditures and penalties withheld pursuant to Sections 6-4-35(B)(1)(a) and (b)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96211B" w:rsidSect="00097223">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lastRenderedPageBreak/>
        <w:tab/>
        <w:t>98.8.</w:t>
      </w:r>
      <w:r w:rsidRPr="00E67D5E">
        <w:rPr>
          <w:rFonts w:cs="Times New Roman"/>
          <w:b/>
          <w:szCs w:val="22"/>
        </w:rPr>
        <w:tab/>
      </w:r>
      <w:r w:rsidRPr="00E67D5E">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r>
      <w:r w:rsidRPr="00E67D5E">
        <w:rPr>
          <w:rFonts w:cs="Times New Roman"/>
          <w:b/>
          <w:szCs w:val="22"/>
        </w:rPr>
        <w:t>98.9.</w:t>
      </w:r>
      <w:r w:rsidRPr="00E67D5E">
        <w:rPr>
          <w:rFonts w:cs="Times New Roman"/>
          <w:bCs/>
          <w:szCs w:val="22"/>
        </w:rPr>
        <w:tab/>
        <w:t>(TREAS: Penalties for Non-reporting)  If a municipality fails to submit the audited financial statements required under Section 14</w:t>
      </w:r>
      <w:r w:rsidRPr="00E67D5E">
        <w:rPr>
          <w:rFonts w:cs="Times New Roman"/>
          <w:bCs/>
          <w:szCs w:val="22"/>
        </w:rPr>
        <w:noBreakHyphen/>
        <w:t>1</w:t>
      </w:r>
      <w:r w:rsidRPr="00E67D5E">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117.51 shall be followed if an amount due is specified, otherwise the State Treasurer shall withhold twenty-five percent of all state payments to the county or municipality until the estimated deficiency has been satisfied.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98.10.</w:t>
      </w:r>
      <w:r w:rsidRPr="00E67D5E">
        <w:rPr>
          <w:rFonts w:cs="Times New Roman"/>
          <w:b/>
          <w:szCs w:val="22"/>
        </w:rPr>
        <w:tab/>
      </w:r>
      <w:r w:rsidRPr="00E67D5E">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E67D5E">
        <w:rPr>
          <w:rFonts w:eastAsiaTheme="minorHAnsi" w:cs="Times New Roman"/>
          <w:szCs w:val="22"/>
        </w:rPr>
        <w:tab/>
      </w:r>
      <w:r w:rsidRPr="00E67D5E">
        <w:rPr>
          <w:rFonts w:eastAsiaTheme="minorHAnsi" w:cs="Times New Roman"/>
          <w:b/>
          <w:szCs w:val="22"/>
        </w:rPr>
        <w:t>98.11.</w:t>
      </w:r>
      <w:r w:rsidRPr="00E67D5E">
        <w:rPr>
          <w:rFonts w:eastAsiaTheme="minorHAnsi" w:cs="Times New Roman"/>
          <w:szCs w:val="22"/>
        </w:rPr>
        <w:tab/>
        <w:t>(TREAS: Unclaimed Property)  The State Treasurer may not expend funds to retain a third party, private sector auditor, or auditing firms to fulfill his duties pursuant to the South Carolina Uniform Unclaimed Property Act on a contingency basis or any basis other than an hourly basis, with the exception that the State Treasurer may join other state(s) in multi-state contingent fee auditors’ examinations, not to include companies whose parent company is headquartered or incorporated in South Carolina, when there is a reason to believe that those companies being audited are holding funds belonging to South Carolina citizens.  The Office of State Treasurer shall retain $200,000 from the Unclaimed Property Program for the sole purpose of employing internal compliance auditors to enforce the Unclaimed Property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b/>
          <w:color w:val="auto"/>
          <w:szCs w:val="22"/>
        </w:rPr>
        <w:t>98.</w:t>
      </w:r>
      <w:r w:rsidRPr="00E67D5E">
        <w:rPr>
          <w:rFonts w:cs="Times New Roman"/>
          <w:b/>
          <w:szCs w:val="22"/>
        </w:rPr>
        <w:t>12.</w:t>
      </w:r>
      <w:r w:rsidRPr="00E67D5E">
        <w:rPr>
          <w:rFonts w:cs="Times New Roman"/>
          <w:szCs w:val="22"/>
        </w:rPr>
        <w:tab/>
      </w:r>
      <w:r w:rsidRPr="00E67D5E">
        <w:rPr>
          <w:rFonts w:cs="Times New Roman"/>
          <w:color w:val="auto"/>
          <w:szCs w:val="22"/>
        </w:rPr>
        <w:t xml:space="preserve">(TREAS: Identity Theft Reimbursement Fund) </w:t>
      </w:r>
      <w:r w:rsidRPr="00E67D5E">
        <w:rPr>
          <w:rFonts w:cs="Times New Roman"/>
          <w:szCs w:val="22"/>
        </w:rPr>
        <w:t xml:space="preserve"> </w:t>
      </w:r>
      <w:r w:rsidRPr="00E67D5E">
        <w:rPr>
          <w:rFonts w:cs="Times New Roman"/>
          <w:strike/>
          <w:color w:val="auto"/>
          <w:szCs w:val="22"/>
        </w:rPr>
        <w:t xml:space="preserve">(A)  There is established in the State Treasury the Department of Revenue Identity Theft Reimbursement Fund which must be maintained separately from the general fund of the State and all other funds. </w:t>
      </w:r>
      <w:r w:rsidRPr="00E67D5E">
        <w:rPr>
          <w:rFonts w:cs="Times New Roman"/>
          <w:strike/>
          <w:szCs w:val="22"/>
        </w:rPr>
        <w:t xml:space="preserve"> </w:t>
      </w:r>
      <w:r w:rsidRPr="00E67D5E">
        <w:rPr>
          <w:rFonts w:cs="Times New Roman"/>
          <w:strike/>
          <w:color w:val="auto"/>
          <w:szCs w:val="22"/>
        </w:rPr>
        <w:t xml:space="preserve">The proceeds of the fund must be utilized to reimburse eligible expenses incurred by an eligible person. </w:t>
      </w:r>
      <w:r w:rsidRPr="00E67D5E">
        <w:rPr>
          <w:rFonts w:cs="Times New Roman"/>
          <w:strike/>
          <w:szCs w:val="22"/>
        </w:rPr>
        <w:t xml:space="preserve"> </w:t>
      </w:r>
      <w:r w:rsidRPr="00E67D5E">
        <w:rPr>
          <w:rFonts w:cs="Times New Roman"/>
          <w:strike/>
          <w:color w:val="auto"/>
          <w:szCs w:val="22"/>
        </w:rPr>
        <w:t xml:space="preserve">The obligation to reimburse claims pursuant to this section does not arise until monies are credited to the fund, and only to the extent that monies are credited to the fund. </w:t>
      </w:r>
      <w:r w:rsidRPr="00E67D5E">
        <w:rPr>
          <w:rFonts w:cs="Times New Roman"/>
          <w:strike/>
          <w:szCs w:val="22"/>
        </w:rPr>
        <w:t xml:space="preserve"> </w:t>
      </w:r>
      <w:r w:rsidRPr="00E67D5E">
        <w:rPr>
          <w:rFonts w:cs="Times New Roman"/>
          <w:strike/>
          <w:color w:val="auto"/>
          <w:szCs w:val="22"/>
        </w:rPr>
        <w:t>Any monies remaining in the fund at the end of the fiscal year shall be retained, carried forward, and expended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trike/>
          <w:color w:val="auto"/>
          <w:szCs w:val="22"/>
        </w:rPr>
        <w:t>(B)</w:t>
      </w:r>
      <w:r w:rsidRPr="00E67D5E">
        <w:rPr>
          <w:rFonts w:cs="Times New Roman"/>
          <w:strike/>
          <w:szCs w:val="22"/>
        </w:rPr>
        <w:tab/>
      </w:r>
      <w:r w:rsidRPr="00E67D5E">
        <w:rPr>
          <w:rFonts w:cs="Times New Roman"/>
          <w:strike/>
          <w:color w:val="auto"/>
          <w:szCs w:val="22"/>
        </w:rPr>
        <w:t xml:space="preserve">A person seeking reimbursement from the fund must file with the Treasurer a claim on a form prescribed by him and verified by the claimant. </w:t>
      </w:r>
      <w:r w:rsidRPr="00E67D5E">
        <w:rPr>
          <w:rFonts w:cs="Times New Roman"/>
          <w:strike/>
          <w:szCs w:val="22"/>
        </w:rPr>
        <w:t xml:space="preserve"> </w:t>
      </w:r>
      <w:r w:rsidRPr="00E67D5E">
        <w:rPr>
          <w:rFonts w:cs="Times New Roman"/>
          <w:strike/>
          <w:color w:val="auto"/>
          <w:szCs w:val="22"/>
        </w:rPr>
        <w:t xml:space="preserve">The Treasurer shall consider each claim within ninety days after it is filed and give written notice to the claimant if the claim is denied in whole or in part. </w:t>
      </w:r>
      <w:r w:rsidRPr="00E67D5E">
        <w:rPr>
          <w:rFonts w:cs="Times New Roman"/>
          <w:strike/>
          <w:szCs w:val="22"/>
        </w:rPr>
        <w:t xml:space="preserve"> </w:t>
      </w:r>
      <w:r w:rsidRPr="00E67D5E">
        <w:rPr>
          <w:rFonts w:cs="Times New Roman"/>
          <w:strike/>
          <w:color w:val="auto"/>
          <w:szCs w:val="22"/>
        </w:rPr>
        <w:t xml:space="preserve">If a claim is allowed, the Treasurer shall reimburse the eligible person in an amount equal to his eligible expenses subject to availability of monies in the fund. </w:t>
      </w:r>
      <w:r w:rsidRPr="00E67D5E">
        <w:rPr>
          <w:rFonts w:cs="Times New Roman"/>
          <w:strike/>
          <w:szCs w:val="22"/>
        </w:rPr>
        <w:t xml:space="preserve"> </w:t>
      </w:r>
      <w:r w:rsidRPr="00E67D5E">
        <w:rPr>
          <w:rFonts w:cs="Times New Roman"/>
          <w:strike/>
          <w:color w:val="auto"/>
          <w:szCs w:val="22"/>
        </w:rPr>
        <w:t xml:space="preserve">The decision by the Treasurer regarding a claim is a final agency </w:t>
      </w:r>
      <w:r w:rsidRPr="00E67D5E">
        <w:rPr>
          <w:rFonts w:cs="Times New Roman"/>
          <w:strike/>
          <w:color w:val="auto"/>
          <w:szCs w:val="22"/>
        </w:rPr>
        <w:lastRenderedPageBreak/>
        <w:t xml:space="preserve">decision that may be appealed to the Administrative Law Court pursuant to the Administrative Procedures Act naming the Treasurer as the defendant. </w:t>
      </w:r>
      <w:r w:rsidRPr="00E67D5E">
        <w:rPr>
          <w:rFonts w:cs="Times New Roman"/>
          <w:strike/>
          <w:szCs w:val="22"/>
        </w:rPr>
        <w:t xml:space="preserve"> </w:t>
      </w:r>
      <w:r w:rsidRPr="00E67D5E">
        <w:rPr>
          <w:rFonts w:cs="Times New Roman"/>
          <w:strike/>
          <w:color w:val="auto"/>
          <w:szCs w:val="22"/>
        </w:rPr>
        <w:t>The action must be brought within ninety days after the Treasurer’s decision or within one hundred eighty days after the filing of the claim if he has failed to act on it.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trike/>
          <w:color w:val="auto"/>
          <w:szCs w:val="22"/>
        </w:rPr>
        <w:t>(C)</w:t>
      </w:r>
      <w:r w:rsidRPr="00E67D5E">
        <w:rPr>
          <w:rFonts w:cs="Times New Roman"/>
          <w:strike/>
          <w:szCs w:val="22"/>
        </w:rPr>
        <w:tab/>
      </w:r>
      <w:r w:rsidRPr="00E67D5E">
        <w:rPr>
          <w:rFonts w:cs="Times New Roman"/>
          <w:strike/>
          <w:color w:val="auto"/>
          <w:szCs w:val="22"/>
        </w:rPr>
        <w:t>The State Treasurer shall set forth policies and make the necessary determinations to implement the provisions of this section, including the disbursal of proceeds of the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trike/>
          <w:color w:val="auto"/>
          <w:szCs w:val="22"/>
        </w:rPr>
        <w:t>(D)</w:t>
      </w:r>
      <w:r w:rsidRPr="00E67D5E">
        <w:rPr>
          <w:rFonts w:cs="Times New Roman"/>
          <w:strike/>
          <w:szCs w:val="22"/>
        </w:rPr>
        <w:tab/>
      </w:r>
      <w:r w:rsidRPr="00E67D5E">
        <w:rPr>
          <w:rFonts w:cs="Times New Roman"/>
          <w:strike/>
          <w:color w:val="auto"/>
          <w:szCs w:val="22"/>
        </w:rPr>
        <w:t xml:space="preserve">For </w:t>
      </w:r>
      <w:r w:rsidRPr="00E67D5E">
        <w:rPr>
          <w:rFonts w:cs="Times New Roman"/>
          <w:strike/>
          <w:szCs w:val="22"/>
        </w:rPr>
        <w:t>the purposes of this provision: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color w:val="auto"/>
          <w:szCs w:val="22"/>
        </w:rPr>
        <w:t>(1)</w:t>
      </w:r>
      <w:r w:rsidRPr="00E67D5E">
        <w:rPr>
          <w:rFonts w:cs="Times New Roman"/>
          <w:strike/>
          <w:szCs w:val="22"/>
        </w:rPr>
        <w:tab/>
      </w:r>
      <w:r w:rsidRPr="00E67D5E">
        <w:rPr>
          <w:rFonts w:cs="Times New Roman"/>
          <w:strike/>
          <w:color w:val="auto"/>
          <w:szCs w:val="22"/>
        </w:rPr>
        <w:t>‘Eligible person’ shall mean a person whose personally identifiable information was obtained by a third party from a compromised computer system maintained by a state agency, board, committee, or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color w:val="auto"/>
          <w:szCs w:val="22"/>
        </w:rPr>
        <w:t>(2)</w:t>
      </w:r>
      <w:r w:rsidRPr="00E67D5E">
        <w:rPr>
          <w:rFonts w:cs="Times New Roman"/>
          <w:strike/>
          <w:szCs w:val="22"/>
        </w:rPr>
        <w:tab/>
      </w:r>
      <w:r w:rsidRPr="00E67D5E">
        <w:rPr>
          <w:rFonts w:cs="Times New Roman"/>
          <w:strike/>
          <w:color w:val="auto"/>
          <w:szCs w:val="22"/>
        </w:rPr>
        <w:t xml:space="preserve">‘Eligible expenses’ shall mean financial losses incurred by an eligible person directly related to the misappropriation of the eligible person’s personally identifiable information that was obtained by a third party from a compromised computer system maintained by a state agency, board, committee, or commission. </w:t>
      </w:r>
      <w:r w:rsidRPr="00E67D5E">
        <w:rPr>
          <w:rFonts w:cs="Times New Roman"/>
          <w:strike/>
          <w:szCs w:val="22"/>
        </w:rPr>
        <w:t xml:space="preserve"> </w:t>
      </w:r>
      <w:r w:rsidRPr="00E67D5E">
        <w:rPr>
          <w:rFonts w:cs="Times New Roman"/>
          <w:strike/>
          <w:color w:val="auto"/>
          <w:szCs w:val="22"/>
        </w:rPr>
        <w:t>Expenses for services provided by private entities to assist eligible persons with financial losses are not eligible expenses to the extent such services are offered through the State or a state-su</w:t>
      </w:r>
      <w:r w:rsidRPr="00E67D5E">
        <w:rPr>
          <w:rFonts w:cs="Times New Roman"/>
          <w:strike/>
          <w:szCs w:val="22"/>
        </w:rPr>
        <w:t>pported program free of charge.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color w:val="auto"/>
          <w:szCs w:val="22"/>
        </w:rPr>
        <w:t>(3)</w:t>
      </w:r>
      <w:r w:rsidRPr="00E67D5E">
        <w:rPr>
          <w:rFonts w:cs="Times New Roman"/>
          <w:strike/>
          <w:szCs w:val="22"/>
        </w:rPr>
        <w:tab/>
      </w:r>
      <w:r w:rsidRPr="00E67D5E">
        <w:rPr>
          <w:rFonts w:cs="Times New Roman"/>
          <w:strike/>
          <w:color w:val="auto"/>
          <w:szCs w:val="22"/>
        </w:rPr>
        <w:t>‘Financial losses’ shall mean actual losses, including, but not limited to, lost wages, costs incurred by an eligible person related to correcting his credit history or credit rating, or costs or judgments related to any criminal, civil, or administrative proceeding brought against the eligible person resulting from the misappropriation of the victim’s personally identifiable information not recovered from any other source.</w:t>
      </w:r>
      <w:r w:rsidRPr="00E67D5E">
        <w:rPr>
          <w:rFonts w:cs="Times New Roman"/>
          <w:strike/>
          <w:szCs w:val="22"/>
        </w:rPr>
        <w:t xml:space="preserve"> </w:t>
      </w:r>
      <w:r w:rsidRPr="00E67D5E">
        <w:rPr>
          <w:rFonts w:cs="Times New Roman"/>
          <w:strike/>
          <w:color w:val="auto"/>
          <w:szCs w:val="22"/>
        </w:rPr>
        <w:t xml:space="preserve"> Costs associated with the purchase of identity theft protection and identity theft resolution services are not financial losses.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color w:val="auto"/>
          <w:szCs w:val="22"/>
        </w:rPr>
        <w:t>(4)</w:t>
      </w:r>
      <w:r w:rsidRPr="00E67D5E">
        <w:rPr>
          <w:rFonts w:cs="Times New Roman"/>
          <w:strike/>
          <w:szCs w:val="22"/>
        </w:rPr>
        <w:tab/>
      </w:r>
      <w:r w:rsidRPr="00E67D5E">
        <w:rPr>
          <w:rFonts w:cs="Times New Roman"/>
          <w:strike/>
          <w:color w:val="auto"/>
          <w:szCs w:val="22"/>
        </w:rPr>
        <w:t>‘Identity theft protection’ means identity fraud and protection products and services that attempt to proactively detect, notify, or prevent unauthorized access or misuse of a person’s identifying information or financial information to fraudulently obtain resources, credit, government documents or benefits, phone or other utility services, bank or savings accounts, loans, or other</w:t>
      </w:r>
      <w:r w:rsidRPr="00E67D5E">
        <w:rPr>
          <w:rFonts w:cs="Times New Roman"/>
          <w:strike/>
          <w:szCs w:val="22"/>
        </w:rPr>
        <w:t xml:space="preserve"> benefits in the person’s name.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color w:val="auto"/>
          <w:szCs w:val="22"/>
        </w:rPr>
        <w:t>(5)</w:t>
      </w:r>
      <w:r w:rsidRPr="00E67D5E">
        <w:rPr>
          <w:rFonts w:cs="Times New Roman"/>
          <w:strike/>
          <w:szCs w:val="22"/>
        </w:rPr>
        <w:tab/>
      </w:r>
      <w:r w:rsidRPr="00E67D5E">
        <w:rPr>
          <w:rFonts w:cs="Times New Roman"/>
          <w:strike/>
          <w:color w:val="auto"/>
          <w:szCs w:val="22"/>
        </w:rPr>
        <w:t>‘Identity theft resolution services’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color w:val="auto"/>
          <w:szCs w:val="22"/>
        </w:rPr>
        <w:t>(6)</w:t>
      </w:r>
      <w:r w:rsidRPr="00E67D5E">
        <w:rPr>
          <w:rFonts w:cs="Times New Roman"/>
          <w:strike/>
          <w:szCs w:val="22"/>
        </w:rPr>
        <w:tab/>
      </w:r>
      <w:r w:rsidRPr="00E67D5E">
        <w:rPr>
          <w:rFonts w:cs="Times New Roman"/>
          <w:strike/>
          <w:color w:val="auto"/>
          <w:szCs w:val="22"/>
        </w:rPr>
        <w:t>‘Person’ shall mean an individual, corporation, firm, association, joint venture, partnership, limited liability corporation, or any other busi</w:t>
      </w:r>
      <w:r w:rsidRPr="00E67D5E">
        <w:rPr>
          <w:rFonts w:cs="Times New Roman"/>
          <w:strike/>
          <w:szCs w:val="22"/>
        </w:rPr>
        <w:t>ness entity.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color w:val="auto"/>
          <w:szCs w:val="22"/>
        </w:rPr>
        <w:t>(7)</w:t>
      </w:r>
      <w:r w:rsidRPr="00E67D5E">
        <w:rPr>
          <w:rFonts w:cs="Times New Roman"/>
          <w:strike/>
          <w:szCs w:val="22"/>
        </w:rPr>
        <w:tab/>
      </w:r>
      <w:r w:rsidRPr="00E67D5E">
        <w:rPr>
          <w:rFonts w:cs="Times New Roman"/>
          <w:strike/>
          <w:color w:val="auto"/>
          <w:szCs w:val="22"/>
        </w:rPr>
        <w:t>‘Personally identifiable information’ means information that can be used to uniquely identify, contact, or locate a single person or can be used with other sources to uniquely identify a single individual, including, but not limited to, social security numbers, debit card numbers, and credit card numbers.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b/>
          <w:color w:val="auto"/>
          <w:szCs w:val="22"/>
        </w:rPr>
        <w:tab/>
        <w:t>98.13.</w:t>
      </w:r>
      <w:r w:rsidRPr="00E67D5E">
        <w:rPr>
          <w:rFonts w:cs="Times New Roman"/>
          <w:b/>
          <w:color w:val="auto"/>
          <w:szCs w:val="22"/>
        </w:rPr>
        <w:tab/>
      </w:r>
      <w:r w:rsidRPr="00E67D5E">
        <w:rPr>
          <w:rFonts w:cs="Times New Roman"/>
          <w:color w:val="auto"/>
          <w:szCs w:val="22"/>
        </w:rPr>
        <w:t xml:space="preserve">(TREAS: Municipality Accommodations Tax Withholdings)  If the State Treasurer is withholding accommodations tax revenue distributions to a municipality due to an expenditure the Tourism Expenditure Review Committee determined to be in noncompliance, then the municipality may refund an amount equivalent to the amount determined to be in noncompliance to the municipality’s accommodations tax fund from the municipality’s general fund.  If the municipality certifies to the Tourism Expenditure Review Committee that the amount has been refunded, the State Treasurer shall refund the withheld funds to the municipality’s general fund.  The expenditure of funds refunded to the municipality’s accommodations tax fund and any subsequent </w:t>
      </w:r>
      <w:r w:rsidRPr="00E67D5E">
        <w:rPr>
          <w:rFonts w:cs="Times New Roman"/>
          <w:color w:val="auto"/>
          <w:szCs w:val="22"/>
        </w:rPr>
        <w:lastRenderedPageBreak/>
        <w:t xml:space="preserve">expenditures are subject to review by the Tourism Expenditure Review Committee.  Prior to notification to the State Treasurer of noncompliance by a municipality, the Tourism Expenditure Review Committee must notify the municipality if an expenditure is found to be in noncompliance.  If the committee informs the municipality of an expenditure determined to be in noncompliance and the municipality does not refund the noncompliant amount, the committee shall certify the noncompliance to the State Treasurer.  If the committee determines an expenditure of any refunded amount to be in noncompliance, the municipality may not refund an equivalent amount in order to avoid future withholdings. </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6211B" w:rsidSect="00097223">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8" w:name="section99"/>
      <w:bookmarkEnd w:id="78"/>
      <w:r w:rsidRPr="00E67D5E">
        <w:rPr>
          <w:rFonts w:cs="Times New Roman"/>
          <w:b/>
          <w:color w:val="auto"/>
          <w:szCs w:val="22"/>
        </w:rPr>
        <w:t>SECTION 99 - E19-RETIREMENT SYSTEM INVESTMENT COMMISSION</w:t>
      </w:r>
      <w:r>
        <w:rPr>
          <w:rFonts w:cs="Times New Roman"/>
          <w:b/>
          <w:color w:val="auto"/>
          <w:szCs w:val="22"/>
        </w:rPr>
        <w:fldChar w:fldCharType="begin"/>
      </w:r>
      <w:r>
        <w:instrText xml:space="preserve"> XE "SECTION 99 - E19-RETIREMENT SYSTEM INVESTMENT COMMISSION" </w:instrText>
      </w:r>
      <w:r>
        <w:rPr>
          <w:rFonts w:cs="Times New Roman"/>
          <w:b/>
          <w:color w:val="auto"/>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b/>
          <w:color w:val="auto"/>
          <w:szCs w:val="22"/>
        </w:rPr>
        <w:t>99.1.</w:t>
      </w:r>
      <w:r w:rsidRPr="00E67D5E">
        <w:rPr>
          <w:rFonts w:cs="Times New Roman"/>
          <w:color w:val="auto"/>
          <w:szCs w:val="22"/>
        </w:rPr>
        <w:tab/>
        <w:t xml:space="preserve">(RSIC: Retirement Investment Commission Audit)  For Fiscal Year </w:t>
      </w:r>
      <w:r w:rsidRPr="00E67D5E">
        <w:rPr>
          <w:rFonts w:cs="Times New Roman"/>
          <w:strike/>
          <w:color w:val="auto"/>
          <w:szCs w:val="22"/>
        </w:rPr>
        <w:t>2014-15</w:t>
      </w:r>
      <w:r w:rsidRPr="00E67D5E">
        <w:rPr>
          <w:rFonts w:cs="Times New Roman"/>
          <w:color w:val="auto"/>
          <w:szCs w:val="22"/>
        </w:rPr>
        <w:t xml:space="preserve"> </w:t>
      </w:r>
      <w:r w:rsidRPr="00E67D5E">
        <w:rPr>
          <w:rFonts w:cs="Times New Roman"/>
          <w:i/>
          <w:color w:val="auto"/>
          <w:szCs w:val="22"/>
          <w:u w:val="single"/>
        </w:rPr>
        <w:t>2015-16</w:t>
      </w:r>
      <w:r w:rsidRPr="00E67D5E">
        <w:rPr>
          <w:rFonts w:cs="Times New Roman"/>
          <w:color w:val="auto"/>
          <w:szCs w:val="22"/>
        </w:rPr>
        <w:t>, the provisions of Section 9-16-380 requiring the Inspector General to employ a private audit firm to perform the fiduciary audit on the Retirement System Investment Commission as required by Section 9-16-380 of the 1976 Code shall be suspended.  Any savings generated by not conducting the audit shall be used to conduct audits required by Section 9-4-40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99.2.</w:t>
      </w:r>
      <w:r w:rsidRPr="00E67D5E">
        <w:rPr>
          <w:rFonts w:cs="Times New Roman"/>
          <w:szCs w:val="22"/>
        </w:rPr>
        <w:tab/>
        <w:t>(RSIC: Semi-Annual Meetings)  The Retirement System Investment Commission shall be required to appear before the House Ways and Means Committee’s, Legislative, Executive and Local Government Subcommittee on a semi-annual basis at the request of the subcommittee.  The purpose of the meeting shall include, but not be limited to, the review of quarterly investment reports and agency operations.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i/>
          <w:szCs w:val="22"/>
          <w:u w:val="single"/>
        </w:rPr>
        <w:t>99.3.</w:t>
      </w:r>
      <w:r w:rsidRPr="00E67D5E">
        <w:rPr>
          <w:rFonts w:cs="Times New Roman"/>
          <w:b/>
          <w:i/>
          <w:szCs w:val="22"/>
          <w:u w:val="single"/>
        </w:rPr>
        <w:tab/>
      </w:r>
      <w:r w:rsidRPr="00E67D5E">
        <w:rPr>
          <w:rFonts w:cs="Times New Roman"/>
          <w:i/>
          <w:szCs w:val="22"/>
          <w:u w:val="single"/>
        </w:rPr>
        <w:t>(RSIC: Administrator Retention)</w:t>
      </w:r>
      <w:r w:rsidRPr="00E67D5E">
        <w:rPr>
          <w:rFonts w:cs="Times New Roman"/>
          <w:b/>
          <w:i/>
          <w:szCs w:val="22"/>
          <w:u w:val="single"/>
        </w:rPr>
        <w:t xml:space="preserve">  </w:t>
      </w:r>
      <w:r w:rsidRPr="00E67D5E">
        <w:rPr>
          <w:rFonts w:cs="Times New Roman"/>
          <w:i/>
          <w:szCs w:val="22"/>
          <w:u w:val="single"/>
        </w:rPr>
        <w:t>The</w:t>
      </w:r>
      <w:r w:rsidRPr="00E67D5E">
        <w:rPr>
          <w:rFonts w:cs="Times New Roman"/>
          <w:b/>
          <w:i/>
          <w:szCs w:val="22"/>
          <w:u w:val="single"/>
        </w:rPr>
        <w:t xml:space="preserve"> </w:t>
      </w:r>
      <w:r w:rsidRPr="00E67D5E">
        <w:rPr>
          <w:rFonts w:cs="Times New Roman"/>
          <w:i/>
          <w:szCs w:val="22"/>
          <w:u w:val="single"/>
        </w:rPr>
        <w:t>Retirement System Investment Commission shall retain twenty-five percent of the annual amount invoiced for its third-party administrator system for the purpose of ensuring the performance of the third-party administrator.  The funds must be held in a retainage account and may only be distributed after verification of satisfactory performance by the Investment Commission and Procurement Services pursuant to the service agreement with the third-party administrator.  All undistributed funds in the retainage account may be carried forward from the prior fiscal year and used for the same purpose.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9" w:name="section100"/>
      <w:bookmarkEnd w:id="79"/>
      <w:r w:rsidRPr="00E67D5E">
        <w:rPr>
          <w:rFonts w:cs="Times New Roman"/>
          <w:b/>
          <w:szCs w:val="22"/>
        </w:rPr>
        <w:t>SECTION 100 - E24-OFFICE OF ADJUTANT GENERAL</w:t>
      </w:r>
      <w:r>
        <w:rPr>
          <w:rFonts w:cs="Times New Roman"/>
          <w:b/>
          <w:szCs w:val="22"/>
        </w:rPr>
        <w:fldChar w:fldCharType="begin"/>
      </w:r>
      <w:r>
        <w:instrText xml:space="preserve"> XE "SECTION 100 - E24-OFFICE OF ADJUTANT GENERAL"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100.1.</w:t>
      </w:r>
      <w:r w:rsidRPr="00E67D5E">
        <w:rPr>
          <w:rFonts w:cs="Times New Roman"/>
          <w:szCs w:val="22"/>
        </w:rPr>
        <w:tab/>
        <w:t>(ADJ: Unit Maintenance Funds)  The funds appropriated as unit maintenance funds shall be distributed to the various National Guard units at the direction of the Adjutant General.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100.2.</w:t>
      </w:r>
      <w:r w:rsidRPr="00E67D5E">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100.3.</w:t>
      </w:r>
      <w:r w:rsidRPr="00E67D5E">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100.4.</w:t>
      </w:r>
      <w:r w:rsidRPr="00E67D5E">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w:t>
      </w:r>
      <w:r w:rsidRPr="00E67D5E">
        <w:rPr>
          <w:rFonts w:cs="Times New Roman"/>
          <w:szCs w:val="22"/>
        </w:rPr>
        <w:noBreakHyphen/>
        <w:t xml:space="preserve">Brice Stadium, to a state chartered and federally </w:t>
      </w:r>
      <w:r w:rsidRPr="00E67D5E">
        <w:rPr>
          <w:rFonts w:cs="Times New Roman"/>
          <w:szCs w:val="22"/>
        </w:rPr>
        <w:lastRenderedPageBreak/>
        <w:t>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w:t>
      </w:r>
      <w:r w:rsidRPr="00E67D5E">
        <w:rPr>
          <w:rFonts w:cs="Times New Roman"/>
          <w:szCs w:val="22"/>
        </w:rPr>
        <w:noBreakHyphen/>
        <w:t>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100.5.</w:t>
      </w:r>
      <w:r w:rsidRPr="00E67D5E">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100.6.</w:t>
      </w:r>
      <w:r w:rsidRPr="00E67D5E">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100.7.</w:t>
      </w:r>
      <w:r w:rsidRPr="00E67D5E">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100.8.</w:t>
      </w:r>
      <w:r w:rsidRPr="00E67D5E">
        <w:rPr>
          <w:rFonts w:cs="Times New Roman"/>
          <w:b/>
          <w:szCs w:val="22"/>
        </w:rPr>
        <w:tab/>
      </w:r>
      <w:r w:rsidRPr="00E67D5E">
        <w:rPr>
          <w:rFonts w:cs="Times New Roman"/>
          <w:szCs w:val="22"/>
        </w:rPr>
        <w:t>(ADJ: Retention of Lease Property Revenue)  The Adjutant General is authorized to lease all real property under the control of SCMD.  All revenue generated by the lease program may be retained for SCMD armory operations and maintenance as authorized by the Adjutant General or Deputy Adjutant General.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100.9.</w:t>
      </w:r>
      <w:r w:rsidRPr="00E67D5E">
        <w:rPr>
          <w:rFonts w:cs="Times New Roman"/>
          <w:b/>
          <w:szCs w:val="22"/>
        </w:rPr>
        <w:tab/>
      </w:r>
      <w:r w:rsidRPr="00E67D5E">
        <w:rPr>
          <w:rFonts w:cs="Times New Roman"/>
          <w:szCs w:val="22"/>
        </w:rPr>
        <w:t>(ADJ: Billeting and Dining Facility Operations)  All revenues collected by the Billeting and Dining Facility operations at the R.L.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r>
      <w:r w:rsidRPr="00E67D5E">
        <w:rPr>
          <w:rFonts w:cs="Times New Roman"/>
          <w:b/>
          <w:szCs w:val="22"/>
        </w:rPr>
        <w:t>100</w:t>
      </w:r>
      <w:r w:rsidRPr="00E67D5E">
        <w:rPr>
          <w:rFonts w:cs="Times New Roman"/>
          <w:b/>
          <w:bCs/>
          <w:szCs w:val="22"/>
        </w:rPr>
        <w:t>.10.</w:t>
      </w:r>
      <w:r w:rsidRPr="00E67D5E">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r>
      <w:r w:rsidRPr="00E67D5E">
        <w:rPr>
          <w:rFonts w:cs="Times New Roman"/>
          <w:b/>
          <w:szCs w:val="22"/>
        </w:rPr>
        <w:t>100</w:t>
      </w:r>
      <w:r w:rsidRPr="00E67D5E">
        <w:rPr>
          <w:rFonts w:cs="Times New Roman"/>
          <w:b/>
          <w:bCs/>
          <w:szCs w:val="22"/>
        </w:rPr>
        <w:t>.11.</w:t>
      </w:r>
      <w:r w:rsidRPr="00E67D5E">
        <w:rPr>
          <w:rFonts w:cs="Times New Roman"/>
          <w:b/>
          <w:bCs/>
          <w:szCs w:val="22"/>
        </w:rPr>
        <w:tab/>
      </w:r>
      <w:r w:rsidRPr="00E67D5E">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100.12.</w:t>
      </w:r>
      <w:r w:rsidRPr="00E67D5E">
        <w:rPr>
          <w:rFonts w:cs="Times New Roman"/>
          <w:b/>
          <w:szCs w:val="22"/>
        </w:rPr>
        <w:tab/>
      </w:r>
      <w:r w:rsidRPr="00E67D5E">
        <w:rPr>
          <w:rFonts w:cs="Times New Roman"/>
          <w:szCs w:val="22"/>
        </w:rPr>
        <w:t xml:space="preserve">(ADJ: Parking Lot Revenues-Columbia Armory, Buildings and Grounds)  The Adjutant General may control and contractually lease the Columbia Armory, and its buildings and grounds parking facilities during events at the University of South </w:t>
      </w:r>
      <w:r w:rsidRPr="00E67D5E">
        <w:rPr>
          <w:rFonts w:cs="Times New Roman"/>
          <w:szCs w:val="22"/>
        </w:rPr>
        <w:lastRenderedPageBreak/>
        <w:t>Carolina’s Williams</w:t>
      </w:r>
      <w:r w:rsidRPr="00E67D5E">
        <w:rPr>
          <w:rFonts w:cs="Times New Roman"/>
          <w:szCs w:val="22"/>
        </w:rPr>
        <w:noBreakHyphen/>
        <w:t>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100.13.</w:t>
      </w:r>
      <w:r w:rsidRPr="00E67D5E">
        <w:rPr>
          <w:rFonts w:cs="Times New Roman"/>
          <w:b/>
          <w:szCs w:val="22"/>
        </w:rPr>
        <w:tab/>
      </w:r>
      <w:r w:rsidRPr="00E67D5E">
        <w:rPr>
          <w:rFonts w:cs="Times New Roman"/>
          <w:szCs w:val="22"/>
        </w:rPr>
        <w:t>(ADJ: Emergency Commodities)  The Emergency Management Division shall be allowed to rotate and replace water</w:t>
      </w:r>
      <w:r w:rsidRPr="00E67D5E">
        <w:rPr>
          <w:rFonts w:cs="Times New Roman"/>
          <w:i/>
          <w:szCs w:val="22"/>
          <w:u w:val="single"/>
        </w:rPr>
        <w:t>,</w:t>
      </w:r>
      <w:r w:rsidRPr="00E67D5E">
        <w:rPr>
          <w:rFonts w:cs="Times New Roman"/>
          <w:szCs w:val="22"/>
        </w:rPr>
        <w:t xml:space="preserve"> </w:t>
      </w:r>
      <w:r w:rsidRPr="00E67D5E">
        <w:rPr>
          <w:rFonts w:cs="Times New Roman"/>
          <w:strike/>
          <w:szCs w:val="22"/>
        </w:rPr>
        <w:t>and</w:t>
      </w:r>
      <w:r w:rsidRPr="00E67D5E">
        <w:rPr>
          <w:rFonts w:cs="Times New Roman"/>
          <w:szCs w:val="22"/>
        </w:rPr>
        <w:t xml:space="preserve"> Meals Ready to Eat (MREs)</w:t>
      </w:r>
      <w:r w:rsidRPr="00E67D5E">
        <w:rPr>
          <w:rFonts w:cs="Times New Roman"/>
          <w:i/>
          <w:szCs w:val="22"/>
          <w:u w:val="single"/>
        </w:rPr>
        <w:t>, and other essential</w:t>
      </w:r>
      <w:r w:rsidRPr="00E67D5E">
        <w:rPr>
          <w:rFonts w:cs="Times New Roman"/>
          <w:szCs w:val="22"/>
        </w:rPr>
        <w:t xml:space="preserve">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100.14.</w:t>
      </w:r>
      <w:r w:rsidRPr="00E67D5E">
        <w:rPr>
          <w:rFonts w:cs="Times New Roman"/>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100.15.</w:t>
      </w:r>
      <w:r w:rsidRPr="00E67D5E">
        <w:rPr>
          <w:rFonts w:cs="Times New Roman"/>
          <w:szCs w:val="22"/>
        </w:rPr>
        <w:tab/>
        <w:t>(ADJ: Behavioral Health Care Facilitator/Coordinator)  The funds appropriated and or authorized to the Office of the Adjutant General may be utilized to hire a Behavioral Health Care Facilitator/Coordinator who shall act as a liaison to provide mental health care coordination for mental health services to all members of the South Carolina National Guard.  The responsibilities of the position shall include, but are not limited to, focusing on individuals without health insurance or without adequate health insurance; facilitating Memorandum of Understanding with mental health facilities across the state to provide assistance to National Guard Service Members; assisting in coordinating Yellow Ribbon and Beyond and other post deployment and mental health events; coordinating treatment for Service Members for conditions that may or may not result in their being medically non deployable; and participating in staff meetings to discuss care of Service Members.  The individual hired must be knowledgeable of state and federal privacy laws, including the HIPAA privacy regulations.  In addition, it is preferred that the individual have a previous background in Social Work.</w:t>
      </w:r>
      <w:r w:rsidRPr="00E67D5E">
        <w:rPr>
          <w:rFonts w:cs="Times New Roman"/>
          <w:b/>
          <w:szCs w:val="22"/>
        </w:rPr>
        <w:t xml:space="preserve"> </w:t>
      </w:r>
      <w:r w:rsidRPr="00E67D5E">
        <w:rPr>
          <w:rFonts w:cs="Times New Roman"/>
          <w:szCs w:val="22"/>
        </w:rPr>
        <w:t xml:space="preserve"> A national security background check must be performed on the individual prior to a job offer being tendered.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100.16.</w:t>
      </w:r>
      <w:r w:rsidRPr="00E67D5E">
        <w:rPr>
          <w:rFonts w:cs="Times New Roman"/>
          <w:b/>
          <w:szCs w:val="22"/>
        </w:rPr>
        <w:tab/>
      </w:r>
      <w:r w:rsidRPr="00E67D5E">
        <w:rPr>
          <w:rFonts w:cs="Times New Roman"/>
          <w:szCs w:val="22"/>
        </w:rPr>
        <w:t>(ADJ: National Guard State Active Duty)  In the event of the activation of the South Carolina National Guard to State Active Duty by the Governor in a Declaration of State Emergency (including Emergency Management Assistance Compact (EMAC)), the State Treasurer and the Comptroller General are hereby authorized and directed to pay from the general fund of the State such funds as necessary, not to exceed $500,000, to cover the actual costs incurred for personnel, travel, and per diem costs, and the Operational Tempo costs for equipment from the U.S. Property and Fiscal Office.  EMAC and any Federal monies from a Declared Federal Emergency reimbursed to the state shall be deposited in the state general fund, up to the amount of funds advanced to the South Carolina National Guard for the Declared State of Emergency.</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r w:rsidRPr="00E67D5E">
        <w:rPr>
          <w:rFonts w:cs="Times New Roman"/>
          <w:b/>
          <w:szCs w:val="22"/>
        </w:rPr>
        <w:tab/>
        <w:t>100.17.</w:t>
      </w:r>
      <w:r w:rsidRPr="00E67D5E">
        <w:rPr>
          <w:rFonts w:cs="Times New Roman"/>
          <w:b/>
          <w:szCs w:val="22"/>
        </w:rPr>
        <w:tab/>
      </w:r>
      <w:r w:rsidRPr="00E67D5E">
        <w:rPr>
          <w:rFonts w:cs="Times New Roman"/>
          <w:szCs w:val="22"/>
        </w:rPr>
        <w:t xml:space="preserve">(ADJ: National Guard Association and Foundation Support)  From the funds authorized or appropriated for State Military Department operations, the Adjutant General may authorize National Guard personnel to support and assist the National Guard Association of South Carolina and the South Carolina National Guard Foundation in their missions to promote the health, safety,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lastRenderedPageBreak/>
        <w:t>education, and welfare of South Carolina National Guard personnel and their families.</w:t>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0" w:name="section101"/>
      <w:bookmarkEnd w:id="80"/>
      <w:r w:rsidRPr="00E67D5E">
        <w:rPr>
          <w:rFonts w:cs="Times New Roman"/>
          <w:b/>
          <w:szCs w:val="22"/>
        </w:rPr>
        <w:lastRenderedPageBreak/>
        <w:t>SECTION 101 - E28-ELECTION COMMISSION</w:t>
      </w:r>
      <w:r>
        <w:rPr>
          <w:rFonts w:cs="Times New Roman"/>
          <w:b/>
          <w:szCs w:val="22"/>
        </w:rPr>
        <w:fldChar w:fldCharType="begin"/>
      </w:r>
      <w:r>
        <w:instrText xml:space="preserve"> XE "SECTION 101 - E28-ELECTION COMMISSION"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101.1.</w:t>
      </w:r>
      <w:r w:rsidRPr="00E67D5E">
        <w:rPr>
          <w:rFonts w:cs="Times New Roman"/>
          <w:szCs w:val="22"/>
        </w:rPr>
        <w:tab/>
        <w:t xml:space="preserve">(ELECT: County </w:t>
      </w:r>
      <w:r w:rsidRPr="00E67D5E">
        <w:rPr>
          <w:rFonts w:cs="Times New Roman"/>
          <w:strike/>
          <w:szCs w:val="22"/>
        </w:rPr>
        <w:t>Registration Board and County Election Commission</w:t>
      </w:r>
      <w:r w:rsidRPr="00E67D5E">
        <w:rPr>
          <w:rFonts w:cs="Times New Roman"/>
          <w:szCs w:val="22"/>
        </w:rPr>
        <w:t xml:space="preserve"> </w:t>
      </w:r>
      <w:r w:rsidRPr="00E67D5E">
        <w:rPr>
          <w:rFonts w:cs="Times New Roman"/>
          <w:i/>
          <w:szCs w:val="22"/>
          <w:u w:val="single"/>
        </w:rPr>
        <w:t>Boards of Voter Registration and Elections</w:t>
      </w:r>
      <w:r w:rsidRPr="00E67D5E">
        <w:rPr>
          <w:rFonts w:cs="Times New Roman"/>
          <w:szCs w:val="22"/>
        </w:rPr>
        <w:t xml:space="preserve"> Compensation)  The amounts appropriated in this section for “County </w:t>
      </w:r>
      <w:r w:rsidRPr="00E67D5E">
        <w:rPr>
          <w:rFonts w:cs="Times New Roman"/>
          <w:strike/>
          <w:szCs w:val="22"/>
        </w:rPr>
        <w:t>Registration Board Members and County Election</w:t>
      </w:r>
      <w:r w:rsidRPr="00E67D5E">
        <w:rPr>
          <w:rFonts w:cs="Times New Roman"/>
          <w:szCs w:val="22"/>
        </w:rPr>
        <w:t xml:space="preserve"> </w:t>
      </w:r>
      <w:r w:rsidRPr="00E67D5E">
        <w:rPr>
          <w:rFonts w:cs="Times New Roman"/>
          <w:i/>
          <w:szCs w:val="22"/>
          <w:u w:val="single"/>
        </w:rPr>
        <w:t>Boards of Voter Registration and Elections</w:t>
      </w:r>
      <w:r w:rsidRPr="00E67D5E">
        <w:rPr>
          <w:rFonts w:cs="Times New Roman"/>
          <w:szCs w:val="22"/>
        </w:rPr>
        <w:t xml:space="preserve"> Commissioners,” shall be disbursed annually to the County Treasurer at the rate of $1,500 for each member, not to exceed $12,500 per county.  The County Treasurer shall use these funds only for the compensation of County </w:t>
      </w:r>
      <w:r w:rsidRPr="00E67D5E">
        <w:rPr>
          <w:rFonts w:cs="Times New Roman"/>
          <w:strike/>
          <w:szCs w:val="22"/>
        </w:rPr>
        <w:t>Registration Board Members and County Election</w:t>
      </w:r>
      <w:r w:rsidRPr="00E67D5E">
        <w:rPr>
          <w:rFonts w:cs="Times New Roman"/>
          <w:szCs w:val="22"/>
        </w:rPr>
        <w:t xml:space="preserve"> </w:t>
      </w:r>
      <w:r w:rsidRPr="00E67D5E">
        <w:rPr>
          <w:rFonts w:cs="Times New Roman"/>
          <w:i/>
          <w:szCs w:val="22"/>
          <w:u w:val="single"/>
        </w:rPr>
        <w:t>Boards of Voter Registration and Elections</w:t>
      </w:r>
      <w:r w:rsidRPr="00E67D5E">
        <w:rPr>
          <w:rFonts w:cs="Times New Roman"/>
          <w:szCs w:val="22"/>
        </w:rPr>
        <w:t xml:space="preserve"> Commissioners.  Any funds not used for this purpose shall be returned to the State Treasurer.  These funds are exempted from mandated budget reductions.  In addition, in the calculation of any across the board agency base reductions mandated by the Executive Budget Office or the General Assembly, the amount of funds appropriated for compensation of County </w:t>
      </w:r>
      <w:r w:rsidRPr="00E67D5E">
        <w:rPr>
          <w:rFonts w:cs="Times New Roman"/>
          <w:strike/>
          <w:szCs w:val="22"/>
        </w:rPr>
        <w:t xml:space="preserve">Registration Board Members and County Election </w:t>
      </w:r>
      <w:r w:rsidRPr="00E67D5E">
        <w:rPr>
          <w:rFonts w:cs="Times New Roman"/>
          <w:i/>
          <w:szCs w:val="22"/>
          <w:u w:val="single"/>
        </w:rPr>
        <w:t>Boards of Voter Registration and Elections</w:t>
      </w:r>
      <w:r w:rsidRPr="00E67D5E">
        <w:rPr>
          <w:rFonts w:cs="Times New Roman"/>
          <w:szCs w:val="22"/>
        </w:rPr>
        <w:t xml:space="preserve"> Commissioners shall be excluded from the agency’s base budget.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101.2.</w:t>
      </w:r>
      <w:r w:rsidRPr="00E67D5E">
        <w:rPr>
          <w:rFonts w:cs="Times New Roman"/>
          <w:szCs w:val="22"/>
        </w:rPr>
        <w:tab/>
        <w:t xml:space="preserve">(ELECT: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w:t>
      </w:r>
      <w:r w:rsidRPr="00E67D5E">
        <w:rPr>
          <w:rFonts w:cs="Times New Roman"/>
          <w:strike/>
          <w:szCs w:val="22"/>
        </w:rPr>
        <w:t>county registration boards</w:t>
      </w:r>
      <w:r w:rsidRPr="00E67D5E">
        <w:rPr>
          <w:rFonts w:cs="Times New Roman"/>
          <w:szCs w:val="22"/>
        </w:rPr>
        <w:t xml:space="preserve"> </w:t>
      </w:r>
      <w:r w:rsidRPr="00E67D5E">
        <w:rPr>
          <w:rFonts w:cs="Times New Roman"/>
          <w:i/>
          <w:szCs w:val="22"/>
          <w:u w:val="single"/>
        </w:rPr>
        <w:t>county boards of voter registration and elections</w:t>
      </w:r>
      <w:r w:rsidRPr="00E67D5E">
        <w:rPr>
          <w:rFonts w:cs="Times New Roman"/>
          <w:szCs w:val="22"/>
        </w:rPr>
        <w:t xml:space="preserve"> with the absentee/fail safe voting process prior to, on Election Day, and immediately following statewide elections.  Managers assisting the </w:t>
      </w:r>
      <w:r w:rsidRPr="00E67D5E">
        <w:rPr>
          <w:rFonts w:cs="Times New Roman"/>
          <w:strike/>
          <w:szCs w:val="22"/>
        </w:rPr>
        <w:t>registration board</w:t>
      </w:r>
      <w:r w:rsidRPr="00E67D5E">
        <w:rPr>
          <w:rFonts w:cs="Times New Roman"/>
          <w:szCs w:val="22"/>
        </w:rPr>
        <w:t xml:space="preserve"> </w:t>
      </w:r>
      <w:r w:rsidRPr="00E67D5E">
        <w:rPr>
          <w:rFonts w:cs="Times New Roman"/>
          <w:i/>
          <w:szCs w:val="22"/>
          <w:u w:val="single"/>
        </w:rPr>
        <w:t>county boards of voter registration and elections</w:t>
      </w:r>
      <w:r w:rsidRPr="00E67D5E">
        <w:rPr>
          <w:rFonts w:cs="Times New Roman"/>
          <w:szCs w:val="22"/>
        </w:rPr>
        <w:t xml:space="preserve"> in the absentee/fail safe process may receive a per diem of $60.00 per day for not more than a total of fifteen days regardless of whether one, two, or three additional managers are used.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101.3.</w:t>
      </w:r>
      <w:r w:rsidRPr="00E67D5E">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101.4.</w:t>
      </w:r>
      <w:r w:rsidRPr="00E67D5E">
        <w:rPr>
          <w:rFonts w:cs="Times New Roman"/>
          <w:szCs w:val="22"/>
        </w:rPr>
        <w:tab/>
        <w:t>(ELECT: Sale of Lists Revenue Carry Forward)  Any revenue generated from the sale of election lists may be retained and expended by the South Carolina Election Commission to reimburse the Department of Administration,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101.5.</w:t>
      </w:r>
      <w:r w:rsidRPr="00E67D5E">
        <w:rPr>
          <w:rFonts w:cs="Times New Roman"/>
          <w:szCs w:val="22"/>
        </w:rPr>
        <w:tab/>
        <w:t>(ELECT: Budget Reduction Exemption)  Funds appropriated for recurring and nonrecurring general and primary election expenses are exempted from mandated across the board reductions.  In addition, in the calculation of any across the board agency base reductions mandated by the Executive Budget Office or the General Assembly, the amount of funds appropriated for recurring and nonrecurring primary and general election expenses shall be excluded from the agency’s base budget.</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92"/>
          <w:type w:val="continuous"/>
          <w:pgSz w:w="15840" w:h="12240" w:orient="landscape" w:code="1"/>
          <w:pgMar w:top="1152" w:right="1800" w:bottom="1584" w:left="2160" w:header="1008" w:footer="1008" w:gutter="288"/>
          <w:paperSrc w:first="2794" w:other="2794"/>
          <w:lnNumType w:countBy="1"/>
          <w:cols w:space="720"/>
          <w:docGrid w:linePitch="360"/>
        </w:sectPr>
      </w:pPr>
      <w:r w:rsidRPr="00E67D5E">
        <w:rPr>
          <w:rFonts w:cs="Times New Roman"/>
          <w:b/>
          <w:szCs w:val="22"/>
        </w:rPr>
        <w:tab/>
        <w:t>101.6.</w:t>
      </w:r>
      <w:r w:rsidRPr="00E67D5E">
        <w:rPr>
          <w:rFonts w:cs="Times New Roman"/>
          <w:szCs w:val="22"/>
        </w:rPr>
        <w:tab/>
        <w:t xml:space="preserve">(ELECT: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purposes during the current fiscal year.  In addition, any balance in the Primary and General Election Accounts on June thirtieth, of the prior fiscal year may be carried forward and expended for the same purposes during the current fiscal year.  In addition, the aforementioned funds may also be utilized to conduct the Presidential Preference Primary elections.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101.7.</w:t>
      </w:r>
      <w:r w:rsidRPr="00E67D5E">
        <w:rPr>
          <w:rFonts w:cs="Times New Roman"/>
          <w:szCs w:val="22"/>
        </w:rPr>
        <w:tab/>
        <w:t xml:space="preserve">(ELECT: Training &amp; Certification Program)  All members and staff of County Boards of Voter Registration and </w:t>
      </w:r>
      <w:r w:rsidRPr="00E67D5E">
        <w:rPr>
          <w:rFonts w:cs="Times New Roman"/>
          <w:strike/>
          <w:szCs w:val="22"/>
        </w:rPr>
        <w:t>County Election Commissions</w:t>
      </w:r>
      <w:r w:rsidRPr="00E67D5E">
        <w:rPr>
          <w:rFonts w:cs="Times New Roman"/>
          <w:szCs w:val="22"/>
        </w:rPr>
        <w:t xml:space="preserve"> </w:t>
      </w:r>
      <w:r w:rsidRPr="00E67D5E">
        <w:rPr>
          <w:rFonts w:cs="Times New Roman"/>
          <w:i/>
          <w:szCs w:val="22"/>
          <w:u w:val="single"/>
        </w:rPr>
        <w:t>Elections</w:t>
      </w:r>
      <w:r w:rsidRPr="00E67D5E">
        <w:rPr>
          <w:rFonts w:cs="Times New Roman"/>
          <w:szCs w:val="22"/>
        </w:rPr>
        <w:t xml:space="preserve"> will receive a common curriculum to include core courses on the duties and responsibilities of county </w:t>
      </w:r>
      <w:r w:rsidRPr="00E67D5E">
        <w:rPr>
          <w:rFonts w:cs="Times New Roman"/>
          <w:i/>
          <w:szCs w:val="22"/>
          <w:u w:val="single"/>
        </w:rPr>
        <w:t>boards of voter</w:t>
      </w:r>
      <w:r w:rsidRPr="00E67D5E">
        <w:rPr>
          <w:rFonts w:cs="Times New Roman"/>
          <w:szCs w:val="22"/>
        </w:rPr>
        <w:t xml:space="preserve"> registration </w:t>
      </w:r>
      <w:r w:rsidRPr="00E67D5E">
        <w:rPr>
          <w:rFonts w:cs="Times New Roman"/>
          <w:strike/>
          <w:szCs w:val="22"/>
        </w:rPr>
        <w:t>boards</w:t>
      </w:r>
      <w:r w:rsidRPr="00E67D5E">
        <w:rPr>
          <w:rFonts w:cs="Times New Roman"/>
          <w:szCs w:val="22"/>
        </w:rPr>
        <w:t xml:space="preserve"> and </w:t>
      </w:r>
      <w:r w:rsidRPr="00E67D5E">
        <w:rPr>
          <w:rFonts w:cs="Times New Roman"/>
          <w:strike/>
          <w:szCs w:val="22"/>
        </w:rPr>
        <w:t>county election commissions</w:t>
      </w:r>
      <w:r w:rsidRPr="00E67D5E">
        <w:rPr>
          <w:rFonts w:cs="Times New Roman"/>
          <w:szCs w:val="22"/>
        </w:rPr>
        <w:t xml:space="preserve"> </w:t>
      </w:r>
      <w:r w:rsidRPr="00E67D5E">
        <w:rPr>
          <w:rFonts w:cs="Times New Roman"/>
          <w:i/>
          <w:szCs w:val="22"/>
          <w:u w:val="single"/>
        </w:rPr>
        <w:t>elections</w:t>
      </w:r>
      <w:r w:rsidRPr="00E67D5E">
        <w:rPr>
          <w:rFonts w:cs="Times New Roman"/>
          <w:szCs w:val="22"/>
        </w:rPr>
        <w:t xml:space="preserve">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thirtieth, of the prior fiscal year may be carried forward and expended for the same purpose during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The State Election Commission is required to withhold the stipend of members who do not complete the training and certification program as required in </w:t>
      </w:r>
      <w:r w:rsidRPr="00E67D5E">
        <w:rPr>
          <w:rFonts w:cs="Times New Roman"/>
          <w:strike/>
          <w:szCs w:val="22"/>
        </w:rPr>
        <w:t>Sections</w:t>
      </w:r>
      <w:r w:rsidRPr="00E67D5E">
        <w:rPr>
          <w:rFonts w:cs="Times New Roman"/>
          <w:szCs w:val="22"/>
        </w:rPr>
        <w:t xml:space="preserve"> </w:t>
      </w:r>
      <w:r w:rsidRPr="00E67D5E">
        <w:rPr>
          <w:rFonts w:cs="Times New Roman"/>
          <w:i/>
          <w:szCs w:val="22"/>
          <w:u w:val="single"/>
        </w:rPr>
        <w:t>Section</w:t>
      </w:r>
      <w:r w:rsidRPr="00E67D5E">
        <w:rPr>
          <w:rFonts w:cs="Times New Roman"/>
          <w:szCs w:val="22"/>
        </w:rPr>
        <w:t xml:space="preserve"> 7-5-10</w:t>
      </w:r>
      <w:r w:rsidRPr="00E67D5E">
        <w:rPr>
          <w:rFonts w:cs="Times New Roman"/>
          <w:strike/>
          <w:szCs w:val="22"/>
        </w:rPr>
        <w:t>, 7-5-35 and 7-13-70</w:t>
      </w:r>
      <w:r w:rsidRPr="00E67D5E">
        <w:rPr>
          <w:rFonts w:cs="Times New Roman"/>
          <w:szCs w:val="22"/>
        </w:rPr>
        <w:t xml:space="preserve">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szCs w:val="22"/>
        </w:rPr>
        <w:t>101.8.</w:t>
      </w:r>
      <w:r w:rsidRPr="00E67D5E">
        <w:rPr>
          <w:rFonts w:cs="Times New Roman"/>
          <w:bCs/>
          <w:szCs w:val="22"/>
        </w:rPr>
        <w:tab/>
        <w:t xml:space="preserve">(ELECT: Penalty for Late Submission of Reimbursable Expenses)  In the event that a county submits reimbursable election expenses to the Commission for payment more than thirty days after the election is held, the Commission may deduct a penalty of ten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 </w:t>
      </w:r>
      <w:r w:rsidRPr="00E67D5E">
        <w:rPr>
          <w:rFonts w:cs="Times New Roman"/>
          <w:color w:val="auto"/>
          <w:szCs w:val="22"/>
        </w:rPr>
        <w:t xml:space="preserve"> If a county submits a request for reimbursement of election expenses through any means other than the Voter Registration and Election Management System (VREMS), the Commission may deduct a penalty of ten percent of the amount submitted.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bCs/>
          <w:szCs w:val="22"/>
        </w:rPr>
        <w:tab/>
      </w:r>
      <w:r w:rsidRPr="00E67D5E">
        <w:rPr>
          <w:rFonts w:cs="Times New Roman"/>
          <w:b/>
          <w:szCs w:val="22"/>
        </w:rPr>
        <w:t>101</w:t>
      </w:r>
      <w:r w:rsidRPr="00E67D5E">
        <w:rPr>
          <w:rFonts w:cs="Times New Roman"/>
          <w:b/>
          <w:bCs/>
          <w:szCs w:val="22"/>
        </w:rPr>
        <w:t>.9.</w:t>
      </w:r>
      <w:r w:rsidRPr="00E67D5E">
        <w:rPr>
          <w:rFonts w:cs="Times New Roman"/>
          <w:b/>
          <w:bCs/>
          <w:szCs w:val="22"/>
        </w:rPr>
        <w:tab/>
      </w:r>
      <w:r w:rsidRPr="00E67D5E">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szCs w:val="22"/>
        </w:rPr>
        <w:tab/>
        <w:t>101.10.</w:t>
      </w:r>
      <w:r w:rsidRPr="00E67D5E">
        <w:rPr>
          <w:rFonts w:cs="Times New Roman"/>
          <w:b/>
          <w:szCs w:val="22"/>
        </w:rPr>
        <w:tab/>
      </w:r>
      <w:r w:rsidRPr="00E67D5E">
        <w:rPr>
          <w:rFonts w:cs="Times New Roman"/>
          <w:szCs w:val="22"/>
        </w:rPr>
        <w:t>(ELECT: HAVA Carry Forward)  The Election Commission shall be authorized to carry forward unexpended Help America Vote Act funds into the current fiscal year and to use these funds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101.11.</w:t>
      </w:r>
      <w:r w:rsidRPr="00E67D5E">
        <w:rPr>
          <w:rFonts w:cs="Times New Roman"/>
          <w:b/>
          <w:szCs w:val="22"/>
        </w:rPr>
        <w:tab/>
      </w:r>
      <w:r w:rsidRPr="00E67D5E">
        <w:rPr>
          <w:rFonts w:cs="Times New Roman"/>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b/>
          <w:szCs w:val="22"/>
        </w:rPr>
        <w:t>101.12.</w:t>
      </w:r>
      <w:r w:rsidRPr="00E67D5E">
        <w:rPr>
          <w:rFonts w:cs="Times New Roman"/>
          <w:szCs w:val="22"/>
        </w:rPr>
        <w:tab/>
        <w:t>(ELECT: Use of Election Funds)  Funds appropriated to the Election Commission for the purpose of conducting elections shall not be used for any other purpose unless specifically authorized in this act.  However, up to $200,000 may be transferred to other operating accounts from General Election accounts upon approval from the Executive Budget Office, which shall then notify the Chairman of the Senate Finance Committee, the Chairman of the House Ways and Means Committee, and the Governor of such transfer of funds.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b/>
          <w:szCs w:val="22"/>
        </w:rPr>
        <w:tab/>
        <w:t>101.13.</w:t>
      </w:r>
      <w:r w:rsidRPr="00E67D5E">
        <w:rPr>
          <w:rFonts w:cs="Times New Roman"/>
          <w:szCs w:val="22"/>
        </w:rPr>
        <w:tab/>
        <w:t xml:space="preserve">(ELECT: Voting Procedures Changes)  </w:t>
      </w:r>
      <w:r w:rsidRPr="00E67D5E">
        <w:rPr>
          <w:rFonts w:cs="Times New Roman"/>
          <w:strike/>
          <w:szCs w:val="22"/>
        </w:rPr>
        <w:t>The State Election Commission shall publish on the commission’s website each change to voting procedures enacted by State or local governments.  State and local governments shall file notice of all changes in voting procedures</w:t>
      </w:r>
      <w:r w:rsidRPr="00E67D5E">
        <w:rPr>
          <w:rFonts w:cs="Times New Roman"/>
          <w:b/>
          <w:strike/>
          <w:szCs w:val="22"/>
        </w:rPr>
        <w:t xml:space="preserve">, </w:t>
      </w:r>
      <w:r w:rsidRPr="00E67D5E">
        <w:rPr>
          <w:rFonts w:cs="Times New Roman"/>
          <w:strike/>
          <w:szCs w:val="22"/>
        </w:rPr>
        <w:t>including but not limited to, changes to precincts with the State Election Commission upon adoption.  All voting procedure changes must remain on the commission’s website at least through the date of the next general election.  However, if changes are made within three months prior to the next general election then the changes shall remain on the commission’s website through the date of the following general election.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101.14.</w:t>
      </w:r>
      <w:r w:rsidRPr="00E67D5E">
        <w:rPr>
          <w:rFonts w:cs="Times New Roman"/>
          <w:b/>
          <w:szCs w:val="22"/>
        </w:rPr>
        <w:tab/>
      </w:r>
      <w:r w:rsidRPr="00E67D5E">
        <w:rPr>
          <w:rFonts w:cs="Times New Roman"/>
          <w:szCs w:val="22"/>
        </w:rPr>
        <w:t xml:space="preserve">(ELECT: Election and Referendum Dates Standardization)  </w:t>
      </w:r>
      <w:r w:rsidRPr="00E67D5E">
        <w:rPr>
          <w:rFonts w:cs="Times New Roman"/>
          <w:strike/>
          <w:szCs w:val="22"/>
        </w:rPr>
        <w:t>The Election Commission shall work with the appropriate entities to develop a plan to standardize all election and ballot referendum dates across the state.  The plan shall include, but not be limited to, a cost benefit analysis and a proposed timeline for implementation.</w:t>
      </w:r>
      <w:r w:rsidRPr="00E67D5E">
        <w:rPr>
          <w:rFonts w:cs="Times New Roman"/>
          <w:b/>
          <w:strike/>
          <w:szCs w:val="22"/>
        </w:rPr>
        <w:t xml:space="preserve">  </w:t>
      </w:r>
      <w:r w:rsidRPr="00E67D5E">
        <w:rPr>
          <w:rFonts w:cs="Times New Roman"/>
          <w:strike/>
          <w:szCs w:val="22"/>
        </w:rPr>
        <w:t>Every effort should be made such that all elections are held on the first Tuesday following the first Monday of November.  The plan shall be submitted to the Chairman of the Senate Finance Committee, the Chairman of the Senate Judiciary Committee, the Chairman of the House Ways and Means Committee, and the Chairman of the House Judiciary Committee by January 13, 2015 for approval by the General Assembly.</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93"/>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81" w:name="section102"/>
      <w:bookmarkEnd w:id="81"/>
      <w:r w:rsidRPr="00E67D5E">
        <w:rPr>
          <w:rFonts w:cs="Times New Roman"/>
          <w:b/>
          <w:szCs w:val="22"/>
        </w:rPr>
        <w:t>SECTION 102 - E50-REVENUE AND FISCAL AFFAIRS OFFICE</w:t>
      </w:r>
      <w:r>
        <w:rPr>
          <w:rFonts w:cs="Times New Roman"/>
          <w:b/>
          <w:szCs w:val="22"/>
        </w:rPr>
        <w:fldChar w:fldCharType="begin"/>
      </w:r>
      <w:r>
        <w:instrText xml:space="preserve"> XE "SECTION 102 - E50-REVENUE AND FISCAL AFFAIRS OFFICE"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102</w:t>
      </w:r>
      <w:r w:rsidRPr="00E67D5E">
        <w:rPr>
          <w:rFonts w:cs="Times New Roman"/>
          <w:b/>
          <w:bCs/>
          <w:szCs w:val="22"/>
        </w:rPr>
        <w:t>.1.</w:t>
      </w:r>
      <w:r w:rsidRPr="00E67D5E">
        <w:rPr>
          <w:rFonts w:cs="Times New Roman"/>
          <w:bCs/>
          <w:szCs w:val="22"/>
        </w:rPr>
        <w:tab/>
      </w:r>
      <w:r w:rsidRPr="00E67D5E">
        <w:rPr>
          <w:rFonts w:cs="Times New Roman"/>
          <w:szCs w:val="22"/>
        </w:rPr>
        <w:t>(RFAO: Geodetic Mapping Program)  Funds appropriated or authorized to the Revenue and Fiscal Affairs Office for Mapping, shall be used to clarify county boundary determinations as directed by Section 27-2-105, of the 1976 Code and resolution of the boundary between the states of South Carolina and North Carolina.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An affected party disagreeing with a county boundary certified by the Revenue and Fiscal Affairs Office may appeal the certification to the South Carolina Administrative Law Court, which is vested with jurisdiction to hear and decide the case subject to the provisions of Section 1-23-380 of the 1976 Code, except that the case must be heard ‘de novo.’  Additionally, for purposes of determining the timelines of an appeal, notice is deemed to have been provided on the date of the written notice to affected parties.  An affected party has sixty calendar days from the date of a written notice sent to the affected party to file an appeal with the Administrative Law Court.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102.2.</w:t>
      </w:r>
      <w:r w:rsidRPr="00E67D5E">
        <w:rPr>
          <w:rFonts w:cs="Times New Roman"/>
          <w:szCs w:val="22"/>
        </w:rPr>
        <w:tab/>
        <w:t xml:space="preserve">(RFAO: Election File Merge)  In order to assist the County Registration and Election Commissions to ensure that registered voters are assigned to proper election districts, the Revenue and Fiscal Affairs Office, in conjunction with the South Carolina Election Commission, shall merge the </w:t>
      </w:r>
      <w:r w:rsidRPr="00E67D5E">
        <w:rPr>
          <w:rFonts w:cs="Times New Roman"/>
          <w:bCs/>
          <w:szCs w:val="22"/>
        </w:rPr>
        <w:t>voter</w:t>
      </w:r>
      <w:r w:rsidRPr="00E67D5E">
        <w:rPr>
          <w:rFonts w:cs="Times New Roman"/>
          <w:szCs w:val="22"/>
        </w:rPr>
        <w:t xml:space="preserve"> registration file with the office’s Geocoded Address List and the district boundaries of the Congress, South Carolina Senate, South Carolina House of Representatives, county councils, and such other districts as the office possesses official district boundary records in electronic format.  The merged systems will allow the Revenue and Fiscal Affairs Office to provide the respective county officials with a list of potential voters who are possibly assigned to the wrong election district.  File merger is required only for those districts in which elections are scheduled.  Counties and municipalities shall release GIS to the </w:t>
      </w:r>
      <w:r w:rsidRPr="00E67D5E">
        <w:rPr>
          <w:rFonts w:cs="Times New Roman"/>
          <w:szCs w:val="22"/>
        </w:rPr>
        <w:lastRenderedPageBreak/>
        <w:t>Revenue and Fiscal Affairs Office upon the office’s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Executive Director of the Revenue and Fiscal Affairs Office may grant additional time for good cause and must waive release if the county or municipality does not possess GIS data.  For counties and municipalities that possess GIS data but do not release it, the Executive Director of the Revenue and Fiscal Affairs Office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Revenue and Fiscal Affairs Office in the course of performing its responsibilities may be used for other functions of the office as well as shared with other state agencies.  For this provision GIS data includes, but is not limited to, road centerlines; orthophotography; parcel boundaries; address points; political boundaries; and administrative boundaries.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102</w:t>
      </w:r>
      <w:r w:rsidRPr="00E67D5E">
        <w:rPr>
          <w:rFonts w:cs="Times New Roman"/>
          <w:b/>
          <w:bCs/>
          <w:szCs w:val="22"/>
        </w:rPr>
        <w:t>.3.</w:t>
      </w:r>
      <w:r w:rsidRPr="00E67D5E">
        <w:rPr>
          <w:rFonts w:cs="Times New Roman"/>
          <w:bCs/>
          <w:szCs w:val="22"/>
        </w:rPr>
        <w:tab/>
      </w:r>
      <w:r w:rsidRPr="00E67D5E">
        <w:rPr>
          <w:rFonts w:cs="Times New Roman"/>
          <w:szCs w:val="22"/>
        </w:rPr>
        <w:t>(RFAO: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Executive Director, or his designee, of the Revenue and Fiscal Affairs Office; the Director of the Department of Natural Resources, or his designee; and the technical advisor of the Geodetic and Mapping Survey Program appointed by the Executive Director of the Revenue and Fiscal Affairs Office who shall serve as the coordinator and chairman of the commission.  The purpose of the commission is to work with the North Carolina Boundary Commission to oversee and approve work re</w:t>
      </w:r>
      <w:r w:rsidRPr="00E67D5E">
        <w:rPr>
          <w:rFonts w:cs="Times New Roman"/>
          <w:szCs w:val="22"/>
        </w:rPr>
        <w:noBreakHyphen/>
        <w:t>establishing the boundary between South Carolina and North Carolina.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Executive Director of the Revenue and Fiscal Affairs Office is directed to submit a report to the Senate Finance Committee and the House Ways and Means Committee regarding the progress of re</w:t>
      </w:r>
      <w:r w:rsidRPr="00E67D5E">
        <w:rPr>
          <w:rFonts w:cs="Times New Roman"/>
          <w:szCs w:val="22"/>
        </w:rPr>
        <w:noBreakHyphen/>
        <w:t>establishing the South Carolina-North Carolina boundary within sixty days of the close of each fiscal year until such re-establishment is completed.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102.4.</w:t>
      </w:r>
      <w:r w:rsidRPr="00E67D5E">
        <w:rPr>
          <w:rFonts w:cs="Times New Roman"/>
          <w:szCs w:val="22"/>
        </w:rPr>
        <w:tab/>
        <w:t>(RFAO: SC Health &amp; Human Services Data Warehouse)  There is hereby established within the Revenue and Fiscal Affairs Office,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Revenue and Fiscal Affairs Office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Revenue and Fiscal Affairs Office in order to assist in the development and maintenance of this Warehouse.  The following agencies shall report client information: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w:t>
      </w:r>
      <w:r w:rsidRPr="00E67D5E">
        <w:rPr>
          <w:rFonts w:cs="Times New Roman"/>
          <w:szCs w:val="22"/>
        </w:rPr>
        <w:tab/>
        <w:t>Departments of:</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Health and Human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Health and Environmental Control;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(3)</w:t>
      </w:r>
      <w:r w:rsidRPr="00E67D5E">
        <w:rPr>
          <w:rFonts w:cs="Times New Roman"/>
          <w:szCs w:val="22"/>
        </w:rPr>
        <w:tab/>
        <w:t>Mental Health;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(4)</w:t>
      </w:r>
      <w:r w:rsidRPr="00E67D5E">
        <w:rPr>
          <w:rFonts w:cs="Times New Roman"/>
          <w:szCs w:val="22"/>
        </w:rPr>
        <w:tab/>
        <w:t>Alcohol and Other Drug Abuse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szCs w:val="22"/>
        </w:rPr>
        <w:tab/>
      </w:r>
      <w:r w:rsidRPr="00E67D5E">
        <w:rPr>
          <w:rFonts w:cs="Times New Roman"/>
          <w:szCs w:val="22"/>
        </w:rPr>
        <w:tab/>
        <w:t>(5)</w:t>
      </w:r>
      <w:r w:rsidRPr="00E67D5E">
        <w:rPr>
          <w:rFonts w:cs="Times New Roman"/>
          <w:szCs w:val="22"/>
        </w:rPr>
        <w:tab/>
        <w:t>Disabilities and Special Needs;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(6)</w:t>
      </w:r>
      <w:r w:rsidRPr="00E67D5E">
        <w:rPr>
          <w:rFonts w:cs="Times New Roman"/>
          <w:szCs w:val="22"/>
        </w:rPr>
        <w:tab/>
        <w:t>Social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(7)</w:t>
      </w:r>
      <w:r w:rsidRPr="00E67D5E">
        <w:rPr>
          <w:rFonts w:cs="Times New Roman"/>
          <w:szCs w:val="22"/>
        </w:rPr>
        <w:tab/>
        <w:t>Vocational Rehabilitation;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(8)</w:t>
      </w:r>
      <w:r w:rsidRPr="00E67D5E">
        <w:rPr>
          <w:rFonts w:cs="Times New Roman"/>
          <w:szCs w:val="22"/>
        </w:rPr>
        <w:tab/>
        <w:t>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(9)</w:t>
      </w:r>
      <w:r w:rsidRPr="00E67D5E">
        <w:rPr>
          <w:rFonts w:cs="Times New Roman"/>
          <w:szCs w:val="22"/>
        </w:rPr>
        <w:tab/>
        <w:t>Juvenile Justice;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(10)</w:t>
      </w:r>
      <w:r w:rsidRPr="00E67D5E">
        <w:rPr>
          <w:rFonts w:cs="Times New Roman"/>
          <w:szCs w:val="22"/>
        </w:rPr>
        <w:tab/>
        <w:t>Corrections;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(11)</w:t>
      </w:r>
      <w:r w:rsidRPr="00E67D5E">
        <w:rPr>
          <w:rFonts w:cs="Times New Roman"/>
          <w:szCs w:val="22"/>
        </w:rPr>
        <w:tab/>
        <w:t>Probation, Parole and Pardon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w:t>
      </w:r>
      <w:r w:rsidRPr="00E67D5E">
        <w:rPr>
          <w:rFonts w:cs="Times New Roman"/>
          <w:szCs w:val="22"/>
        </w:rPr>
        <w:tab/>
        <w:t>Department of Administration: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Children’s Foster Care Review Board;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Continuum of Care;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w:t>
      </w:r>
      <w:r w:rsidRPr="00E67D5E">
        <w:rPr>
          <w:rFonts w:cs="Times New Roman"/>
          <w:szCs w:val="22"/>
        </w:rPr>
        <w:tab/>
        <w:t>Office of the Lieutenant Governor, Division on Aging;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w:t>
      </w:r>
      <w:r w:rsidRPr="00E67D5E">
        <w:rPr>
          <w:rFonts w:cs="Times New Roman"/>
          <w:szCs w:val="22"/>
        </w:rPr>
        <w:tab/>
        <w:t>South Carolina School for the Deaf and the Blind;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w:t>
      </w:r>
      <w:r w:rsidRPr="00E67D5E">
        <w:rPr>
          <w:rFonts w:cs="Times New Roman"/>
          <w:szCs w:val="22"/>
        </w:rPr>
        <w:tab/>
        <w:t>Commission for the Blind;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w:t>
      </w:r>
      <w:r w:rsidRPr="00E67D5E">
        <w:rPr>
          <w:rFonts w:cs="Times New Roman"/>
          <w:szCs w:val="22"/>
        </w:rPr>
        <w:tab/>
        <w:t>Other entities as deemed necessary by the Revenue and Fiscal Affairs Office.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These agencies and departments shall collect and provide client data in formats and schedules to be specified by the Revenue and Fiscal Affairs Office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  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South Carolina General Assembly </w:t>
      </w:r>
      <w:r w:rsidRPr="00E67D5E">
        <w:rPr>
          <w:rFonts w:cs="Times New Roman"/>
          <w:szCs w:val="22"/>
        </w:rPr>
        <w:lastRenderedPageBreak/>
        <w:t>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No state agency shall duplicate any of the responsibilities of this provision.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67D5E">
        <w:rPr>
          <w:rFonts w:cs="Times New Roman"/>
          <w:szCs w:val="22"/>
        </w:rPr>
        <w:tab/>
      </w:r>
      <w:r w:rsidRPr="00E67D5E">
        <w:rPr>
          <w:rFonts w:cs="Times New Roman"/>
          <w:b/>
          <w:i/>
          <w:szCs w:val="22"/>
          <w:u w:val="single"/>
        </w:rPr>
        <w:t>102.5.</w:t>
      </w:r>
      <w:r w:rsidRPr="00E67D5E">
        <w:rPr>
          <w:rFonts w:cs="Times New Roman"/>
          <w:b/>
          <w:i/>
          <w:szCs w:val="22"/>
          <w:u w:val="single"/>
        </w:rPr>
        <w:tab/>
      </w:r>
      <w:r w:rsidRPr="00E67D5E">
        <w:rPr>
          <w:rFonts w:cs="Times New Roman"/>
          <w:i/>
          <w:u w:val="single"/>
        </w:rPr>
        <w:t>(RFAO: E911 PSAPs)  The Revenue and Fiscal Affairs Office, utilizing the funds appropriated and or authorized herein for the E911 program, must ensure that any new plans or proposed amendments to existing plans maintain comprehensive coverage for the full Public Safety Answering Points area as well as improve cost effectiveness.  No new plans or amendments may be considered by Revenue and Fiscal Affairs that do not include the written agreement of all jurisdictions affected by the new plan or proposed change as well as provide cost savings on the state and local level.  Local Public Safety Answering Points are encouraged to cooperate to find ways to continue to improve cost effectiveness and efficiencies for all affected entities.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94"/>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2" w:name="section104"/>
      <w:bookmarkEnd w:id="82"/>
      <w:r w:rsidRPr="00E67D5E">
        <w:rPr>
          <w:rFonts w:cs="Times New Roman"/>
          <w:b/>
          <w:szCs w:val="22"/>
        </w:rPr>
        <w:t>SECTION 104 - E55-STATE FISCAL ACCOUNTABILITY AUTHORITY</w:t>
      </w:r>
      <w:r>
        <w:rPr>
          <w:rFonts w:cs="Times New Roman"/>
          <w:b/>
          <w:szCs w:val="22"/>
        </w:rPr>
        <w:fldChar w:fldCharType="begin"/>
      </w:r>
      <w:r>
        <w:instrText xml:space="preserve"> XE "SECTION 104 - E55-STATE FISCAL ACCOUNTABILITY AUTHORITY" </w:instrText>
      </w:r>
      <w:r>
        <w:rPr>
          <w:rFonts w:cs="Times New Roman"/>
          <w:b/>
          <w:szCs w:val="22"/>
        </w:rPr>
        <w:fldChar w:fldCharType="end"/>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104.1.</w:t>
      </w:r>
      <w:r w:rsidRPr="00E67D5E">
        <w:rPr>
          <w:rFonts w:cs="Times New Roman"/>
          <w:szCs w:val="22"/>
        </w:rPr>
        <w:tab/>
        <w:t>(SFAA: Procurement of Art Objects)  Before any governmental body, with the exception of the South Carolina Museum Commission, the Confederate Relic Room and Military Museum Commission,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104.2.</w:t>
      </w:r>
      <w:r w:rsidRPr="00E67D5E">
        <w:rPr>
          <w:rFonts w:cs="Times New Roman"/>
          <w:szCs w:val="22"/>
        </w:rPr>
        <w:tab/>
        <w:t xml:space="preserve">(SFAA: Vacant Positions)  In the event that any permanent position in an agency remains vacant for more than twelve months the position may be deleted by the State Fiscal Accountability Authority.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104.3</w:t>
      </w:r>
      <w:r w:rsidRPr="00E67D5E">
        <w:rPr>
          <w:rFonts w:cs="Times New Roman"/>
          <w:b/>
          <w:bCs/>
          <w:szCs w:val="22"/>
        </w:rPr>
        <w:t>.</w:t>
      </w:r>
      <w:r w:rsidRPr="00E67D5E">
        <w:rPr>
          <w:rFonts w:cs="Times New Roman"/>
          <w:b/>
          <w:szCs w:val="22"/>
        </w:rPr>
        <w:tab/>
      </w:r>
      <w:r w:rsidRPr="00E67D5E">
        <w:rPr>
          <w:rFonts w:cs="Times New Roman"/>
          <w:szCs w:val="22"/>
        </w:rPr>
        <w:t>(SFAA: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szCs w:val="22"/>
        </w:rPr>
        <w:t>104.4.</w:t>
      </w:r>
      <w:r w:rsidRPr="00E67D5E">
        <w:rPr>
          <w:rFonts w:cs="Times New Roman"/>
          <w:bCs/>
          <w:szCs w:val="22"/>
        </w:rPr>
        <w:tab/>
        <w:t xml:space="preserve">(SFAA: Public Procurement Unit)  For purposes of participation in the Minnesota Multi State </w:t>
      </w:r>
      <w:r w:rsidRPr="00E67D5E">
        <w:rPr>
          <w:rFonts w:cs="Times New Roman"/>
          <w:szCs w:val="22"/>
        </w:rPr>
        <w:t>Contracting</w:t>
      </w:r>
      <w:r w:rsidRPr="00E67D5E">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E67D5E">
        <w:rPr>
          <w:rFonts w:cs="Times New Roman"/>
          <w:szCs w:val="22"/>
        </w:rPr>
        <w:t xml:space="preserve">The participation of nonprofit corporations in the program is </w:t>
      </w:r>
      <w:r w:rsidRPr="00E67D5E">
        <w:rPr>
          <w:rFonts w:cs="Times New Roman"/>
          <w:szCs w:val="22"/>
        </w:rPr>
        <w:lastRenderedPageBreak/>
        <w:t>contingent upon approval of the Minnesota Multi-State Contracting Alliance for Pharmacy.</w:t>
      </w:r>
      <w:r w:rsidRPr="00E67D5E">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snapToGrid w:val="0"/>
          <w:szCs w:val="22"/>
        </w:rPr>
        <w:tab/>
      </w:r>
      <w:r w:rsidRPr="00E67D5E">
        <w:rPr>
          <w:rFonts w:cs="Times New Roman"/>
          <w:b/>
          <w:snapToGrid w:val="0"/>
          <w:szCs w:val="22"/>
        </w:rPr>
        <w:t>104.5.</w:t>
      </w:r>
      <w:r w:rsidRPr="00E67D5E">
        <w:rPr>
          <w:rFonts w:cs="Times New Roman"/>
          <w:b/>
          <w:snapToGrid w:val="0"/>
          <w:szCs w:val="22"/>
        </w:rPr>
        <w:tab/>
      </w:r>
      <w:r w:rsidRPr="00E67D5E">
        <w:rPr>
          <w:rFonts w:cs="Times New Roman"/>
          <w:snapToGrid w:val="0"/>
          <w:szCs w:val="22"/>
        </w:rPr>
        <w:t xml:space="preserve">(SFAA: Insurance Coverage for Aging Entity Authorized)  The State Fiscal Accountability Authority, through </w:t>
      </w:r>
      <w:r w:rsidRPr="00E67D5E">
        <w:rPr>
          <w:rFonts w:cs="Times New Roman"/>
          <w:szCs w:val="22"/>
        </w:rPr>
        <w:t>the</w:t>
      </w:r>
      <w:r w:rsidRPr="00E67D5E">
        <w:rPr>
          <w:rFonts w:cs="Times New Roman"/>
          <w:snapToGrid w:val="0"/>
          <w:szCs w:val="22"/>
        </w:rPr>
        <w:t xml:space="preserve"> Insurance Reserve Fund, for Fiscal Year </w:t>
      </w:r>
      <w:r w:rsidRPr="00E67D5E">
        <w:rPr>
          <w:rFonts w:cs="Times New Roman"/>
          <w:strike/>
          <w:snapToGrid w:val="0"/>
          <w:szCs w:val="22"/>
        </w:rPr>
        <w:t>2014-15</w:t>
      </w:r>
      <w:r w:rsidRPr="00E67D5E">
        <w:rPr>
          <w:rFonts w:cs="Times New Roman"/>
          <w:snapToGrid w:val="0"/>
          <w:szCs w:val="22"/>
        </w:rPr>
        <w:t xml:space="preserve"> </w:t>
      </w:r>
      <w:r w:rsidRPr="00E67D5E">
        <w:rPr>
          <w:rFonts w:cs="Times New Roman"/>
          <w:i/>
          <w:snapToGrid w:val="0"/>
          <w:szCs w:val="22"/>
          <w:u w:val="single"/>
        </w:rPr>
        <w:t>2015-16</w:t>
      </w:r>
      <w:r w:rsidRPr="00E67D5E">
        <w:rPr>
          <w:rFonts w:cs="Times New Roman"/>
          <w:snapToGrid w:val="0"/>
          <w:szCs w:val="22"/>
        </w:rPr>
        <w:t xml:space="preserve">, is also authorized to offer insurance coverage to an aging entity and its employees serving clients countywide which previously obtained its tort liability </w:t>
      </w:r>
      <w:r w:rsidRPr="00E67D5E">
        <w:rPr>
          <w:rFonts w:cs="Times New Roman"/>
          <w:szCs w:val="22"/>
        </w:rPr>
        <w:t>insurance</w:t>
      </w:r>
      <w:r w:rsidRPr="00E67D5E">
        <w:rPr>
          <w:rFonts w:cs="Times New Roman"/>
          <w:snapToGrid w:val="0"/>
          <w:szCs w:val="22"/>
        </w:rPr>
        <w:t xml:space="preserve"> coverage through the board.  The Insurance Reserve Fund and the State of South Carolina shall not be liable to any person or entity, including an insured, for any insufficiencies of coverage provided hereunder.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E67D5E">
        <w:rPr>
          <w:rFonts w:cs="Times New Roman"/>
          <w:b/>
          <w:snapToGrid w:val="0"/>
          <w:szCs w:val="22"/>
        </w:rPr>
        <w:tab/>
      </w:r>
      <w:r w:rsidRPr="00E67D5E">
        <w:rPr>
          <w:rFonts w:cs="Times New Roman"/>
          <w:b/>
          <w:szCs w:val="22"/>
        </w:rPr>
        <w:t>104.6.</w:t>
      </w:r>
      <w:r w:rsidRPr="00E67D5E">
        <w:rPr>
          <w:rFonts w:cs="Times New Roman"/>
          <w:b/>
          <w:szCs w:val="22"/>
        </w:rPr>
        <w:tab/>
      </w:r>
      <w:r w:rsidRPr="00E67D5E">
        <w:rPr>
          <w:rFonts w:cs="Times New Roman"/>
          <w:szCs w:val="22"/>
        </w:rPr>
        <w:t xml:space="preserve">(SFAA: IRF Report)  The </w:t>
      </w:r>
      <w:r w:rsidRPr="00E67D5E">
        <w:rPr>
          <w:rFonts w:cs="Times New Roman"/>
          <w:snapToGrid w:val="0"/>
          <w:szCs w:val="22"/>
        </w:rPr>
        <w:t>State Fiscal Accountability Authority</w:t>
      </w:r>
      <w:r w:rsidRPr="00E67D5E">
        <w:rPr>
          <w:rFonts w:cs="Times New Roman"/>
          <w:szCs w:val="22"/>
        </w:rPr>
        <w:t xml:space="preserve"> shall prepare a report on prior fiscal year utilization of the Insurance Reserve Fund to include for each transaction the amount, the recipient of the funds, the date of the transfer or payment, and the action or reason that necessitated the transfer.  The report shall be submitted to the President Pro Tempore of the Senate, the Chairman of the Senate Finance Committee, the Speaker of the House of Representatives, and the Chairman of the House Ways and Means Committee by October fifteenth, of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104.7.</w:t>
      </w:r>
      <w:r w:rsidRPr="00E67D5E">
        <w:rPr>
          <w:rFonts w:cs="Times New Roman"/>
          <w:szCs w:val="22"/>
        </w:rPr>
        <w:tab/>
        <w:t xml:space="preserve">(SFAA: Second Injury Fund Closure Plan)  The </w:t>
      </w:r>
      <w:r w:rsidRPr="00E67D5E">
        <w:rPr>
          <w:rFonts w:cs="Times New Roman"/>
          <w:snapToGrid w:val="0"/>
          <w:szCs w:val="22"/>
        </w:rPr>
        <w:t>State Fiscal Accountability Authority</w:t>
      </w:r>
      <w:r w:rsidRPr="00E67D5E">
        <w:rPr>
          <w:rFonts w:cs="Times New Roman"/>
          <w:szCs w:val="22"/>
        </w:rPr>
        <w:t xml:space="preserve"> is authorized and empowered to take all necessary actions to administer the closure plan for the Second Injury Fund, as adopted pursuant to Section 42-7-320(A) of the 1976 Code, as amended, and to use the separate and distinct trust and administrative accounts established for this purpose.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i/>
          <w:szCs w:val="22"/>
          <w:u w:val="single"/>
        </w:rPr>
        <w:t>104.8.</w:t>
      </w:r>
      <w:r w:rsidRPr="00E67D5E">
        <w:rPr>
          <w:rFonts w:cs="Times New Roman"/>
          <w:b/>
          <w:i/>
          <w:szCs w:val="22"/>
          <w:u w:val="single"/>
        </w:rPr>
        <w:tab/>
      </w:r>
      <w:r w:rsidRPr="00E67D5E">
        <w:rPr>
          <w:rFonts w:cs="Times New Roman"/>
          <w:i/>
          <w:szCs w:val="22"/>
          <w:u w:val="single"/>
        </w:rPr>
        <w:t>(SFAA: IT Planning Transfer)  The State Fiscal Accountability Authority shall transfer $400,000 from revenue generated from contract administration fees on information technology contracts to the Department of Administration to support the state’s information technology planning program.</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96211B" w:rsidSect="00097223">
          <w:headerReference w:type="default" r:id="rId95"/>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napToGrid w:val="0"/>
          <w:szCs w:val="22"/>
        </w:rPr>
      </w:pPr>
      <w:bookmarkStart w:id="83" w:name="section105"/>
      <w:bookmarkEnd w:id="83"/>
      <w:r w:rsidRPr="00E67D5E">
        <w:rPr>
          <w:rFonts w:cs="Times New Roman"/>
          <w:b/>
          <w:szCs w:val="22"/>
        </w:rPr>
        <w:t>SECTION 105 - F27-SFAA, STATE AUDITOR’S OFFICE</w:t>
      </w:r>
      <w:r>
        <w:rPr>
          <w:rFonts w:cs="Times New Roman"/>
          <w:b/>
          <w:szCs w:val="22"/>
        </w:rPr>
        <w:fldChar w:fldCharType="begin"/>
      </w:r>
      <w:r>
        <w:instrText xml:space="preserve"> XE "SECTION 105 - F27-SFAA, STATE AUDITOR’S OFFICE"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105.1.</w:t>
      </w:r>
      <w:r w:rsidRPr="00E67D5E">
        <w:rPr>
          <w:rFonts w:cs="Times New Roman"/>
          <w:szCs w:val="22"/>
        </w:rPr>
        <w:tab/>
        <w:t xml:space="preserve">(SFAA-AUD: Annual Audit of Federal Programs)  Each state agency receiving federal funds subject to the audit requirements of the Single Audit Act Amendments of 1996 and OMB Circular A-133, Audits of States, Local Governments and Nonprofit Organizations shall remit to the State Auditor an amount representing an equitable portion of the expense of contracting with a nationally recognized CPA firm to conduct a portion of the audit of the State’s federal financial assistance.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szCs w:val="22"/>
        </w:rPr>
        <w:tab/>
        <w:t>Each state agency’s equitable portion of the expense will be determined by a schedule developed by the State Auditor.  Such remittance will be based upon invoices provided by the State Auditor.  The audit shall be re-bid every five years.  The State Auditor shall retain and expend the funds received and shall carry forward any unexpended funds from the prior fiscal year into the current fiscal year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105.2.</w:t>
      </w:r>
      <w:r w:rsidRPr="00E67D5E">
        <w:rPr>
          <w:rFonts w:cs="Times New Roman"/>
          <w:b/>
          <w:szCs w:val="22"/>
        </w:rPr>
        <w:tab/>
      </w:r>
      <w:r w:rsidRPr="00E67D5E">
        <w:rPr>
          <w:rFonts w:cs="Times New Roman"/>
          <w:szCs w:val="22"/>
        </w:rPr>
        <w:t>(SFAA-AUD: Medical Assistance Audit Carry Forward)  The State Auditor’s Office shall retain and expend the funds received from the Department of Health and Human Services for the Medical Assistance Audit Program pursuant to Proviso 33.3 of this act and shall carry forward any unexpended funds from the prior fiscal year into the current fiscal year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bCs/>
          <w:szCs w:val="22"/>
        </w:rPr>
        <w:t>105.3.</w:t>
      </w:r>
      <w:r w:rsidRPr="00E67D5E">
        <w:rPr>
          <w:rFonts w:cs="Times New Roman"/>
          <w:b/>
          <w:bCs/>
          <w:szCs w:val="22"/>
        </w:rPr>
        <w:tab/>
      </w:r>
      <w:r w:rsidRPr="00E67D5E">
        <w:rPr>
          <w:rFonts w:cs="Times New Roman"/>
          <w:bCs/>
          <w:szCs w:val="22"/>
        </w:rPr>
        <w:t xml:space="preserve">(SFAA-AUD: Coordination with Inspector General)  In the event the State Auditor’s Office identifies instances of fraud, waste, and abuse during any state agency audit, the State Auditor shall refer such instances to the State Inspector General for examination.  The State Auditor shall prepare and submit an annual report to the Chairmen of the House Ways and Means Committee </w:t>
      </w:r>
      <w:r w:rsidRPr="00E67D5E">
        <w:rPr>
          <w:rFonts w:cs="Times New Roman"/>
          <w:bCs/>
          <w:szCs w:val="22"/>
        </w:rPr>
        <w:lastRenderedPageBreak/>
        <w:t>and the Senate Finance Committee and the Governor detailing all written referrals of fraud, waste, and abuse submitted to the State Inspector General.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b/>
          <w:szCs w:val="22"/>
        </w:rPr>
        <w:tab/>
        <w:t>105.4.</w:t>
      </w:r>
      <w:r w:rsidRPr="00E67D5E">
        <w:rPr>
          <w:rFonts w:cs="Times New Roman"/>
          <w:b/>
          <w:szCs w:val="22"/>
        </w:rPr>
        <w:tab/>
      </w:r>
      <w:r w:rsidRPr="00E67D5E">
        <w:rPr>
          <w:rFonts w:cs="Times New Roman"/>
          <w:szCs w:val="22"/>
        </w:rPr>
        <w:t>(SFAA-AUD: Annual Audit of Court Fees and Fines Reports)  The State Auditor shall conduct a minimum of fifteen audits annually of county treasurers, municipal treasurers, county clerks of court, magistrates and/or municipal courts as required by Section 14-1-210 of the 1976 Code and allowed by Proviso 118.4 of this act; however, the State Auditor shall not be required to spend more than the annual amount of $250,000, received from the State Treasurer to conduct the said audits pursuant to Section 14-1-210 of the 1976 Code.  The State Auditor may contract with one or more CPA/accounting firms to conduct the required audits.  The State Auditor shall consult with the State Treasurer to determine the jurisdictions to be audited in the current fiscal year.  Jurisdictions may be selected randomly or based on an instance in the current or previous fiscal year of failing to report, incorrectly reporting or under remitting amounts owed.  The funds transferred to the State Auditor by the State Treasurer shall not be used for any purpose other than to conduct the described audits and report whether or not the assessments, surcharges, fees, fines, forfeitures, escheatments, or other monetary penalties imposed and/or mandated are properly collected and remitted to the State.  Any unexpended balance on June thirtieth of the prior fiscal year shall be carried forward and must be expended for the same purpose during the current fiscal year.  The State Auditor shall annually report by October first, its findings of the jurisdictions audited to the Senate Finance Committee and the House Ways and Means Committee.</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96211B" w:rsidSect="00097223">
          <w:headerReference w:type="default" r:id="rId96"/>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4" w:name="section108"/>
      <w:bookmarkEnd w:id="84"/>
      <w:r w:rsidRPr="00E67D5E">
        <w:rPr>
          <w:rFonts w:cs="Times New Roman"/>
          <w:b/>
          <w:szCs w:val="22"/>
        </w:rPr>
        <w:t>SECTION 108 - F50-PUBLIC EMPLOYEE BENEFIT AUTHORITY</w:t>
      </w:r>
      <w:r>
        <w:rPr>
          <w:rFonts w:cs="Times New Roman"/>
          <w:b/>
          <w:szCs w:val="22"/>
        </w:rPr>
        <w:fldChar w:fldCharType="begin"/>
      </w:r>
      <w:r>
        <w:instrText xml:space="preserve"> XE "SECTION 108 - F50-PUBLIC EMPLOYEE BENEFIT AUTHORITY"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b/>
          <w:bCs/>
          <w:szCs w:val="22"/>
        </w:rPr>
        <w:tab/>
      </w:r>
      <w:r w:rsidRPr="00E67D5E">
        <w:rPr>
          <w:rFonts w:cs="Times New Roman"/>
          <w:b/>
          <w:szCs w:val="22"/>
        </w:rPr>
        <w:t>108</w:t>
      </w:r>
      <w:r w:rsidRPr="00E67D5E">
        <w:rPr>
          <w:rFonts w:cs="Times New Roman"/>
          <w:b/>
          <w:bCs/>
          <w:szCs w:val="22"/>
        </w:rPr>
        <w:t>.1.</w:t>
      </w:r>
      <w:r w:rsidRPr="00E67D5E">
        <w:rPr>
          <w:rFonts w:cs="Times New Roman"/>
          <w:b/>
          <w:bCs/>
          <w:szCs w:val="22"/>
        </w:rPr>
        <w:tab/>
      </w:r>
      <w:r w:rsidRPr="00E67D5E">
        <w:rPr>
          <w:rFonts w:cs="Times New Roman"/>
          <w:szCs w:val="22"/>
        </w:rPr>
        <w:t xml:space="preserve">(PEBA: Lottery &amp; Infrastructure Bank Health Insurance)  </w:t>
      </w:r>
      <w:r w:rsidRPr="00E67D5E">
        <w:rPr>
          <w:rFonts w:cs="Times New Roman"/>
          <w:strike/>
          <w:szCs w:val="22"/>
        </w:rPr>
        <w:t>South Carolina Lottery Commissioners and South Carolina Transportation Infrastructure Bank Board members and their eligible dependents are eligible to participate in the State Health and Dental Insurance Plan, upon paying the full premium costs as determined by the Public Employee Benefit Authority.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108.2</w:t>
      </w:r>
      <w:r w:rsidRPr="00E67D5E">
        <w:rPr>
          <w:rFonts w:cs="Times New Roman"/>
          <w:b/>
          <w:bCs/>
          <w:szCs w:val="22"/>
        </w:rPr>
        <w:t>.</w:t>
      </w:r>
      <w:r w:rsidRPr="00E67D5E">
        <w:rPr>
          <w:rFonts w:cs="Times New Roman"/>
          <w:b/>
          <w:bCs/>
          <w:szCs w:val="22"/>
        </w:rPr>
        <w:tab/>
      </w:r>
      <w:r w:rsidRPr="00E67D5E">
        <w:rPr>
          <w:rFonts w:cs="Times New Roman"/>
          <w:szCs w:val="22"/>
        </w:rPr>
        <w:t>(PEBA: Adoption Assistance Program)  The Employee Adoption Assistance Program is established to provide grants to eligible employees to assist them with the direct costs of adoption.  The program shall be an employee benefit through the Public Employee Benefit Authority (PEBA) and shall be funded from the appropriation for the State Health Plan as provided in this act.  Total funding for the Adoption Program shall not exceed the amount authorized by the General Assembly in the annual appropriations act.  Employees are eligible for the Adoption Program if they participate in PEBA insurance benefits,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the amount authorized, the amount of a grant to an eligible employee shall be determined by dividing the authorized amount evenly among qualified program applicants, with the adoption of a special needs child qualifying for two times the benefit of a non-special needs child.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108.3.</w:t>
      </w:r>
      <w:r w:rsidRPr="00E67D5E">
        <w:rPr>
          <w:rFonts w:cs="Times New Roman"/>
          <w:b/>
          <w:szCs w:val="22"/>
        </w:rPr>
        <w:tab/>
      </w:r>
      <w:r w:rsidRPr="00E67D5E">
        <w:rPr>
          <w:rFonts w:cs="Times New Roman"/>
          <w:szCs w:val="22"/>
        </w:rPr>
        <w:t xml:space="preserve">(PEBA: Health Plan Tobacco User Differential)  For health plans adopted under the authority of Section 1-11-710 of the 1976 Code by the Public Employee Benefit Authority during the current fiscal year, the board is authorized to differentiate between tobacco users and nonusers regarding rates charged to enrollees in its health plans by imposing a surcharge on enrollee rates based </w:t>
      </w:r>
      <w:r w:rsidRPr="00E67D5E">
        <w:rPr>
          <w:rFonts w:cs="Times New Roman"/>
          <w:szCs w:val="22"/>
        </w:rPr>
        <w:lastRenderedPageBreak/>
        <w:t>upon tobacco use.  The surcharge for tobacco use may not exceed $40 per month per subscriber or $60 per month per subscriber and dependant(s).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E67D5E">
        <w:rPr>
          <w:rFonts w:cs="Times New Roman"/>
          <w:b/>
          <w:szCs w:val="22"/>
        </w:rPr>
        <w:tab/>
        <w:t>108.4.</w:t>
      </w:r>
      <w:r w:rsidRPr="00E67D5E">
        <w:rPr>
          <w:rFonts w:cs="Times New Roman"/>
          <w:b/>
          <w:szCs w:val="22"/>
        </w:rPr>
        <w:tab/>
      </w:r>
      <w:r w:rsidRPr="00E67D5E">
        <w:rPr>
          <w:rFonts w:cs="Times New Roman"/>
          <w:szCs w:val="22"/>
        </w:rPr>
        <w:t xml:space="preserve">(PEBA: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  </w:t>
      </w:r>
      <w:r w:rsidRPr="00E67D5E">
        <w:rPr>
          <w:rFonts w:eastAsiaTheme="minorHAnsi" w:cs="Times New Roman"/>
          <w:szCs w:val="22"/>
        </w:rPr>
        <w:t>The Public Employee Benefit Authority must determine the amount of the total premium paid for health coverage necessary to cover the risks associated with reimbursing participants in the plan for obtaining an abortion in the circumstances covered by this provision.  The determination must be based on actuarial data and empirical study in the same manner and by the same method that other risks are adjusted for in similar circumstances.  The plan must report this determination annually to the respective Chairmen of the Senate Finance Committee and the House Ways and Means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color w:val="auto"/>
          <w:szCs w:val="22"/>
        </w:rPr>
        <w:tab/>
        <w:t>108.5.</w:t>
      </w:r>
      <w:r w:rsidRPr="00E67D5E">
        <w:rPr>
          <w:rFonts w:cs="Times New Roman"/>
          <w:b/>
          <w:color w:val="auto"/>
          <w:szCs w:val="22"/>
        </w:rPr>
        <w:tab/>
      </w:r>
      <w:r w:rsidRPr="00E67D5E">
        <w:rPr>
          <w:rFonts w:cs="Times New Roman"/>
          <w:color w:val="auto"/>
          <w:szCs w:val="22"/>
        </w:rPr>
        <w:t xml:space="preserve">(PEBA: TRICARE Supplement Policy)  The </w:t>
      </w:r>
      <w:r w:rsidRPr="00E67D5E">
        <w:rPr>
          <w:rFonts w:cs="Times New Roman"/>
          <w:szCs w:val="22"/>
        </w:rPr>
        <w:t>Public Employee Benefit Authority (PEBA)</w:t>
      </w:r>
      <w:r w:rsidRPr="00E67D5E">
        <w:rPr>
          <w:rFonts w:cs="Times New Roman"/>
          <w:color w:val="auto"/>
          <w:szCs w:val="22"/>
        </w:rPr>
        <w:t xml:space="preserve"> shall offer a group TRICARE Supplement policy or policies to its TRICARE-eligible subscribers through its flexible benefits program to provide that subscribers may pay premiums for such policies on a pretax basis, in accordance with federal law and regulations.  PEBA may charge TRICARE Supplement subscribers an amount not to exceed $2 per subscriber per month for any associated administrative costs.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108.6.</w:t>
      </w:r>
      <w:r w:rsidRPr="00E67D5E">
        <w:rPr>
          <w:rFonts w:cs="Times New Roman"/>
          <w:b/>
          <w:szCs w:val="22"/>
        </w:rPr>
        <w:tab/>
      </w:r>
      <w:r w:rsidRPr="00E67D5E">
        <w:rPr>
          <w:rFonts w:cs="Times New Roman"/>
          <w:szCs w:val="22"/>
        </w:rPr>
        <w:t>(PEBA: FY 2015 State Health Plan)  Of the funds authorized for the State Health Plan in Plan Year 2015 pursuant to Section 1</w:t>
      </w:r>
      <w:r w:rsidRPr="00E67D5E">
        <w:rPr>
          <w:rFonts w:cs="Times New Roman"/>
          <w:szCs w:val="22"/>
        </w:rPr>
        <w:noBreakHyphen/>
        <w:t>11</w:t>
      </w:r>
      <w:r w:rsidRPr="00E67D5E">
        <w:rPr>
          <w:rFonts w:cs="Times New Roman"/>
          <w:szCs w:val="22"/>
        </w:rPr>
        <w:noBreakHyphen/>
        <w:t>710(A)(2) of the 1976 Code, an employer premium increase of 3.9 percent and a subscriber premium increase of zero percent for each tier (subscriber, subscriber/spouse, subscriber/children, full family) will result for the standard State Health Plan in Plan Year 2015.  Co</w:t>
      </w:r>
      <w:r w:rsidRPr="00E67D5E">
        <w:rPr>
          <w:rFonts w:cs="Times New Roman"/>
          <w:szCs w:val="22"/>
        </w:rPr>
        <w:noBreakHyphen/>
        <w:t>payment increases for participants of the State Health Plan in Plan Year 2015 shall not exceed nine percent.  Notwithstanding the foregoing, pursuant to Section 1-11-710(A)(3), the Public Employee Benefit Authority may adjust the plan, benefits, or contributions of the State Health Plan during Plan Year 2015 to ensure the fiscal stability of the Plan.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szCs w:val="22"/>
        </w:rPr>
        <w:tab/>
        <w:t>108.7.</w:t>
      </w:r>
      <w:r w:rsidRPr="00E67D5E">
        <w:rPr>
          <w:rFonts w:cs="Times New Roman"/>
          <w:b/>
          <w:szCs w:val="22"/>
        </w:rPr>
        <w:tab/>
      </w:r>
      <w:r w:rsidRPr="00E67D5E">
        <w:rPr>
          <w:rFonts w:cs="Times New Roman"/>
          <w:bCs/>
          <w:szCs w:val="22"/>
        </w:rPr>
        <w:t xml:space="preserve">(PEBA: Exempt </w:t>
      </w:r>
      <w:r w:rsidRPr="00E67D5E">
        <w:rPr>
          <w:rFonts w:cs="Times New Roman"/>
          <w:szCs w:val="22"/>
        </w:rPr>
        <w:t>National</w:t>
      </w:r>
      <w:r w:rsidRPr="00E67D5E">
        <w:rPr>
          <w:rFonts w:cs="Times New Roman"/>
          <w:bCs/>
          <w:szCs w:val="22"/>
        </w:rPr>
        <w:t xml:space="preserve"> Guard Pension Fund)  In the calculation of any across-the-board cut mandated by the Executive Budget Office or General Assembly, the amount of the appropriation for the National Guard Pension Fund shall be excluded.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108.8.</w:t>
      </w:r>
      <w:r w:rsidRPr="00E67D5E">
        <w:rPr>
          <w:rFonts w:cs="Times New Roman"/>
          <w:szCs w:val="22"/>
        </w:rPr>
        <w:tab/>
        <w:t>(PEBA: Inactive SCRS Account Transfer)</w:t>
      </w:r>
      <w:r w:rsidRPr="00E67D5E">
        <w:rPr>
          <w:rFonts w:cs="Times New Roman"/>
          <w:b/>
          <w:szCs w:val="22"/>
        </w:rPr>
        <w:t xml:space="preserve">  </w:t>
      </w:r>
      <w:r w:rsidRPr="00E67D5E">
        <w:rPr>
          <w:rFonts w:cs="Times New Roman"/>
          <w:szCs w:val="22"/>
        </w:rPr>
        <w:t>A current employee or teacher who is an active participant in the State Optional Retirement Program but who has an inactive account in the South Carolina Retirement Program due to previous service in that system, shall be allowed to transfer previous contributions to the employee’s or teacher’s active State Optional Retirement Program account.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108.9.</w:t>
      </w:r>
      <w:r w:rsidRPr="00E67D5E">
        <w:rPr>
          <w:rFonts w:cs="Times New Roman"/>
          <w:szCs w:val="22"/>
        </w:rPr>
        <w:tab/>
        <w:t xml:space="preserve">(PEBA: Network Pharmacy Publications)  All pharmacy publications or lists must include independent retail pharmacies. Abridged pharmacy lists are prohibited.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108.10.</w:t>
      </w:r>
      <w:r w:rsidRPr="00E67D5E">
        <w:rPr>
          <w:rFonts w:cs="Times New Roman"/>
          <w:szCs w:val="22"/>
        </w:rPr>
        <w:tab/>
      </w:r>
      <w:r w:rsidRPr="00E67D5E">
        <w:rPr>
          <w:rFonts w:cs="Times New Roman"/>
          <w:color w:val="auto"/>
          <w:szCs w:val="22"/>
        </w:rPr>
        <w:t xml:space="preserve">(PEBA: Pharmacy Benefit Manager Audit)  </w:t>
      </w:r>
      <w:r w:rsidRPr="00E67D5E">
        <w:rPr>
          <w:rFonts w:cs="Times New Roman"/>
          <w:strike/>
          <w:color w:val="auto"/>
          <w:szCs w:val="22"/>
        </w:rPr>
        <w:t xml:space="preserve">By September 1, 2014, the Public Employee Benefit Authority shall have prepared a </w:t>
      </w:r>
      <w:r w:rsidRPr="00E67D5E">
        <w:rPr>
          <w:rFonts w:cs="Times New Roman"/>
          <w:strike/>
          <w:szCs w:val="22"/>
        </w:rPr>
        <w:t>detailed</w:t>
      </w:r>
      <w:r w:rsidRPr="00E67D5E">
        <w:rPr>
          <w:rFonts w:cs="Times New Roman"/>
          <w:strike/>
          <w:color w:val="auto"/>
          <w:szCs w:val="22"/>
        </w:rPr>
        <w:t xml:space="preserve"> report and have prepared an independent audit of its contract with Catamaran for Pharmacy Benefit Manager services to ensure, among other things, that fair and equitable reimbursement practices are being followed. The independent auditor must have experience in conducting Pharmacy Benefit Manager services audits.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108.11.</w:t>
      </w:r>
      <w:r w:rsidRPr="00E67D5E">
        <w:rPr>
          <w:rFonts w:cs="Times New Roman"/>
          <w:szCs w:val="22"/>
        </w:rPr>
        <w:tab/>
        <w:t xml:space="preserve">(PEBA: Litigation Review)  </w:t>
      </w:r>
      <w:r w:rsidRPr="00E67D5E">
        <w:rPr>
          <w:rFonts w:cs="Times New Roman"/>
          <w:strike/>
          <w:szCs w:val="22"/>
        </w:rPr>
        <w:t xml:space="preserve">The Public Employee Benefit Authority shall submit to the Chairman of the Senate Finance Committee and the Chairman of the House Ways and Means Committee, no later than December 1, 2014, a report on the settlement </w:t>
      </w:r>
      <w:r w:rsidRPr="00E67D5E">
        <w:rPr>
          <w:rFonts w:cs="Times New Roman"/>
          <w:strike/>
          <w:szCs w:val="22"/>
        </w:rPr>
        <w:lastRenderedPageBreak/>
        <w:t>between the State of South Carolina and the Bank of New York Mellon that provides review and comment upon the benefits of the settlement for the employees and retirees of South Carolina. In conducting the review and preparing the report, the Public Employee Benefit Authority may use appropriated or available funds as necessary to retain independent expert assistance, including legal counsel of its choosing.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szCs w:val="22"/>
        </w:rPr>
        <w:tab/>
      </w:r>
      <w:r w:rsidRPr="00E67D5E">
        <w:rPr>
          <w:rFonts w:cs="Times New Roman"/>
          <w:b/>
          <w:color w:val="auto"/>
          <w:szCs w:val="22"/>
        </w:rPr>
        <w:t>108.</w:t>
      </w:r>
      <w:r w:rsidRPr="00E67D5E">
        <w:rPr>
          <w:rFonts w:cs="Times New Roman"/>
          <w:b/>
          <w:szCs w:val="22"/>
        </w:rPr>
        <w:t>12.</w:t>
      </w:r>
      <w:r w:rsidRPr="00E67D5E">
        <w:rPr>
          <w:rFonts w:cs="Times New Roman"/>
          <w:szCs w:val="22"/>
        </w:rPr>
        <w:tab/>
      </w:r>
      <w:r w:rsidRPr="00E67D5E">
        <w:rPr>
          <w:rFonts w:cs="Times New Roman"/>
          <w:color w:val="auto"/>
          <w:szCs w:val="22"/>
        </w:rPr>
        <w:t xml:space="preserve">(PEBA: Self-Insured Group Health Benefits Plan)  </w:t>
      </w:r>
      <w:r w:rsidRPr="00E67D5E">
        <w:rPr>
          <w:rFonts w:cs="Times New Roman"/>
          <w:strike/>
          <w:color w:val="auto"/>
          <w:szCs w:val="22"/>
        </w:rPr>
        <w:t>Effective January 1, 2015, the self-insured group health benefits plan for state employees and retirees established under Section 1-11-710 et seq. (the State Health Plan) and administered by the Public Employee Benefit Authority pursuant to Section 9-4-10 et seq. (PEBA) shall reimburse all pharmacies participating in the State Health Plan’s retail pharmacy network on an equal and uniform per-product basis.  This requirement applies whether the network is established via direct contract with the State Health Plan or via an authorized pharmacy benefit manager.</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6211B" w:rsidSect="00097223">
          <w:headerReference w:type="default" r:id="rId97"/>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5" w:name="section109"/>
      <w:bookmarkEnd w:id="85"/>
      <w:r w:rsidRPr="00E67D5E">
        <w:rPr>
          <w:rFonts w:cs="Times New Roman"/>
          <w:b/>
          <w:szCs w:val="22"/>
        </w:rPr>
        <w:t>SECTION 109 - R44-DEPARTMENT OF REVENUE</w:t>
      </w:r>
      <w:r>
        <w:rPr>
          <w:rFonts w:cs="Times New Roman"/>
          <w:b/>
          <w:szCs w:val="22"/>
        </w:rPr>
        <w:fldChar w:fldCharType="begin"/>
      </w:r>
      <w:r>
        <w:instrText xml:space="preserve"> XE "SECTION 109 - R44-DEPARTMENT OF REVENUE" </w:instrText>
      </w:r>
      <w:r>
        <w:rPr>
          <w:rFonts w:cs="Times New Roman"/>
          <w:b/>
          <w:szCs w:val="22"/>
        </w:rPr>
        <w:fldChar w:fldCharType="end"/>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109.1.</w:t>
      </w:r>
      <w:r w:rsidRPr="00E67D5E">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109.2.</w:t>
      </w:r>
      <w:r w:rsidRPr="00E67D5E">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109</w:t>
      </w:r>
      <w:r w:rsidRPr="00E67D5E">
        <w:rPr>
          <w:rFonts w:cs="Times New Roman"/>
          <w:b/>
          <w:bCs/>
          <w:szCs w:val="22"/>
        </w:rPr>
        <w:t>.3.</w:t>
      </w:r>
      <w:r w:rsidRPr="00E67D5E">
        <w:rPr>
          <w:rFonts w:cs="Times New Roman"/>
          <w:szCs w:val="22"/>
        </w:rPr>
        <w:tab/>
        <w:t xml:space="preserve">(DOR: Rural Infrastructure Fund Transfer)  Notwithstanding Section 12-10-85, the Department of Revenue is authorized to deposit revenues from the Rural Infrastructure Fund in excess of $12 million dollars to the Rural Infrastructure Fund under the Rural Infrastructure Authority.  Any revenues in excess of $17 million shall be deposited in the Rural Infrastructure Fund under the Department of Commerce, Coordinating Council.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t>109.4.</w:t>
      </w:r>
      <w:r w:rsidRPr="00E67D5E">
        <w:rPr>
          <w:rFonts w:cs="Times New Roman"/>
          <w:b/>
          <w:bCs/>
          <w:szCs w:val="22"/>
        </w:rPr>
        <w:tab/>
      </w:r>
      <w:r w:rsidRPr="00E67D5E">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szCs w:val="22"/>
        </w:rPr>
        <w:t>109.5.</w:t>
      </w:r>
      <w:r w:rsidRPr="00E67D5E">
        <w:rPr>
          <w:rFonts w:cs="Times New Roman"/>
          <w:szCs w:val="22"/>
        </w:rPr>
        <w:tab/>
        <w:t xml:space="preserve">(DOR: Across the Board Cut Exemption)  </w:t>
      </w:r>
      <w:r w:rsidRPr="00E67D5E">
        <w:rPr>
          <w:rFonts w:cs="Times New Roman"/>
          <w:bCs/>
          <w:szCs w:val="22"/>
        </w:rPr>
        <w:t xml:space="preserve">Whenever the Executive Budget Office or General Assembly implements an across the board budget reduction, the funds appropriated to the Department of Revenue </w:t>
      </w:r>
      <w:r w:rsidRPr="00E67D5E">
        <w:rPr>
          <w:rFonts w:cs="Times New Roman"/>
          <w:szCs w:val="22"/>
        </w:rPr>
        <w:t>shall</w:t>
      </w:r>
      <w:r w:rsidRPr="00E67D5E">
        <w:rPr>
          <w:rFonts w:cs="Times New Roman"/>
          <w:bCs/>
          <w:szCs w:val="22"/>
        </w:rPr>
        <w:t xml:space="preserve"> be exempt from any such mandated budget reduction.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b/>
          <w:szCs w:val="22"/>
        </w:rPr>
        <w:tab/>
      </w:r>
      <w:r w:rsidRPr="00E67D5E">
        <w:rPr>
          <w:rFonts w:cs="Times New Roman"/>
          <w:b/>
          <w:color w:val="auto"/>
          <w:szCs w:val="22"/>
        </w:rPr>
        <w:t>109.6.</w:t>
      </w:r>
      <w:r w:rsidRPr="00E67D5E">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w:t>
      </w:r>
      <w:r w:rsidRPr="00E67D5E">
        <w:rPr>
          <w:rFonts w:cs="Times New Roman"/>
          <w:color w:val="auto"/>
          <w:szCs w:val="22"/>
        </w:rPr>
        <w:lastRenderedPageBreak/>
        <w:t xml:space="preserve">liens, or other penalties for failure to pay income taxes when due. </w:t>
      </w:r>
      <w:r w:rsidRPr="00E67D5E">
        <w:rPr>
          <w:rFonts w:cs="Times New Roman"/>
          <w:szCs w:val="22"/>
        </w:rPr>
        <w:t xml:space="preserve"> </w:t>
      </w:r>
      <w:r w:rsidRPr="00E67D5E">
        <w:rPr>
          <w:rFonts w:cs="Times New Roman"/>
          <w:color w:val="auto"/>
          <w:szCs w:val="22"/>
        </w:rPr>
        <w:t>The department may only respond to an inquiry if the inquiry is made by a candidate or appointee concerning that candidate’s or appointee’s own income tax returns.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(B)</w:t>
      </w:r>
      <w:r w:rsidRPr="00E67D5E">
        <w:rPr>
          <w:rFonts w:cs="Times New Roman"/>
          <w:szCs w:val="22"/>
        </w:rPr>
        <w:tab/>
      </w:r>
      <w:r w:rsidRPr="00E67D5E">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E67D5E">
        <w:rPr>
          <w:rFonts w:cs="Times New Roman"/>
          <w:szCs w:val="22"/>
        </w:rPr>
        <w:t xml:space="preserve"> </w:t>
      </w:r>
      <w:r w:rsidRPr="00E67D5E">
        <w:rPr>
          <w:rFonts w:cs="Times New Roman"/>
          <w:color w:val="auto"/>
          <w:szCs w:val="22"/>
        </w:rPr>
        <w:t>The information must be organized in the following manner:</w:t>
      </w:r>
      <w:r w:rsidRPr="00E67D5E">
        <w:rPr>
          <w:rFonts w:cs="Times New Roman"/>
          <w:szCs w:val="22"/>
        </w:rPr>
        <w:t xml:space="preserve"> </w:t>
      </w:r>
      <w:r w:rsidRPr="00E67D5E">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E67D5E">
        <w:rPr>
          <w:rFonts w:cs="Times New Roman"/>
          <w:szCs w:val="22"/>
        </w:rPr>
        <w:t xml:space="preserve"> </w:t>
      </w:r>
      <w:r w:rsidRPr="00E67D5E">
        <w:rPr>
          <w:rFonts w:cs="Times New Roman"/>
          <w:color w:val="auto"/>
          <w:szCs w:val="22"/>
        </w:rPr>
        <w:t>The department may not post a candidate’s complete income tax return when fulfilling its obligations under this proviso.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(C)</w:t>
      </w:r>
      <w:r w:rsidRPr="00E67D5E">
        <w:rPr>
          <w:rFonts w:cs="Times New Roman"/>
          <w:color w:val="auto"/>
          <w:szCs w:val="22"/>
        </w:rPr>
        <w:tab/>
        <w:t>(1)</w:t>
      </w:r>
      <w:r w:rsidRPr="00E67D5E">
        <w:rPr>
          <w:rFonts w:cs="Times New Roman"/>
          <w:szCs w:val="22"/>
        </w:rPr>
        <w:tab/>
      </w:r>
      <w:r w:rsidRPr="00E67D5E">
        <w:rPr>
          <w:rFonts w:cs="Times New Roman"/>
          <w:color w:val="auto"/>
          <w:szCs w:val="22"/>
        </w:rPr>
        <w:t>Participation in this program by a candidate or appointee is voluntary.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t>(2)</w:t>
      </w:r>
      <w:r w:rsidRPr="00E67D5E">
        <w:rPr>
          <w:rFonts w:cs="Times New Roman"/>
          <w:szCs w:val="22"/>
        </w:rPr>
        <w:tab/>
      </w:r>
      <w:r w:rsidRPr="00E67D5E">
        <w:rPr>
          <w:rFonts w:cs="Times New Roman"/>
          <w:color w:val="auto"/>
          <w:szCs w:val="22"/>
        </w:rPr>
        <w:t>A candidate’s or appointee’s inquiry constitutes a waiver of confidentiality with the department concerning the information posted.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color w:val="auto"/>
          <w:szCs w:val="22"/>
        </w:rPr>
        <w:tab/>
      </w:r>
      <w:r w:rsidRPr="00E67D5E">
        <w:rPr>
          <w:rFonts w:cs="Times New Roman"/>
          <w:b/>
          <w:color w:val="auto"/>
          <w:szCs w:val="22"/>
        </w:rPr>
        <w:t>109.7.</w:t>
      </w:r>
      <w:r w:rsidRPr="00E67D5E">
        <w:rPr>
          <w:rFonts w:cs="Times New Roman"/>
          <w:b/>
          <w:color w:val="auto"/>
          <w:szCs w:val="22"/>
        </w:rPr>
        <w:tab/>
      </w:r>
      <w:r w:rsidRPr="00E67D5E">
        <w:rPr>
          <w:rFonts w:cs="Times New Roman"/>
          <w:snapToGrid w:val="0"/>
          <w:szCs w:val="22"/>
        </w:rPr>
        <w:t>(DOR: Admissions Tax Exemption)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Cs/>
          <w:szCs w:val="22"/>
        </w:rPr>
        <w:tab/>
      </w:r>
      <w:r w:rsidRPr="00E67D5E">
        <w:rPr>
          <w:rFonts w:cs="Times New Roman"/>
          <w:b/>
          <w:bCs/>
          <w:szCs w:val="22"/>
        </w:rPr>
        <w:t>109.8.</w:t>
      </w:r>
      <w:r w:rsidRPr="00E67D5E">
        <w:rPr>
          <w:rFonts w:cs="Times New Roman"/>
          <w:b/>
          <w:bCs/>
          <w:szCs w:val="22"/>
        </w:rPr>
        <w:tab/>
      </w:r>
      <w:r w:rsidRPr="00E67D5E">
        <w:rPr>
          <w:rFonts w:cs="Times New Roman"/>
          <w:bCs/>
          <w:szCs w:val="22"/>
        </w:rPr>
        <w:t>(DOR: Fraudulent Tax Return Program)  The Department of Revenue may establish a Fraudulent Tax Return Detection Program to prevent payment of fraudulent tax refunds.  To implement the program the department may contract with information and technology entities to provide the necessary detection capabilities.  The department shall pay for the program from the savings realized by implementation.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109.9.</w:t>
      </w:r>
      <w:r w:rsidRPr="00E67D5E">
        <w:rPr>
          <w:rFonts w:cs="Times New Roman"/>
          <w:szCs w:val="22"/>
        </w:rPr>
        <w:tab/>
        <w:t xml:space="preserve">(DOR: Treasury Offset Program)  The Department of Revenue is authorized to retain up to $140,000 of mailing </w:t>
      </w:r>
      <w:r w:rsidRPr="00E67D5E">
        <w:rPr>
          <w:rFonts w:cs="Times New Roman"/>
          <w:bCs/>
          <w:szCs w:val="22"/>
        </w:rPr>
        <w:t>and</w:t>
      </w:r>
      <w:r w:rsidRPr="00E67D5E">
        <w:rPr>
          <w:rFonts w:cs="Times New Roman"/>
          <w:szCs w:val="22"/>
        </w:rPr>
        <w:t xml:space="preserve"> associated administrative costs incurred as a result of the State’s participation in and the notice requirements of the Federal Treasury Offset Program.  Retained expenses shall be from tax offset revenue received from the federal government.  Remaining revenue shall be deposited in the General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109.10.</w:t>
      </w:r>
      <w:r w:rsidRPr="00E67D5E">
        <w:rPr>
          <w:rFonts w:cs="Times New Roman"/>
          <w:b/>
          <w:szCs w:val="22"/>
        </w:rPr>
        <w:tab/>
      </w:r>
      <w:r w:rsidRPr="00E67D5E">
        <w:rPr>
          <w:rFonts w:cs="Times New Roman"/>
          <w:color w:val="auto"/>
          <w:szCs w:val="22"/>
        </w:rPr>
        <w:t>(DOR: May Events)  Of the accommodation tax returned to Horry County or the municipalities therein, up to one third of the total allocation may be set aside and used for direct policing activities during events held in May within Horry County.  By October thirty</w:t>
      </w:r>
      <w:r w:rsidRPr="00E67D5E">
        <w:rPr>
          <w:rFonts w:cs="Times New Roman"/>
          <w:color w:val="auto"/>
          <w:szCs w:val="22"/>
        </w:rPr>
        <w:noBreakHyphen/>
        <w:t>first, the local government must inform the Department of Revenue the percentage of accommodation tax to withhold, not to exceed one third of the estimated yearly return, that will be dedicated to direct policing activities.  These funds shall be sent by the Department of Revenue to the local governing entity upon request of the local entity.  A report on the expenditure of these funds, which must include the amount and purpose for which the funds were expended shall be submitted by the county or municipalities to the Governor, the Chairman of Senate Finance Committee and the Chairman of House Ways and Means Committee no later than ninety days after the end of any event in which these funds are expended.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i/>
          <w:szCs w:val="22"/>
          <w:u w:val="single"/>
        </w:rPr>
        <w:t>109.11.</w:t>
      </w:r>
      <w:r w:rsidRPr="00E67D5E">
        <w:rPr>
          <w:rFonts w:cs="Times New Roman"/>
          <w:b/>
          <w:i/>
          <w:szCs w:val="22"/>
          <w:u w:val="single"/>
        </w:rPr>
        <w:tab/>
      </w:r>
      <w:r w:rsidRPr="00E67D5E">
        <w:rPr>
          <w:rFonts w:cs="Times New Roman"/>
          <w:i/>
          <w:szCs w:val="22"/>
          <w:u w:val="single"/>
        </w:rPr>
        <w:t xml:space="preserve">(DOR: Governmental Debt Offset Program)  The Department of Revenue is authorized to contract with technology entities to provide the necessary capabilities to establish a debt offset program to allow non-tax payments to be used to offset </w:t>
      </w:r>
      <w:r w:rsidRPr="00E67D5E">
        <w:rPr>
          <w:rFonts w:cs="Times New Roman"/>
          <w:i/>
          <w:szCs w:val="22"/>
          <w:u w:val="single"/>
        </w:rPr>
        <w:lastRenderedPageBreak/>
        <w:t>governmental debt.  Out of the proceeds received, the department shall retain its administrative costs and shall pay for the contractual costs to establish and operate the program.  Remaining revenue shall be deposited into the General Fund of the State.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67D5E">
        <w:rPr>
          <w:rFonts w:cs="Times New Roman"/>
        </w:rPr>
        <w:tab/>
      </w:r>
      <w:r w:rsidRPr="00E67D5E">
        <w:rPr>
          <w:rFonts w:cs="Times New Roman"/>
          <w:b/>
          <w:i/>
          <w:u w:val="single"/>
        </w:rPr>
        <w:t>109.12.</w:t>
      </w:r>
      <w:r w:rsidRPr="00E67D5E">
        <w:rPr>
          <w:rFonts w:cs="Times New Roman"/>
          <w:b/>
          <w:i/>
          <w:u w:val="single"/>
        </w:rPr>
        <w:tab/>
      </w:r>
      <w:r w:rsidRPr="00E67D5E">
        <w:rPr>
          <w:rFonts w:cs="Times New Roman"/>
          <w:i/>
          <w:u w:val="single"/>
        </w:rPr>
        <w:t>(DOR: Carry Forward - Identity Theft and Protection Services)  The funds appropriated in Act 298 of 2014, Section 1, Item (2) R44 Department of Revenue Identity and Credit Protection Services shall be carried from the prior fiscal year into the current fiscal year and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67D5E">
        <w:rPr>
          <w:rFonts w:cs="Times New Roman"/>
          <w:szCs w:val="22"/>
        </w:rPr>
        <w:tab/>
      </w:r>
      <w:r w:rsidRPr="00E67D5E">
        <w:rPr>
          <w:rFonts w:cs="Times New Roman"/>
          <w:b/>
          <w:i/>
          <w:szCs w:val="22"/>
          <w:u w:val="single"/>
        </w:rPr>
        <w:t>109.13.</w:t>
      </w:r>
      <w:r w:rsidRPr="00E67D5E">
        <w:rPr>
          <w:rFonts w:cs="Times New Roman"/>
          <w:i/>
          <w:u w:val="single"/>
        </w:rPr>
        <w:tab/>
        <w:t>(DOR: Angel Investors)  The Department of Revenue shall use funds authorized by this act to establish a schedule for investors pursuing credits provided for in Chapter 44 of Title 11, of the 1976 Code, that includes the ability to submit applications until July 31, 2015, or the date the credit cap is reached as determined by the department, whichever is earlier.</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98"/>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6" w:name="section111"/>
      <w:bookmarkEnd w:id="86"/>
      <w:r w:rsidRPr="00E67D5E">
        <w:rPr>
          <w:rFonts w:cs="Times New Roman"/>
          <w:b/>
          <w:szCs w:val="22"/>
        </w:rPr>
        <w:t>SECTION 111 - S60-PROCUREMENT REVIEW PANEL</w:t>
      </w:r>
      <w:r>
        <w:rPr>
          <w:rFonts w:cs="Times New Roman"/>
          <w:b/>
          <w:szCs w:val="22"/>
        </w:rPr>
        <w:fldChar w:fldCharType="begin"/>
      </w:r>
      <w:r>
        <w:instrText xml:space="preserve"> XE "SECTION 111 - S60-PROCUREMENT REVIEW PANEL"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111.1.</w:t>
      </w:r>
      <w:r w:rsidRPr="00E67D5E">
        <w:rPr>
          <w:rFonts w:cs="Times New Roman"/>
          <w:b/>
          <w:bCs/>
          <w:szCs w:val="22"/>
        </w:rPr>
        <w:tab/>
      </w:r>
      <w:r w:rsidRPr="00E67D5E">
        <w:rPr>
          <w:rFonts w:cs="Times New Roman"/>
          <w:szCs w:val="22"/>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11-35-4210(6), 11-35-4220(5), 11-35-4230(6), 11-35-4330,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financial hardship, the party shall submit a completed Request for Filing Fee Waiver form at the same time the request for review is filed.  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fee or a completed Request for Filing Fee Waiver form at the time of filing.</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99"/>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7" w:name="section112"/>
      <w:bookmarkEnd w:id="87"/>
      <w:r w:rsidRPr="00E67D5E">
        <w:rPr>
          <w:rFonts w:cs="Times New Roman"/>
          <w:b/>
          <w:bCs/>
          <w:szCs w:val="22"/>
        </w:rPr>
        <w:t>SECTION 112 - V04-DEBT SERVICE</w:t>
      </w:r>
      <w:r>
        <w:rPr>
          <w:rFonts w:cs="Times New Roman"/>
          <w:b/>
          <w:bCs/>
          <w:szCs w:val="22"/>
        </w:rPr>
        <w:fldChar w:fldCharType="begin"/>
      </w:r>
      <w:r>
        <w:instrText xml:space="preserve"> XE "SECTION 112 - V04-DEBT SERVICE" </w:instrText>
      </w:r>
      <w:r>
        <w:rPr>
          <w:rFonts w:cs="Times New Roman"/>
          <w:b/>
          <w:bCs/>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bCs/>
          <w:szCs w:val="22"/>
        </w:rPr>
        <w:t>112.1.</w:t>
      </w:r>
      <w:r w:rsidRPr="00E67D5E">
        <w:rPr>
          <w:rFonts w:cs="Times New Roman"/>
          <w:szCs w:val="22"/>
        </w:rPr>
        <w:tab/>
      </w:r>
      <w:r w:rsidRPr="00E67D5E">
        <w:rPr>
          <w:rFonts w:cs="Times New Roman"/>
          <w:spacing w:val="-8"/>
          <w:szCs w:val="22"/>
        </w:rPr>
        <w:t>(</w:t>
      </w:r>
      <w:r w:rsidRPr="00E67D5E">
        <w:rPr>
          <w:rFonts w:cs="Times New Roman"/>
          <w:color w:val="auto"/>
          <w:szCs w:val="22"/>
        </w:rPr>
        <w:t xml:space="preserve">DS: Excess Debt Service Funds Carry Forward)  Excess Debt Service funds from Fiscal Year </w:t>
      </w:r>
      <w:r w:rsidRPr="00E67D5E">
        <w:rPr>
          <w:rFonts w:cs="Times New Roman"/>
          <w:strike/>
          <w:color w:val="auto"/>
          <w:szCs w:val="22"/>
        </w:rPr>
        <w:t>2013-14</w:t>
      </w:r>
      <w:r w:rsidRPr="00E67D5E">
        <w:rPr>
          <w:rFonts w:cs="Times New Roman"/>
          <w:color w:val="auto"/>
          <w:szCs w:val="22"/>
        </w:rPr>
        <w:t xml:space="preserve"> </w:t>
      </w:r>
      <w:r w:rsidRPr="00E67D5E">
        <w:rPr>
          <w:rFonts w:cs="Times New Roman"/>
          <w:i/>
          <w:color w:val="auto"/>
          <w:szCs w:val="22"/>
          <w:u w:val="single"/>
        </w:rPr>
        <w:t>2014-15</w:t>
      </w:r>
      <w:r w:rsidRPr="00E67D5E">
        <w:rPr>
          <w:rFonts w:cs="Times New Roman"/>
          <w:color w:val="auto"/>
          <w:szCs w:val="22"/>
        </w:rPr>
        <w:t xml:space="preserve"> </w:t>
      </w:r>
      <w:r w:rsidRPr="00E67D5E">
        <w:rPr>
          <w:rFonts w:cs="Times New Roman"/>
          <w:strike/>
          <w:color w:val="auto"/>
          <w:szCs w:val="22"/>
        </w:rPr>
        <w:t>may</w:t>
      </w:r>
      <w:r w:rsidRPr="00E67D5E">
        <w:rPr>
          <w:rFonts w:cs="Times New Roman"/>
          <w:color w:val="auto"/>
          <w:szCs w:val="22"/>
        </w:rPr>
        <w:t xml:space="preserve"> </w:t>
      </w:r>
      <w:r w:rsidRPr="00E67D5E">
        <w:rPr>
          <w:rFonts w:cs="Times New Roman"/>
          <w:i/>
          <w:color w:val="auto"/>
          <w:szCs w:val="22"/>
          <w:u w:val="single"/>
        </w:rPr>
        <w:t>must</w:t>
      </w:r>
      <w:r w:rsidRPr="00E67D5E">
        <w:rPr>
          <w:rFonts w:cs="Times New Roman"/>
          <w:color w:val="auto"/>
          <w:szCs w:val="22"/>
        </w:rPr>
        <w:t xml:space="preserve"> be carried forward and expended for </w:t>
      </w:r>
      <w:r w:rsidRPr="00E67D5E">
        <w:rPr>
          <w:rFonts w:cs="Times New Roman"/>
          <w:strike/>
          <w:color w:val="auto"/>
          <w:szCs w:val="22"/>
        </w:rPr>
        <w:t>debt service purposes</w:t>
      </w:r>
      <w:r w:rsidRPr="00E67D5E">
        <w:rPr>
          <w:rFonts w:cs="Times New Roman"/>
          <w:color w:val="auto"/>
          <w:szCs w:val="22"/>
        </w:rPr>
        <w:t xml:space="preserve"> in Fiscal Year </w:t>
      </w:r>
      <w:r w:rsidRPr="00E67D5E">
        <w:rPr>
          <w:rFonts w:cs="Times New Roman"/>
          <w:strike/>
          <w:color w:val="auto"/>
          <w:szCs w:val="22"/>
        </w:rPr>
        <w:t>2014-15</w:t>
      </w:r>
      <w:r w:rsidRPr="00E67D5E">
        <w:rPr>
          <w:rFonts w:cs="Times New Roman"/>
          <w:color w:val="auto"/>
          <w:szCs w:val="22"/>
        </w:rPr>
        <w:t xml:space="preserve"> </w:t>
      </w:r>
      <w:r w:rsidRPr="00E67D5E">
        <w:rPr>
          <w:rFonts w:cs="Times New Roman"/>
          <w:i/>
          <w:color w:val="auto"/>
          <w:szCs w:val="22"/>
          <w:u w:val="single"/>
        </w:rPr>
        <w:t>2015-16 to pay down bond debt for which the state is paying the highest rate of interest</w:t>
      </w:r>
      <w:r w:rsidRPr="00E67D5E">
        <w:rPr>
          <w:rFonts w:cs="Times New Roman"/>
          <w:color w:val="auto"/>
          <w:szCs w:val="22"/>
        </w:rPr>
        <w:t>.</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6211B" w:rsidSect="00097223">
          <w:headerReference w:type="default" r:id="rId100"/>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8" w:name="section113"/>
      <w:bookmarkEnd w:id="88"/>
      <w:r w:rsidRPr="00E67D5E">
        <w:rPr>
          <w:rFonts w:cs="Times New Roman"/>
          <w:b/>
          <w:bCs/>
          <w:szCs w:val="22"/>
        </w:rPr>
        <w:t>SECTION 113 - X22-AID TO SUBDIVISIONS, STATE TREASURER</w:t>
      </w:r>
      <w:r>
        <w:rPr>
          <w:rFonts w:cs="Times New Roman"/>
          <w:b/>
          <w:bCs/>
          <w:szCs w:val="22"/>
        </w:rPr>
        <w:fldChar w:fldCharType="begin"/>
      </w:r>
      <w:r>
        <w:instrText xml:space="preserve"> XE "SECTION 113 - X22-AID TO SUBDIVISIONS, STATE TREASURER" </w:instrText>
      </w:r>
      <w:r>
        <w:rPr>
          <w:rFonts w:cs="Times New Roman"/>
          <w:b/>
          <w:bCs/>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b/>
          <w:bCs/>
          <w:color w:val="auto"/>
          <w:szCs w:val="22"/>
        </w:rPr>
        <w:t>113.1.</w:t>
      </w:r>
      <w:r w:rsidRPr="00E67D5E">
        <w:rPr>
          <w:rFonts w:cs="Times New Roman"/>
          <w:color w:val="auto"/>
          <w:szCs w:val="22"/>
        </w:rPr>
        <w:tab/>
        <w:t>(AS-TREAS: Veterans’ Affairs-Aid to Counties) In the allocation of the appropriation in Part IA, Section 113, as adjusted for “Aid to County Veteran Offices,” each county shall receive an effective annual amount equal to one hundred percent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lastRenderedPageBreak/>
        <w:tab/>
      </w:r>
      <w:r w:rsidRPr="00E67D5E">
        <w:rPr>
          <w:rFonts w:cs="Times New Roman"/>
          <w:b/>
          <w:szCs w:val="22"/>
        </w:rPr>
        <w:t>113.2.</w:t>
      </w:r>
      <w:r w:rsidRPr="00E67D5E">
        <w:rPr>
          <w:rFonts w:cs="Times New Roman"/>
          <w:szCs w:val="22"/>
        </w:rPr>
        <w:tab/>
        <w:t xml:space="preserve">(AS-TREAS: Quarterly Distributions)  For Fiscal Year </w:t>
      </w:r>
      <w:r w:rsidRPr="00E67D5E">
        <w:rPr>
          <w:rFonts w:cs="Times New Roman"/>
          <w:strike/>
          <w:color w:val="auto"/>
          <w:szCs w:val="22"/>
        </w:rPr>
        <w:t>2014-15</w:t>
      </w:r>
      <w:r w:rsidRPr="00E67D5E">
        <w:rPr>
          <w:rFonts w:cs="Times New Roman"/>
          <w:color w:val="auto"/>
          <w:szCs w:val="22"/>
        </w:rPr>
        <w:t xml:space="preserve"> </w:t>
      </w:r>
      <w:r w:rsidRPr="00E67D5E">
        <w:rPr>
          <w:rFonts w:cs="Times New Roman"/>
          <w:i/>
          <w:color w:val="auto"/>
          <w:szCs w:val="22"/>
          <w:u w:val="single"/>
        </w:rPr>
        <w:t>2015-16</w:t>
      </w:r>
      <w:r w:rsidRPr="00E67D5E">
        <w:rPr>
          <w:rFonts w:cs="Times New Roman"/>
          <w:szCs w:val="22"/>
        </w:rPr>
        <w:t xml:space="preserve">, one quarter of the amount appropriated in Part IA for </w:t>
      </w:r>
      <w:r w:rsidRPr="00E67D5E">
        <w:rPr>
          <w:rFonts w:cs="Times New Roman"/>
          <w:color w:val="auto"/>
          <w:szCs w:val="22"/>
        </w:rPr>
        <w:t>Aid</w:t>
      </w:r>
      <w:r w:rsidRPr="00E67D5E">
        <w:rPr>
          <w:rFonts w:cs="Times New Roman"/>
          <w:szCs w:val="22"/>
        </w:rPr>
        <w:t xml:space="preserve"> to Subdivisions-Local Government Fund shall be distributed as soon after the beginning of each quarter as practical with the four distributions together totaling the Fiscal Year </w:t>
      </w:r>
      <w:r w:rsidRPr="00E67D5E">
        <w:rPr>
          <w:rFonts w:cs="Times New Roman"/>
          <w:strike/>
          <w:color w:val="auto"/>
          <w:szCs w:val="22"/>
        </w:rPr>
        <w:t>2014-15</w:t>
      </w:r>
      <w:r w:rsidRPr="00E67D5E">
        <w:rPr>
          <w:rFonts w:cs="Times New Roman"/>
          <w:color w:val="auto"/>
          <w:szCs w:val="22"/>
        </w:rPr>
        <w:t xml:space="preserve"> </w:t>
      </w:r>
      <w:r w:rsidRPr="00E67D5E">
        <w:rPr>
          <w:rFonts w:cs="Times New Roman"/>
          <w:i/>
          <w:color w:val="auto"/>
          <w:szCs w:val="22"/>
          <w:u w:val="single"/>
        </w:rPr>
        <w:t>2015-16</w:t>
      </w:r>
      <w:r w:rsidRPr="00E67D5E">
        <w:rPr>
          <w:rFonts w:cs="Times New Roman"/>
          <w:szCs w:val="22"/>
        </w:rPr>
        <w:t xml:space="preserve"> Part IA appropriation for the Local Government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113.3.</w:t>
      </w:r>
      <w:r w:rsidRPr="00E67D5E">
        <w:rPr>
          <w:rFonts w:cs="Times New Roman"/>
          <w:szCs w:val="22"/>
        </w:rPr>
        <w:tab/>
        <w:t>(AS-TREAS: Salary Supplements)  The amounts appropriated in Part IA, Section 113,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113 for Aid Cnty-Register of Deeds, shall be equally distributed by the State Treasurer to the appropriate county treasurer on a quarterly basis, and shall be used as a salary supplement for registers of deeds.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amount appropriated in Part IA, Section 113, for Aid Cnty</w:t>
      </w:r>
      <w:r w:rsidRPr="00E67D5E">
        <w:rPr>
          <w:rFonts w:cs="Times New Roman"/>
          <w:szCs w:val="22"/>
        </w:rPr>
        <w:noBreakHyphen/>
        <w:t>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amounts appropriated in Part IA, Section 113 for Clerks of Court, Probate Judges, Sheriffs, Register of Deeds, Coroners, Auditors, and Treasurers shall be exempt from any across the board cut mandated by the Executive Budget Office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113.4.</w:t>
      </w:r>
      <w:r w:rsidRPr="00E67D5E">
        <w:rPr>
          <w:rFonts w:cs="Times New Roman"/>
          <w:b/>
          <w:szCs w:val="22"/>
        </w:rPr>
        <w:tab/>
      </w:r>
      <w:r w:rsidRPr="00E67D5E">
        <w:rPr>
          <w:rFonts w:cs="Times New Roman"/>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113.5.</w:t>
      </w:r>
      <w:r w:rsidRPr="00E67D5E">
        <w:rPr>
          <w:rFonts w:cs="Times New Roman"/>
          <w:b/>
          <w:szCs w:val="22"/>
        </w:rPr>
        <w:tab/>
      </w:r>
      <w:r w:rsidRPr="00E67D5E">
        <w:rPr>
          <w:rFonts w:cs="Times New Roman"/>
          <w:szCs w:val="22"/>
        </w:rPr>
        <w:t xml:space="preserve">(AS-TREAS: LGF)  For Fiscal Year </w:t>
      </w:r>
      <w:r w:rsidRPr="00E67D5E">
        <w:rPr>
          <w:rFonts w:cs="Times New Roman"/>
          <w:strike/>
          <w:color w:val="auto"/>
          <w:szCs w:val="22"/>
        </w:rPr>
        <w:t>2014-15</w:t>
      </w:r>
      <w:r w:rsidRPr="00E67D5E">
        <w:rPr>
          <w:rFonts w:cs="Times New Roman"/>
          <w:color w:val="auto"/>
          <w:szCs w:val="22"/>
        </w:rPr>
        <w:t xml:space="preserve"> </w:t>
      </w:r>
      <w:r w:rsidRPr="00E67D5E">
        <w:rPr>
          <w:rFonts w:cs="Times New Roman"/>
          <w:i/>
          <w:color w:val="auto"/>
          <w:szCs w:val="22"/>
          <w:u w:val="single"/>
        </w:rPr>
        <w:t>2015-16</w:t>
      </w:r>
      <w:r w:rsidRPr="00E67D5E">
        <w:rPr>
          <w:rFonts w:cs="Times New Roman"/>
          <w:szCs w:val="22"/>
        </w:rPr>
        <w:t>, the provisions of Section 6-27-30 and Section 6-27-50 of the 1976 Code are suspended.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67D5E">
        <w:rPr>
          <w:rFonts w:cs="Times New Roman"/>
          <w:b/>
          <w:bCs/>
          <w:iCs/>
          <w:szCs w:val="22"/>
        </w:rPr>
        <w:tab/>
        <w:t>113.6.</w:t>
      </w:r>
      <w:r w:rsidRPr="00E67D5E">
        <w:rPr>
          <w:rFonts w:cs="Times New Roman"/>
          <w:b/>
          <w:bCs/>
          <w:iCs/>
          <w:szCs w:val="22"/>
        </w:rPr>
        <w:tab/>
      </w:r>
      <w:r w:rsidRPr="00E67D5E">
        <w:rPr>
          <w:rFonts w:cs="Times New Roman"/>
          <w:iCs/>
          <w:szCs w:val="22"/>
        </w:rPr>
        <w:t>(AS-TREAS: Transparency-Political Subdivision Appropriation of Funds)  (A)  A political subdivision receiving aid from the Local Government Fund may not: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67D5E">
        <w:rPr>
          <w:rFonts w:cs="Times New Roman"/>
          <w:iCs/>
          <w:szCs w:val="22"/>
        </w:rPr>
        <w:tab/>
      </w:r>
      <w:r w:rsidRPr="00E67D5E">
        <w:rPr>
          <w:rFonts w:cs="Times New Roman"/>
          <w:iCs/>
          <w:szCs w:val="22"/>
        </w:rPr>
        <w:tab/>
        <w:t>(1)</w:t>
      </w:r>
      <w:r w:rsidRPr="00E67D5E">
        <w:rPr>
          <w:rFonts w:cs="Times New Roman"/>
          <w:iCs/>
          <w:szCs w:val="22"/>
        </w:rPr>
        <w:tab/>
        <w:t xml:space="preserve">appropriate money to any entity unless that appropriation appears as a separate and distinct line item in the political subdivision’s budget or in an amendment to the political subdivision’s budget;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iCs/>
          <w:szCs w:val="22"/>
        </w:rPr>
        <w:tab/>
      </w:r>
      <w:r w:rsidRPr="00E67D5E">
        <w:rPr>
          <w:rFonts w:cs="Times New Roman"/>
          <w:iCs/>
          <w:szCs w:val="22"/>
        </w:rPr>
        <w:tab/>
        <w:t>(2)</w:t>
      </w:r>
      <w:r w:rsidRPr="00E67D5E">
        <w:rPr>
          <w:rFonts w:cs="Times New Roman"/>
          <w:iCs/>
          <w:szCs w:val="22"/>
        </w:rPr>
        <w:tab/>
        <w:t xml:space="preserve">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w:t>
      </w:r>
      <w:r w:rsidRPr="00E67D5E">
        <w:rPr>
          <w:rFonts w:cs="Times New Roman"/>
          <w:iCs/>
          <w:szCs w:val="22"/>
        </w:rPr>
        <w:lastRenderedPageBreak/>
        <w:t>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 or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67D5E">
        <w:rPr>
          <w:rFonts w:cs="Times New Roman"/>
          <w:color w:val="FFFF00"/>
          <w:szCs w:val="22"/>
        </w:rPr>
        <w:tab/>
      </w:r>
      <w:r w:rsidRPr="00E67D5E">
        <w:rPr>
          <w:rFonts w:cs="Times New Roman"/>
          <w:color w:val="FFFF00"/>
          <w:szCs w:val="22"/>
        </w:rPr>
        <w:tab/>
      </w:r>
      <w:r w:rsidRPr="00E67D5E">
        <w:rPr>
          <w:rFonts w:cs="Times New Roman"/>
          <w:color w:val="auto"/>
          <w:szCs w:val="22"/>
        </w:rPr>
        <w:t>(3)</w:t>
      </w:r>
      <w:r w:rsidRPr="00E67D5E">
        <w:rPr>
          <w:rFonts w:cs="Times New Roman"/>
          <w:color w:val="auto"/>
          <w:szCs w:val="22"/>
        </w:rPr>
        <w:tab/>
        <w:t>accept any funds from nongovernmental and inter</w:t>
      </w:r>
      <w:r w:rsidRPr="00E67D5E">
        <w:rPr>
          <w:rFonts w:cs="Times New Roman"/>
          <w:color w:val="auto"/>
          <w:szCs w:val="22"/>
        </w:rPr>
        <w:noBreakHyphen/>
        <w:t>governmental organizations as defined in Agenda 21, adopted by the United Nations in 1992 at its Conference on Environment and Development, accredited and enlisted by the United Nations to assist in the implementation of its policies relative to Agenda 21 around the world without posting the following on the political subdivision’s website for ten days: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t>(a)</w:t>
      </w:r>
      <w:r w:rsidRPr="00E67D5E">
        <w:rPr>
          <w:rFonts w:cs="Times New Roman"/>
          <w:color w:val="auto"/>
          <w:szCs w:val="22"/>
        </w:rPr>
        <w:tab/>
        <w:t>a full and detailed list of the funding program, including a designation that the funding program is associated with Agenda 21,</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t>(b)</w:t>
      </w:r>
      <w:r w:rsidRPr="00E67D5E">
        <w:rPr>
          <w:rFonts w:cs="Times New Roman"/>
          <w:color w:val="auto"/>
          <w:szCs w:val="22"/>
        </w:rPr>
        <w:tab/>
        <w:t>the amount of funds involved,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t>(c)</w:t>
      </w:r>
      <w:r w:rsidRPr="00E67D5E">
        <w:rPr>
          <w:rFonts w:cs="Times New Roman"/>
          <w:color w:val="auto"/>
          <w:szCs w:val="22"/>
        </w:rPr>
        <w:tab/>
        <w:t>every mandate or requirement or action that will result from the grant or funding program’s implementation,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t>(d)</w:t>
      </w:r>
      <w:r w:rsidRPr="00E67D5E">
        <w:rPr>
          <w:rFonts w:cs="Times New Roman"/>
          <w:color w:val="auto"/>
          <w:szCs w:val="22"/>
        </w:rPr>
        <w:tab/>
        <w:t>any and all projected costs to the political subdivision, business, or individual associated with the grant or funding program,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r>
      <w:r w:rsidRPr="00E67D5E">
        <w:rPr>
          <w:rFonts w:cs="Times New Roman"/>
          <w:color w:val="auto"/>
          <w:szCs w:val="22"/>
        </w:rPr>
        <w:tab/>
        <w:t>(e)</w:t>
      </w:r>
      <w:r w:rsidRPr="00E67D5E">
        <w:rPr>
          <w:rFonts w:cs="Times New Roman"/>
          <w:color w:val="auto"/>
          <w:szCs w:val="22"/>
        </w:rPr>
        <w:tab/>
        <w:t>the stated goals and expected results of the grant or funding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67D5E">
        <w:rPr>
          <w:rFonts w:cs="Times New Roman"/>
          <w:iCs/>
          <w:szCs w:val="22"/>
        </w:rPr>
        <w:tab/>
        <w:t>(B)</w:t>
      </w:r>
      <w:r w:rsidRPr="00E67D5E">
        <w:rPr>
          <w:rFonts w:cs="Times New Roman"/>
          <w:iCs/>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b/>
          <w:bCs/>
          <w:color w:val="auto"/>
          <w:szCs w:val="22"/>
        </w:rPr>
        <w:tab/>
        <w:t>113.7.</w:t>
      </w:r>
      <w:r w:rsidRPr="00E67D5E">
        <w:rPr>
          <w:rFonts w:cs="Times New Roman"/>
          <w:b/>
          <w:bCs/>
          <w:color w:val="auto"/>
          <w:szCs w:val="22"/>
        </w:rPr>
        <w:tab/>
      </w:r>
      <w:r w:rsidRPr="00E67D5E">
        <w:rPr>
          <w:rFonts w:cs="Times New Roman"/>
          <w:color w:val="auto"/>
          <w:szCs w:val="22"/>
        </w:rPr>
        <w:t xml:space="preserve">(AS-TREAS: Political Subdivision Flexibility)  For Fiscal Year </w:t>
      </w:r>
      <w:r w:rsidRPr="00E67D5E">
        <w:rPr>
          <w:rFonts w:cs="Times New Roman"/>
          <w:strike/>
          <w:color w:val="auto"/>
          <w:szCs w:val="22"/>
        </w:rPr>
        <w:t>2014-15</w:t>
      </w:r>
      <w:r w:rsidRPr="00E67D5E">
        <w:rPr>
          <w:rFonts w:cs="Times New Roman"/>
          <w:color w:val="auto"/>
          <w:szCs w:val="22"/>
        </w:rPr>
        <w:t xml:space="preserve"> </w:t>
      </w:r>
      <w:r w:rsidRPr="00E67D5E">
        <w:rPr>
          <w:rFonts w:cs="Times New Roman"/>
          <w:i/>
          <w:color w:val="auto"/>
          <w:szCs w:val="22"/>
          <w:u w:val="single"/>
        </w:rPr>
        <w:t>2015-16</w:t>
      </w:r>
      <w:r w:rsidRPr="00E67D5E">
        <w:rPr>
          <w:rFonts w:cs="Times New Roman"/>
          <w:color w:val="auto"/>
          <w:szCs w:val="22"/>
        </w:rPr>
        <w:t>,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Supreme Court and their offices.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96211B" w:rsidSect="00097223">
          <w:headerReference w:type="default" r:id="rId101"/>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9" w:name="section117"/>
      <w:bookmarkEnd w:id="89"/>
      <w:r w:rsidRPr="00E67D5E">
        <w:rPr>
          <w:rFonts w:cs="Times New Roman"/>
          <w:b/>
          <w:szCs w:val="22"/>
        </w:rPr>
        <w:t>SECTION 117 - X90-GENERAL PROVISIONS</w:t>
      </w:r>
      <w:r>
        <w:rPr>
          <w:rFonts w:cs="Times New Roman"/>
          <w:b/>
          <w:szCs w:val="22"/>
        </w:rPr>
        <w:fldChar w:fldCharType="begin"/>
      </w:r>
      <w:r>
        <w:instrText xml:space="preserve"> XE "SECTION 117 - X90-GENERAL PROVISIONS" </w:instrText>
      </w:r>
      <w:r>
        <w:rPr>
          <w:rFonts w:cs="Times New Roman"/>
          <w:b/>
          <w:szCs w:val="22"/>
        </w:rPr>
        <w:fldChar w:fldCharType="end"/>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117.1.</w:t>
      </w:r>
      <w:r w:rsidRPr="00E67D5E">
        <w:rPr>
          <w:rFonts w:cs="Times New Roman"/>
          <w:szCs w:val="22"/>
        </w:rPr>
        <w:tab/>
        <w:t xml:space="preserve">(GP: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Executive Budget Office.  In order to facilitate the immediate deposit of collections, refunds of such collections by state institutions where properly approved by the authorities of same, may be made in accordance with directions from the State Comptroller General and State Treasurer.  General </w:t>
      </w:r>
      <w:r w:rsidRPr="00E67D5E">
        <w:rPr>
          <w:rFonts w:cs="Times New Roman"/>
          <w:szCs w:val="22"/>
        </w:rPr>
        <w:lastRenderedPageBreak/>
        <w:t>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116 of this act.  Appropriations in this act for the support of the public school system shall include the following:</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Department of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State Board for Technical and Comprehensive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Educational Television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Wil Lou Gray Opportunity School;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School for the Deaf and the Blind;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John de la Howe School;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Debt Service on Capital Improvement Bonds Applicable to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Above Agencies;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Debt Service on School Bonds;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Other School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Nothing contained herein shall be construed as diminishing the educational funding requirements of this section.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117.2.</w:t>
      </w:r>
      <w:r w:rsidRPr="00E67D5E">
        <w:rPr>
          <w:rFonts w:cs="Times New Roman"/>
          <w:szCs w:val="22"/>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E67D5E">
        <w:rPr>
          <w:rFonts w:cs="Times New Roman"/>
          <w:strike/>
          <w:color w:val="auto"/>
          <w:szCs w:val="22"/>
        </w:rPr>
        <w:t>2014-15</w:t>
      </w:r>
      <w:r w:rsidRPr="00E67D5E">
        <w:rPr>
          <w:rFonts w:cs="Times New Roman"/>
          <w:color w:val="auto"/>
          <w:szCs w:val="22"/>
        </w:rPr>
        <w:t xml:space="preserve"> </w:t>
      </w:r>
      <w:r w:rsidRPr="00E67D5E">
        <w:rPr>
          <w:rFonts w:cs="Times New Roman"/>
          <w:i/>
          <w:color w:val="auto"/>
          <w:szCs w:val="22"/>
          <w:u w:val="single"/>
        </w:rPr>
        <w:t>2015-16</w:t>
      </w:r>
      <w:r w:rsidRPr="00E67D5E">
        <w:rPr>
          <w:rFonts w:cs="Times New Roman"/>
          <w:szCs w:val="22"/>
        </w:rPr>
        <w:t>, and for other purposes specifically designated.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117.3.</w:t>
      </w:r>
      <w:r w:rsidRPr="00E67D5E">
        <w:rPr>
          <w:rFonts w:cs="Times New Roman"/>
          <w:szCs w:val="22"/>
        </w:rPr>
        <w:tab/>
        <w:t xml:space="preserve">(GP: Fiscal Year Definitions)  For purposes of the appropriations made by this part, “current fiscal year” means the fiscal year beginning July 1, </w:t>
      </w:r>
      <w:r w:rsidRPr="00E67D5E">
        <w:rPr>
          <w:rFonts w:cs="Times New Roman"/>
          <w:strike/>
          <w:szCs w:val="22"/>
        </w:rPr>
        <w:t>2014</w:t>
      </w:r>
      <w:r w:rsidRPr="00E67D5E">
        <w:rPr>
          <w:rFonts w:cs="Times New Roman"/>
          <w:szCs w:val="22"/>
        </w:rPr>
        <w:t xml:space="preserve"> </w:t>
      </w:r>
      <w:r w:rsidRPr="00E67D5E">
        <w:rPr>
          <w:rFonts w:cs="Times New Roman"/>
          <w:i/>
          <w:szCs w:val="22"/>
          <w:u w:val="single"/>
        </w:rPr>
        <w:t>2015</w:t>
      </w:r>
      <w:r w:rsidRPr="00E67D5E">
        <w:rPr>
          <w:rFonts w:cs="Times New Roman"/>
          <w:szCs w:val="22"/>
        </w:rPr>
        <w:t xml:space="preserve">, and ending June 30, </w:t>
      </w:r>
      <w:r w:rsidRPr="00E67D5E">
        <w:rPr>
          <w:rFonts w:cs="Times New Roman"/>
          <w:strike/>
          <w:szCs w:val="22"/>
        </w:rPr>
        <w:t>2015</w:t>
      </w:r>
      <w:r w:rsidRPr="00E67D5E">
        <w:rPr>
          <w:rFonts w:cs="Times New Roman"/>
          <w:szCs w:val="22"/>
        </w:rPr>
        <w:t xml:space="preserve"> </w:t>
      </w:r>
      <w:r w:rsidRPr="00E67D5E">
        <w:rPr>
          <w:rFonts w:cs="Times New Roman"/>
          <w:i/>
          <w:szCs w:val="22"/>
          <w:u w:val="single"/>
        </w:rPr>
        <w:t>2016</w:t>
      </w:r>
      <w:r w:rsidRPr="00E67D5E">
        <w:rPr>
          <w:rFonts w:cs="Times New Roman"/>
          <w:szCs w:val="22"/>
        </w:rPr>
        <w:t xml:space="preserve">, and “prior fiscal year” means the fiscal year beginning July 1, </w:t>
      </w:r>
      <w:r w:rsidRPr="00E67D5E">
        <w:rPr>
          <w:rFonts w:cs="Times New Roman"/>
          <w:strike/>
          <w:szCs w:val="22"/>
        </w:rPr>
        <w:t>2013</w:t>
      </w:r>
      <w:r w:rsidRPr="00E67D5E">
        <w:rPr>
          <w:rFonts w:cs="Times New Roman"/>
          <w:szCs w:val="22"/>
        </w:rPr>
        <w:t xml:space="preserve"> </w:t>
      </w:r>
      <w:r w:rsidRPr="00E67D5E">
        <w:rPr>
          <w:rFonts w:cs="Times New Roman"/>
          <w:i/>
          <w:szCs w:val="22"/>
          <w:u w:val="single"/>
        </w:rPr>
        <w:t>2014</w:t>
      </w:r>
      <w:r w:rsidRPr="00E67D5E">
        <w:rPr>
          <w:rFonts w:cs="Times New Roman"/>
          <w:szCs w:val="22"/>
        </w:rPr>
        <w:t xml:space="preserve">, and ending June 30, </w:t>
      </w:r>
      <w:r w:rsidRPr="00E67D5E">
        <w:rPr>
          <w:rFonts w:cs="Times New Roman"/>
          <w:strike/>
          <w:szCs w:val="22"/>
        </w:rPr>
        <w:t>2014</w:t>
      </w:r>
      <w:r w:rsidRPr="00E67D5E">
        <w:rPr>
          <w:rFonts w:cs="Times New Roman"/>
          <w:szCs w:val="22"/>
        </w:rPr>
        <w:t xml:space="preserve"> </w:t>
      </w:r>
      <w:r w:rsidRPr="00E67D5E">
        <w:rPr>
          <w:rFonts w:cs="Times New Roman"/>
          <w:i/>
          <w:szCs w:val="22"/>
          <w:u w:val="single"/>
        </w:rPr>
        <w:t>2015</w:t>
      </w:r>
      <w:r w:rsidRPr="00E67D5E">
        <w:rPr>
          <w:rFonts w:cs="Times New Roman"/>
          <w:szCs w:val="22"/>
        </w:rPr>
        <w: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117.4.</w:t>
      </w:r>
      <w:r w:rsidRPr="00E67D5E">
        <w:rPr>
          <w:rFonts w:cs="Times New Roman"/>
          <w:szCs w:val="22"/>
        </w:rPr>
        <w:tab/>
        <w:t>(GP: Descriptive Proviso Titles)  Descriptive proviso titles listed in this act are for purposes of identification only and are not to be considered part of the official text.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117.5.</w:t>
      </w:r>
      <w:r w:rsidRPr="00E67D5E">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lastRenderedPageBreak/>
        <w:tab/>
        <w:t>117.6.</w:t>
      </w:r>
      <w:r w:rsidRPr="00E67D5E">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117.7.</w:t>
      </w:r>
      <w:r w:rsidRPr="00E67D5E">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(B)</w:t>
      </w:r>
      <w:r w:rsidRPr="00E67D5E">
        <w:rPr>
          <w:rFonts w:cs="Times New Roman"/>
          <w:szCs w:val="22"/>
        </w:rPr>
        <w:tab/>
        <w:t>This paragraph does not apply to: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state-supported governmental health care facilities;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state-supported schools, colleges, and universities;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(3)</w:t>
      </w:r>
      <w:r w:rsidRPr="00E67D5E">
        <w:rPr>
          <w:rFonts w:cs="Times New Roman"/>
          <w:szCs w:val="22"/>
        </w:rPr>
        <w:tab/>
        <w:t>educational, entertainment, recreational, cultural, and training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(4)</w:t>
      </w:r>
      <w:r w:rsidRPr="00E67D5E">
        <w:rPr>
          <w:rFonts w:cs="Times New Roman"/>
          <w:szCs w:val="22"/>
        </w:rPr>
        <w:tab/>
        <w:t>the State Board of Financial Institutions;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(5)</w:t>
      </w:r>
      <w:r w:rsidRPr="00E67D5E">
        <w:rPr>
          <w:rFonts w:cs="Times New Roman"/>
          <w:szCs w:val="22"/>
        </w:rPr>
        <w:tab/>
        <w:t>sales by state agencies of goods or tangible products produced for or by these agencies;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(6)</w:t>
      </w:r>
      <w:r w:rsidRPr="00E67D5E">
        <w:rPr>
          <w:rFonts w:cs="Times New Roman"/>
          <w:szCs w:val="22"/>
        </w:rPr>
        <w:tab/>
        <w:t>charges by state agencies for room and board provided on state-owned property;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(7)</w:t>
      </w:r>
      <w:r w:rsidRPr="00E67D5E">
        <w:rPr>
          <w:rFonts w:cs="Times New Roman"/>
          <w:szCs w:val="22"/>
        </w:rPr>
        <w:tab/>
        <w:t>application fees for recreational activities sponsored by state agencies and conducted on a draw or lottery basis;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(8)</w:t>
      </w:r>
      <w:r w:rsidRPr="00E67D5E">
        <w:rPr>
          <w:rFonts w:cs="Times New Roman"/>
          <w:szCs w:val="22"/>
        </w:rPr>
        <w:tab/>
        <w:t>court fees or fines levied in a judicial or adjudicatory proceeding;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(9)</w:t>
      </w:r>
      <w:r w:rsidRPr="00E67D5E">
        <w:rPr>
          <w:rFonts w:cs="Times New Roman"/>
          <w:szCs w:val="22"/>
        </w:rPr>
        <w:tab/>
        <w:t>the South Carolina Public Service Authority or the South Carolina Ports Authority.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(C)</w:t>
      </w:r>
      <w:r w:rsidRPr="00E67D5E">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(D)</w:t>
      </w:r>
      <w:r w:rsidRPr="00E67D5E">
        <w:rPr>
          <w:rFonts w:cs="Times New Roman"/>
          <w:szCs w:val="22"/>
        </w:rPr>
        <w:tab/>
        <w:t>Statutory law for purposes of this paragraph does not include regulations promulgated pursuant to the State Administrative Procedures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117.8.</w:t>
      </w:r>
      <w:r w:rsidRPr="00E67D5E">
        <w:rPr>
          <w:rFonts w:cs="Times New Roman"/>
          <w:szCs w:val="22"/>
        </w:rPr>
        <w:tab/>
        <w:t xml:space="preserve">(GP: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117.1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State Fiscal Accountability Authority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w:t>
      </w:r>
      <w:r w:rsidRPr="00E67D5E">
        <w:rPr>
          <w:rFonts w:cs="Times New Roman"/>
          <w:szCs w:val="22"/>
        </w:rPr>
        <w:lastRenderedPageBreak/>
        <w:t>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117.9.</w:t>
      </w:r>
      <w:r w:rsidRPr="00E67D5E">
        <w:rPr>
          <w:rFonts w:cs="Times New Roman"/>
          <w:szCs w:val="22"/>
        </w:rPr>
        <w:tab/>
        <w:t>(GP: Transfers of Appropriations)  Agencies and institutions shall be authorized to transfer appropriations within programs and within the agency with notification to the Executive Budget Office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State Fiscal Accountability Authority upon formal approval by a majority of the members of the State Fiscal Accountability Authority.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117.10.</w:t>
      </w:r>
      <w:r w:rsidRPr="00E67D5E">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117.11.</w:t>
      </w:r>
      <w:r w:rsidRPr="00E67D5E">
        <w:rPr>
          <w:rFonts w:cs="Times New Roman"/>
          <w:b/>
          <w:szCs w:val="22"/>
        </w:rPr>
        <w:tab/>
      </w:r>
      <w:r w:rsidRPr="00E67D5E">
        <w:rPr>
          <w:rFonts w:cs="Times New Roman"/>
          <w:szCs w:val="22"/>
        </w:rPr>
        <w:t>(GP: Fixed Student Fees)  During the current fiscal year, student fees at the state institutions of higher learning shall be fixed by the respective Boards of Trustees as follows: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(1)</w:t>
      </w:r>
      <w:r w:rsidRPr="00E67D5E">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(2)</w:t>
      </w:r>
      <w:r w:rsidRPr="00E67D5E">
        <w:rPr>
          <w:rFonts w:cs="Times New Roman"/>
          <w:szCs w:val="22"/>
        </w:rPr>
        <w:tab/>
        <w:t>Student activity fees may be fixed at such rates as the respective Boards shall deem reasonable and necessary.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117.12.</w:t>
      </w:r>
      <w:r w:rsidRPr="00E67D5E">
        <w:rPr>
          <w:rFonts w:cs="Times New Roman"/>
          <w:b/>
          <w:szCs w:val="22"/>
        </w:rPr>
        <w:tab/>
      </w:r>
      <w:r w:rsidRPr="00E67D5E">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117.13.</w:t>
      </w:r>
      <w:r w:rsidRPr="00E67D5E">
        <w:rPr>
          <w:rFonts w:cs="Times New Roman"/>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Each state agency shall submit to the State Human Affairs Commission employment and filled vacancy data by race and sex by October thirty-first, of each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In accordance with Section 1-13-110 of the 1976 Code, as amended, the Human Affairs Commission shall submit a report on the status of state agencies’ Affirmative Action Plans and Programs to the General Assembly by February first each year. This report shall contain the total number of persons employed in each job group, by race and sex, at the end of the preceding reporting period, </w:t>
      </w:r>
      <w:r w:rsidRPr="00E67D5E">
        <w:rPr>
          <w:rFonts w:cs="Times New Roman"/>
          <w:szCs w:val="22"/>
        </w:rPr>
        <w:lastRenderedPageBreak/>
        <w:t>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Human Affairs Commission shall review the explanations and notify the Department of Administration of any agency not in satisfactory compliance with meeting its stated goals.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Department of Administration shall notify any agency not in compliance that their request for additional appropriations for the current appropriation cycle, may not be processed until such time as the Department of Administration,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117.14.</w:t>
      </w:r>
      <w:r w:rsidRPr="00E67D5E">
        <w:rPr>
          <w:rFonts w:cs="Times New Roman"/>
          <w:szCs w:val="22"/>
        </w:rPr>
        <w:tab/>
        <w:t>(GP: Personal Service Reconciliation, FTEs)  In order to provide the necessary control over the number of employees, the Executive Budget Office is hereby directed to maintain close supervision over the number of state employees, and to require specifically the following: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(1)</w:t>
      </w:r>
      <w:r w:rsidRPr="00E67D5E">
        <w:rPr>
          <w:rFonts w:cs="Times New Roman"/>
          <w:szCs w:val="22"/>
        </w:rPr>
        <w:tab/>
        <w:t>That no state agency exceed the total authorized number of full-time equivalent positions and those funded from state sources as provided in each section of this act except by majority vote of the State Fiscal Accountability Authority.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(2)</w:t>
      </w:r>
      <w:r w:rsidRPr="00E67D5E">
        <w:rPr>
          <w:rFonts w:cs="Times New Roman"/>
          <w:szCs w:val="22"/>
        </w:rPr>
        <w:tab/>
        <w:t>That the Executive Budget Office shall maintain and make, as necessary, periodic adjustments thereto, an official record of the total number of authorized full-time equivalent positions by agency for state and total funding sources.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(a)</w:t>
      </w:r>
      <w:r w:rsidRPr="00E67D5E">
        <w:rPr>
          <w:rFonts w:cs="Times New Roman"/>
          <w:szCs w:val="22"/>
        </w:rPr>
        <w:tab/>
        <w:t>That within thirty days of the passage of the Appropriation Act or by August first, whichever comes later, each agency of the State must have established on the Executive Budget Office records all positions authorized in the Act.  After that date, the office shall delete any non-established positions immediately from the official record of authorized full-time equivalent positions.  No positions shall be established by the office in excess of the total number of authorized full-time equivalent positions.  Each agency may, upon notification to the Executive Budget Office, change the funding source of state FTE positions established on the Executive Budget Office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(b)</w:t>
      </w:r>
      <w:r w:rsidRPr="00E67D5E">
        <w:rPr>
          <w:rFonts w:cs="Times New Roman"/>
          <w:szCs w:val="22"/>
        </w:rPr>
        <w:tab/>
        <w:t>That by September thirtieth, the office shall prepare a personal service analysis, by agency, which shows the number of established positions for the fiscal year and the amount of funds required, by source of funds, to support the FTE’s for the fiscal year at a funding level of one hundred percent.  The office shall then reconcile each agency’s personal service detail with the agency’s personal service appropriation as contained in the Act adjusted for any pay increases and any other factors necessary to reflect the agency’s personal service funding level.  The office shall provide a copy of each agency’s personal service reconciliation to the Senate Finance and House Ways and Means Committees.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szCs w:val="22"/>
        </w:rPr>
        <w:tab/>
      </w:r>
      <w:r w:rsidRPr="00E67D5E">
        <w:rPr>
          <w:rFonts w:cs="Times New Roman"/>
          <w:szCs w:val="22"/>
        </w:rPr>
        <w:tab/>
        <w:t>(c)</w:t>
      </w:r>
      <w:r w:rsidRPr="00E67D5E">
        <w:rPr>
          <w:rFonts w:cs="Times New Roman"/>
          <w:szCs w:val="22"/>
        </w:rPr>
        <w:tab/>
        <w:t>That any position which is shown by the reconciliation to be unfunded or significantly underfunded may be deleted at the direction of the State Fiscal Accountability Authority.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(3)</w:t>
      </w:r>
      <w:r w:rsidRPr="00E67D5E">
        <w:rPr>
          <w:rFonts w:cs="Times New Roman"/>
          <w:szCs w:val="22"/>
        </w:rPr>
        <w:tab/>
        <w:t>That full-time equivalent (FTE) positions shall be determined under the following guidelines: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(a)</w:t>
      </w:r>
      <w:r w:rsidRPr="00E67D5E">
        <w:rPr>
          <w:rFonts w:cs="Times New Roman"/>
          <w:szCs w:val="22"/>
        </w:rPr>
        <w:tab/>
        <w:t>The annual work hours for each FTE shall be the agency’s full-time standard annual work hours.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(b)</w:t>
      </w:r>
      <w:r w:rsidRPr="00E67D5E">
        <w:rPr>
          <w:rFonts w:cs="Times New Roman"/>
          <w:szCs w:val="22"/>
        </w:rPr>
        <w:tab/>
        <w:t>The state FTE shall be derived by multiplying the state percentage of budgeted funds for each position by the FTE for that position.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(c)</w:t>
      </w:r>
      <w:r w:rsidRPr="00E67D5E">
        <w:rPr>
          <w:rFonts w:cs="Times New Roman"/>
          <w:szCs w:val="22"/>
        </w:rPr>
        <w:tab/>
        <w:t>All institutions of higher education shall use a value of 0.75 FTE for each position determined to be full-time faculty with a duration of nine months.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FTE method of accounting shall be utilized for all authorized positions.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(4)</w:t>
      </w:r>
      <w:r w:rsidRPr="00E67D5E">
        <w:rPr>
          <w:rFonts w:cs="Times New Roman"/>
          <w:szCs w:val="22"/>
        </w:rPr>
        <w:tab/>
        <w:t>That the number of positions authorized in this act shall be reduced in the following circumstances: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(a)</w:t>
      </w:r>
      <w:r w:rsidRPr="00E67D5E">
        <w:rPr>
          <w:rFonts w:cs="Times New Roman"/>
          <w:szCs w:val="22"/>
        </w:rPr>
        <w:tab/>
        <w:t>Upon request by an agency.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(b)</w:t>
      </w:r>
      <w:r w:rsidRPr="00E67D5E">
        <w:rPr>
          <w:rFonts w:cs="Times New Roman"/>
          <w:szCs w:val="22"/>
        </w:rPr>
        <w:tab/>
        <w:t>When anticipated federal funds are not made available.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(c)</w:t>
      </w:r>
      <w:r w:rsidRPr="00E67D5E">
        <w:rPr>
          <w:rFonts w:cs="Times New Roman"/>
          <w:szCs w:val="22"/>
        </w:rPr>
        <w:tab/>
        <w:t>When the Executive Budget Office, through study or analysis, becomes aware of any unjustifiable excess of positions in any state agency.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(5)</w:t>
      </w:r>
      <w:r w:rsidRPr="00E67D5E">
        <w:rPr>
          <w:rFonts w:cs="Times New Roman"/>
          <w:szCs w:val="22"/>
        </w:rPr>
        <w:tab/>
        <w:t>That the Executive Budget Office shall annually reconcile personal service funds with full-time employee count.  Unfunded positions will be eliminated no later than January fifteenth of the current fiscal year unless specifically exempted elsewhere in this act or by the Executive Budget Office.  The Executive Budget Office must report the full-time employee count and unfunded position status to the Senate Finance Committee and the Ways and Means Committee by February first of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(6)</w:t>
      </w:r>
      <w:r w:rsidRPr="00E67D5E">
        <w:rPr>
          <w:rFonts w:cs="Times New Roman"/>
          <w:szCs w:val="22"/>
        </w:rPr>
        <w:tab/>
        <w:t>That no new permanent positions in state government shall be funded by appropriations in acts supplemental to this act but temporary positions may be so funded.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(7)</w:t>
      </w:r>
      <w:r w:rsidRPr="00E67D5E">
        <w:rPr>
          <w:rFonts w:cs="Times New Roman"/>
          <w:szCs w:val="22"/>
        </w:rPr>
        <w:tab/>
        <w:t>That the provisions of this section shall not apply to personnel exempt from the State Classification and Compensation Plan under item I of Section 8-11-260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Governor, in making his appropriation recommendations to the Ways and Means Committee, must provide that the level of personal service appropriation recommended for each agency is at least ninety</w:t>
      </w:r>
      <w:r w:rsidRPr="00E67D5E">
        <w:rPr>
          <w:rFonts w:cs="Times New Roman"/>
          <w:szCs w:val="22"/>
        </w:rPr>
        <w:noBreakHyphen/>
        <w:t>seven percent of the funds required to meet one hundred percent of the funds needed for the full-time equivalents positions recommended by the Governor (exclusive of new positions).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b/>
          <w:color w:val="auto"/>
          <w:szCs w:val="22"/>
        </w:rPr>
        <w:t>117.15.</w:t>
      </w:r>
      <w:r w:rsidRPr="00E67D5E">
        <w:rPr>
          <w:rFonts w:cs="Times New Roman"/>
          <w:color w:val="auto"/>
          <w:szCs w:val="22"/>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w:t>
      </w:r>
      <w:r w:rsidRPr="00E67D5E">
        <w:rPr>
          <w:rFonts w:cs="Times New Roman"/>
          <w:szCs w:val="22"/>
        </w:rPr>
        <w:t>employment</w:t>
      </w:r>
      <w:r w:rsidRPr="00E67D5E">
        <w:rPr>
          <w:rFonts w:cs="Times New Roman"/>
          <w:color w:val="auto"/>
          <w:szCs w:val="22"/>
        </w:rPr>
        <w:t xml:space="preserve">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to guards at any of the state’s penal institutions and nurses and attendants at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and the </w:t>
      </w:r>
      <w:r w:rsidRPr="00E67D5E">
        <w:rPr>
          <w:rFonts w:cs="Times New Roman"/>
          <w:color w:val="auto"/>
          <w:szCs w:val="22"/>
        </w:rPr>
        <w:lastRenderedPageBreak/>
        <w:t>Governor’s School for Arts and Humanities who are required to stay on campus by the institution because of job requirements or program participation.  Any state institution of higher learning may provide complimentary membership privileges to employees who work at their wellness centers.  The presidents of those state institutions of higher learning authorized to provide on-campus residential facilities for students may be permitted to occupy residences on the grounds of such institutions without charge.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Any state institution of higher learning may provide a housing allowance to the president in lieu of a residential facility, the amount to be approved by the State Fiscal Accountability Authority.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That the following may be permitted to occupy residences owned by the respective departments without charge: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Personnel,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the Department of Disabilities and Special Needs’ physicians and other professionals at Whitten Center, Clemson University Off-Campus Agricultural Staff and Housing Area Coordinators; and TriCounty Technical College’s Bridge to Clemson Resident and Area Directors.  Except in the case of elected officials, the fair market rental value of any residence furnished to a state employee shall be reported by the state agency furnishing the residence to the Agency Head Salary Commission, and the Department of Administration by October first of each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All salaries paid by departments and institutions shall be in accord with a uniform classification and compensation plan, approved by the Department of Administration, applicable to all personnel of the State Government whose compensation is not specifically fixed in this act. Such plan shall include all employees regardless of the source of funds from which payment for personal service is drawn.  The Department of Administration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Department of Administration shall, nevertheless, be subject to review by the State Fiscal Accountability Authority.  Salary appropriations for employees fixed in this act shall be in full for all services rendered, and no supplements from other sources shall be permitted or approved by the State Fiscal Accountability Authority.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w:t>
      </w:r>
      <w:r w:rsidRPr="00E67D5E">
        <w:rPr>
          <w:rFonts w:cs="Times New Roman"/>
          <w:szCs w:val="22"/>
        </w:rPr>
        <w:lastRenderedPageBreak/>
        <w:t>employment.  The names of all employees receiving monetary awards and the amounts received shall be reported annually to the Department of Administration.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117.16.</w:t>
      </w:r>
      <w:r w:rsidRPr="00E67D5E">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117.17.</w:t>
      </w:r>
      <w:r w:rsidRPr="00E67D5E">
        <w:rPr>
          <w:rFonts w:cs="Times New Roman"/>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117.18.</w:t>
      </w:r>
      <w:r w:rsidRPr="00E67D5E">
        <w:rPr>
          <w:rFonts w:cs="Times New Roman"/>
          <w:b/>
          <w:szCs w:val="22"/>
        </w:rPr>
        <w:tab/>
      </w:r>
      <w:r w:rsidRPr="00E67D5E">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Department of Administration shall promulgate regulations governing these expenses.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117.19.</w:t>
      </w:r>
      <w:r w:rsidRPr="00E67D5E">
        <w:rPr>
          <w:rFonts w:cs="Times New Roman"/>
          <w:szCs w:val="22"/>
        </w:rPr>
        <w:tab/>
        <w:t>(GP: Per Diem)  The per diem allowance of all boards, commissions and committees shall be at the rate of $35 per day.  No full-time officer or employee of the State shall draw any per diem allowance for service on such boards, commissions or committees.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117.20.</w:t>
      </w:r>
      <w:r w:rsidRPr="00E67D5E">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szCs w:val="22"/>
        </w:rPr>
        <w:tab/>
        <w:t>(A)</w:t>
      </w:r>
      <w:r w:rsidRPr="00E67D5E">
        <w:rPr>
          <w:rFonts w:cs="Times New Roman"/>
          <w:szCs w:val="22"/>
        </w:rPr>
        <w:tab/>
        <w:t xml:space="preserve">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w:t>
      </w:r>
      <w:r w:rsidRPr="00E67D5E">
        <w:rPr>
          <w:rFonts w:cs="Times New Roman"/>
          <w:strike/>
          <w:szCs w:val="22"/>
        </w:rPr>
        <w:t>State Fiscal Accountability Authority</w:t>
      </w:r>
      <w:r w:rsidRPr="00E67D5E">
        <w:rPr>
          <w:rFonts w:cs="Times New Roman"/>
          <w:szCs w:val="22"/>
        </w:rPr>
        <w:t xml:space="preserve"> </w:t>
      </w:r>
      <w:r w:rsidRPr="00E67D5E">
        <w:rPr>
          <w:rFonts w:cs="Times New Roman"/>
          <w:i/>
          <w:szCs w:val="22"/>
          <w:u w:val="single"/>
        </w:rPr>
        <w:t>Office of Comptroller General</w:t>
      </w:r>
      <w:r w:rsidRPr="00E67D5E">
        <w:rPr>
          <w:rFonts w:cs="Times New Roman"/>
          <w:szCs w:val="22"/>
        </w:rPr>
        <w:t>.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(B)</w:t>
      </w:r>
      <w:r w:rsidRPr="00E67D5E">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(C)</w:t>
      </w:r>
      <w:r w:rsidRPr="00E67D5E">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(D)</w:t>
      </w:r>
      <w:r w:rsidRPr="00E67D5E">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(E)</w:t>
      </w:r>
      <w:r w:rsidRPr="00E67D5E">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(F)</w:t>
      </w:r>
      <w:r w:rsidRPr="00E67D5E">
        <w:rPr>
          <w:rFonts w:cs="Times New Roman"/>
          <w:szCs w:val="22"/>
        </w:rPr>
        <w:tab/>
        <w:t xml:space="preserve">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w:t>
      </w:r>
      <w:r w:rsidRPr="00E67D5E">
        <w:rPr>
          <w:rFonts w:cs="Times New Roman"/>
          <w:szCs w:val="22"/>
        </w:rPr>
        <w:lastRenderedPageBreak/>
        <w:t>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(G)</w:t>
      </w:r>
      <w:r w:rsidRPr="00E67D5E">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(H)</w:t>
      </w:r>
      <w:r w:rsidRPr="00E67D5E">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(I)</w:t>
      </w:r>
      <w:r w:rsidRPr="00E67D5E">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E67D5E">
        <w:rPr>
          <w:rFonts w:cs="Times New Roman"/>
          <w:color w:val="auto"/>
          <w:szCs w:val="22"/>
        </w:rPr>
        <w:t>The members of the Appellate Panel of the Department of Employment and Workforce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color w:val="auto"/>
          <w:szCs w:val="22"/>
        </w:rPr>
        <w:tab/>
        <w:t>(J)</w:t>
      </w:r>
      <w:r w:rsidRPr="00E67D5E">
        <w:rPr>
          <w:rFonts w:cs="Times New Roman"/>
          <w:color w:val="auto"/>
          <w:szCs w:val="22"/>
        </w:rPr>
        <w:tab/>
        <w:t xml:space="preserve">When an employee of the State shall use his or her personal automobile in traveling on necessary official business, a charge to equal the standard business mileage rate as established by the Internal Revenue Service will be allowed for the use of such </w:t>
      </w:r>
      <w:r w:rsidRPr="00E67D5E">
        <w:rPr>
          <w:rFonts w:cs="Times New Roman"/>
          <w:color w:val="auto"/>
          <w:szCs w:val="22"/>
        </w:rPr>
        <w:lastRenderedPageBreak/>
        <w:t>automobile and the employee shall bear the expense of supplies and upkeep thereof.  The standard business mileage rate used in this calculation shall be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established by the Internal Revenue Service will be allocated for the use of such vehicle and the employee shall bear the expense of supplies and upkeep thereof.  The standard business mileage rate used in this calculation shall be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(K)</w:t>
      </w:r>
      <w:r w:rsidRPr="00E67D5E">
        <w:rPr>
          <w:rFonts w:cs="Times New Roman"/>
          <w:szCs w:val="22"/>
        </w:rPr>
        <w:tab/>
        <w:t xml:space="preserve">That a state agency may advance travel and subsistence expense monies to employees of that agency for the financing of ordinary and necessary travel required in the conducting of the business of the agency.  The </w:t>
      </w:r>
      <w:r w:rsidRPr="00E67D5E">
        <w:rPr>
          <w:rFonts w:cs="Times New Roman"/>
          <w:strike/>
          <w:szCs w:val="22"/>
        </w:rPr>
        <w:t>State Fiscal Accountability Authority</w:t>
      </w:r>
      <w:r w:rsidRPr="00E67D5E">
        <w:rPr>
          <w:rFonts w:cs="Times New Roman"/>
          <w:szCs w:val="22"/>
        </w:rPr>
        <w:t xml:space="preserve"> </w:t>
      </w:r>
      <w:r w:rsidRPr="00E67D5E">
        <w:rPr>
          <w:rFonts w:cs="Times New Roman"/>
          <w:i/>
          <w:szCs w:val="22"/>
          <w:u w:val="single"/>
        </w:rPr>
        <w:t>Office of Comptroller General</w:t>
      </w:r>
      <w:r w:rsidRPr="00E67D5E">
        <w:rPr>
          <w:rFonts w:cs="Times New Roman"/>
          <w:szCs w:val="22"/>
        </w:rPr>
        <w:t xml:space="preserve">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days after the end of the trip or by July fifteenth, whichever comes first.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(L)</w:t>
      </w:r>
      <w:r w:rsidRPr="00E67D5E">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(M)</w:t>
      </w:r>
      <w:r w:rsidRPr="00E67D5E">
        <w:rPr>
          <w:rFonts w:cs="Times New Roman"/>
          <w:szCs w:val="22"/>
        </w:rPr>
        <w:tab/>
        <w:t xml:space="preserve">The </w:t>
      </w:r>
      <w:r w:rsidRPr="00E67D5E">
        <w:rPr>
          <w:rFonts w:cs="Times New Roman"/>
          <w:strike/>
          <w:szCs w:val="22"/>
        </w:rPr>
        <w:t>State Fiscal Accountability Authority</w:t>
      </w:r>
      <w:r w:rsidRPr="00E67D5E">
        <w:rPr>
          <w:rFonts w:cs="Times New Roman"/>
          <w:szCs w:val="22"/>
        </w:rPr>
        <w:t xml:space="preserve"> </w:t>
      </w:r>
      <w:r w:rsidRPr="00E67D5E">
        <w:rPr>
          <w:rFonts w:cs="Times New Roman"/>
          <w:i/>
          <w:szCs w:val="22"/>
          <w:u w:val="single"/>
        </w:rPr>
        <w:t>Office of Comptroller General</w:t>
      </w:r>
      <w:r w:rsidRPr="00E67D5E">
        <w:rPr>
          <w:rFonts w:cs="Times New Roman"/>
          <w:szCs w:val="22"/>
        </w:rPr>
        <w:t xml:space="preserve"> is authorized to promulgate and publish rules and regulations governing travel and subsistence payments.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(N)</w:t>
      </w:r>
      <w:r w:rsidRPr="00E67D5E">
        <w:rPr>
          <w:rFonts w:cs="Times New Roman"/>
          <w:szCs w:val="22"/>
        </w:rPr>
        <w:tab/>
        <w:t>No state funds may be used to purchase first class airline tickets.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117.21.</w:t>
      </w:r>
      <w:r w:rsidRPr="00E67D5E">
        <w:rPr>
          <w:rFonts w:cs="Times New Roman"/>
          <w:szCs w:val="22"/>
        </w:rPr>
        <w:tab/>
        <w:t>(GP: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State Fiscal Accountability Authority.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117.22.</w:t>
      </w:r>
      <w:r w:rsidRPr="00E67D5E">
        <w:rPr>
          <w:rFonts w:cs="Times New Roman"/>
          <w:szCs w:val="22"/>
        </w:rPr>
        <w:tab/>
        <w:t xml:space="preserve">(GP: State Owned Aircraft - Flight Logs)  Each agency having in its custody one or more aircraft shall maintain a continuing log on all flights, which in order to promote accountability and transparency shall be open for public inspection and shall </w:t>
      </w:r>
      <w:r w:rsidRPr="00E67D5E">
        <w:rPr>
          <w:rFonts w:cs="Times New Roman"/>
          <w:szCs w:val="22"/>
        </w:rPr>
        <w:lastRenderedPageBreak/>
        <w:t>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state owned or operated aircraft unless the member or official files within twenty-four hours after the completion of the flight with the agency that provided the flight a sworn statement certifying and describing the official nature of his trip; and no member of the General Assembly, no member of a state board, commission or committee, and no state official shall be furnished air transportation by a state agency unless such agency prepares and maintains in its files a sworn statement from the highest ranking official of the agency or its designee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attending a press conference, bill signing, or political function.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appropriate official of SLED or the department shall certify to the agency operating the aircraft the necessity for such confidentiality.  The Division of Aeronautics shall post its flight logs on its website within one working day of completion of trips.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state owned or operated aircraft when used by the Medical University of South Carolina, nor to aircraft of the athletic department 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Aircraft owned by agencies of state government shall not be leased to individuals for their personal use.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117.23.</w:t>
      </w:r>
      <w:r w:rsidRPr="00E67D5E">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This provision shall be suspended if necessary to avoid a fiscal year</w:t>
      </w:r>
      <w:r w:rsidRPr="00E67D5E">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lastRenderedPageBreak/>
        <w:tab/>
        <w:t>117.24.</w:t>
      </w:r>
      <w:r w:rsidRPr="00E67D5E">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117.25.</w:t>
      </w:r>
      <w:r w:rsidRPr="00E67D5E">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117.26.</w:t>
      </w:r>
      <w:r w:rsidRPr="00E67D5E">
        <w:rPr>
          <w:rFonts w:cs="Times New Roman"/>
          <w:szCs w:val="22"/>
        </w:rPr>
        <w:tab/>
        <w:t>(GP: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w:t>
      </w:r>
      <w:r w:rsidRPr="00E67D5E">
        <w:rPr>
          <w:rFonts w:cs="Times New Roman"/>
          <w:szCs w:val="22"/>
        </w:rPr>
        <w:noBreakHyphen/>
        <w:t>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117.27.</w:t>
      </w:r>
      <w:r w:rsidRPr="00E67D5E">
        <w:rPr>
          <w:rFonts w:cs="Times New Roman"/>
          <w:szCs w:val="22"/>
        </w:rPr>
        <w:tab/>
        <w:t xml:space="preserve">(GP: School Technology Initiative)  From the funds appropriated/authorized for the K-12 technology initiative, the Department of Education, in consultation with the Department of Administration, the State Library, the Educational Television Commission, and a representative from the Education Oversight Committee,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t>
      </w:r>
      <w:r w:rsidRPr="00E67D5E">
        <w:rPr>
          <w:rFonts w:cs="Times New Roman"/>
          <w:strike/>
          <w:szCs w:val="22"/>
        </w:rPr>
        <w:t>including interactive online music curriculum that provides lesson plans, songs, videos music lessons, on-line virtual world, auto-assessments, and access site license to all elementary schools at a cost not to exceed $545,000 and that connects the learning of music with other content areas including reading, mathematics, science and history</w:t>
      </w:r>
      <w:r w:rsidRPr="00E67D5E">
        <w:rPr>
          <w:rFonts w:cs="Times New Roman"/>
          <w:szCs w:val="22"/>
        </w:rPr>
        <w:t xml:space="preserve"> with selected school districts as part of the evaluation process.  K-12 technology initiative funds shall be retained and carried forward to be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lastRenderedPageBreak/>
        <w:tab/>
        <w:t>117.28.</w:t>
      </w:r>
      <w:r w:rsidRPr="00E67D5E">
        <w:rPr>
          <w:rFonts w:cs="Times New Roman"/>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117.29.</w:t>
      </w:r>
      <w:r w:rsidRPr="00E67D5E">
        <w:rPr>
          <w:rFonts w:cs="Times New Roman"/>
          <w:szCs w:val="22"/>
        </w:rPr>
        <w:tab/>
        <w:t>(GP: Base Budget Analysis)  Agencies’ annual accountability reports for the prior fiscal year, as required in Section 1</w:t>
      </w:r>
      <w:r w:rsidRPr="00E67D5E">
        <w:rPr>
          <w:rFonts w:cs="Times New Roman"/>
          <w:szCs w:val="22"/>
        </w:rPr>
        <w:noBreakHyphen/>
        <w:t>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Executive Budget Office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117.30.</w:t>
      </w:r>
      <w:r w:rsidRPr="00E67D5E">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117.31.</w:t>
      </w:r>
      <w:r w:rsidRPr="00E67D5E">
        <w:rPr>
          <w:rFonts w:cs="Times New Roman"/>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t>117.32.</w:t>
      </w:r>
      <w:r w:rsidRPr="00E67D5E">
        <w:rPr>
          <w:rFonts w:cs="Times New Roman"/>
          <w:b/>
          <w:szCs w:val="22"/>
        </w:rPr>
        <w:tab/>
      </w:r>
      <w:r w:rsidRPr="00E67D5E">
        <w:rPr>
          <w:rFonts w:cs="Times New Roman"/>
          <w:szCs w:val="22"/>
        </w:rPr>
        <w:t>(GP: Voluntary Separation Incentive Program)  State agencies may implement, in consultation with the Department of Administration,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Human Resources Division based on ability to demonstrate recurring cost savings for realignment and/or permanent downsizing.  State agencies shall report the prior year’s results to the Department of Administration by August fifteenth, of the current fiscal year.  The Department of Administration, upon request, shall report to the Senate Finance Committee and the House Ways and Means Committee on these results.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lastRenderedPageBreak/>
        <w:tab/>
        <w:t>117.33.</w:t>
      </w:r>
      <w:r w:rsidRPr="00E67D5E">
        <w:rPr>
          <w:rFonts w:cs="Times New Roman"/>
          <w:b/>
          <w:szCs w:val="22"/>
        </w:rPr>
        <w:tab/>
      </w:r>
      <w:r w:rsidRPr="00E67D5E">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117.34.</w:t>
      </w:r>
      <w:r w:rsidRPr="00E67D5E">
        <w:rPr>
          <w:rFonts w:cs="Times New Roman"/>
          <w:b/>
          <w:szCs w:val="22"/>
        </w:rPr>
        <w:tab/>
      </w:r>
      <w:r w:rsidRPr="00E67D5E">
        <w:rPr>
          <w:rFonts w:cs="Times New Roman"/>
          <w:szCs w:val="22"/>
        </w:rPr>
        <w:t>(GP: Debt Collection Reports)  Each state agency shall provide to the Chairmen of the Senate Finance and House of Representatives Ways and Means Committees and the Inspector General a report detailing the amount of its outstanding debt and all methods it has used to collect that debt.  This report is due by the last day of February for the previous calendar year.  For purposes of this provision, outstanding debt means a sum remaining due and owed to a state agency by a nongovernmental entity for more than sixty calendar days.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117.35.</w:t>
      </w:r>
      <w:r w:rsidRPr="00E67D5E">
        <w:rPr>
          <w:rFonts w:cs="Times New Roman"/>
          <w:b/>
          <w:szCs w:val="22"/>
        </w:rPr>
        <w:tab/>
      </w:r>
      <w:r w:rsidRPr="00E67D5E">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(B)</w:t>
      </w:r>
      <w:r w:rsidRPr="00E67D5E">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117.36.</w:t>
      </w:r>
      <w:r w:rsidRPr="00E67D5E">
        <w:rPr>
          <w:rFonts w:cs="Times New Roman"/>
          <w:b/>
          <w:szCs w:val="22"/>
        </w:rPr>
        <w:tab/>
      </w:r>
      <w:r w:rsidRPr="00E67D5E">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117.37.</w:t>
      </w:r>
      <w:r w:rsidRPr="00E67D5E">
        <w:rPr>
          <w:rFonts w:cs="Times New Roman"/>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bCs/>
          <w:szCs w:val="22"/>
        </w:rPr>
        <w:t>117.38.</w:t>
      </w:r>
      <w:r w:rsidRPr="00E67D5E">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b/>
          <w:bCs/>
          <w:szCs w:val="22"/>
        </w:rPr>
        <w:t>117.39.</w:t>
      </w:r>
      <w:r w:rsidRPr="00E67D5E">
        <w:rPr>
          <w:rFonts w:cs="Times New Roman"/>
          <w:szCs w:val="22"/>
        </w:rPr>
        <w:tab/>
        <w:t xml:space="preserve">(GP: COG Annual Report)  Each Council of Government shall submit a report to the Senate Finance Committee and the House Ways and Means Committee by December first each year describing how the funds which they received from the State in the prior fiscal year were expended.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117.40.</w:t>
      </w:r>
      <w:r w:rsidRPr="00E67D5E">
        <w:rPr>
          <w:rFonts w:cs="Times New Roman"/>
          <w:szCs w:val="22"/>
        </w:rPr>
        <w:tab/>
        <w:t xml:space="preserve">(GP: Department of Administration, OEPP, Veterans Affairs)  Of the funds appropriated for the Department of Administration, Office of Executive Policy and Programs,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117.41.</w:t>
      </w:r>
      <w:r w:rsidRPr="00E67D5E">
        <w:rPr>
          <w:rFonts w:cs="Times New Roman"/>
          <w:szCs w:val="22"/>
        </w:rPr>
        <w:tab/>
        <w:t xml:space="preserve">(GP: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117.42.</w:t>
      </w:r>
      <w:r w:rsidRPr="00E67D5E">
        <w:rPr>
          <w:rFonts w:cs="Times New Roman"/>
          <w:szCs w:val="22"/>
        </w:rPr>
        <w:tab/>
        <w:t>(GP: Life and Palmetto Fellows Scholarships Waiver Exemption)</w:t>
      </w:r>
      <w:r w:rsidRPr="00E67D5E">
        <w:rPr>
          <w:rFonts w:cs="Times New Roman"/>
          <w:szCs w:val="22"/>
        </w:rPr>
        <w:tab/>
        <w:t xml:space="preserve">  Any provision in permanent law or in Part IB, Section 117 of this act, except that which is specified for LIFE and Palmetto Fellows Scholarships, that would require general fund appropriations other than what is specified in Part IA of this act is waived for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117.43.</w:t>
      </w:r>
      <w:r w:rsidRPr="00E67D5E">
        <w:rPr>
          <w:rFonts w:cs="Times New Roman"/>
          <w:b/>
          <w:bCs/>
          <w:szCs w:val="22"/>
        </w:rPr>
        <w:tab/>
      </w:r>
      <w:r w:rsidRPr="00E67D5E">
        <w:rPr>
          <w:rFonts w:cs="Times New Roman"/>
          <w:szCs w:val="22"/>
        </w:rPr>
        <w:t>(GP: Sole Source Procurements)  The State Fiscal Accountability Authority shall evaluate and determine whether the written determinations, explanations, and basis for sole source procurements, pursuant to S.C. Code Section 11-35-1560, and emergency procurements, pursuant to S.C. Code Section 11-35-1570, are legitimate and valid reasons for awarding noncompetitive contracts.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bCs/>
          <w:szCs w:val="22"/>
        </w:rPr>
        <w:tab/>
        <w:t>117.44.</w:t>
      </w:r>
      <w:r w:rsidRPr="00E67D5E">
        <w:rPr>
          <w:rFonts w:cs="Times New Roman"/>
          <w:b/>
          <w:bCs/>
          <w:szCs w:val="22"/>
        </w:rPr>
        <w:tab/>
      </w:r>
      <w:r w:rsidRPr="00E67D5E">
        <w:rPr>
          <w:rFonts w:cs="Times New Roman"/>
          <w:szCs w:val="22"/>
        </w:rPr>
        <w:t xml:space="preserve">(GP: DMV Data)  The Department of Motor Vehicles shall provide access, in compliance with all state and federal privacy protection </w:t>
      </w:r>
      <w:r w:rsidRPr="00E67D5E">
        <w:rPr>
          <w:rFonts w:eastAsiaTheme="minorHAnsi" w:cs="Times New Roman"/>
          <w:color w:val="auto"/>
          <w:szCs w:val="22"/>
        </w:rPr>
        <w:t>statues</w:t>
      </w:r>
      <w:r w:rsidRPr="00E67D5E">
        <w:rPr>
          <w:rFonts w:cs="Times New Roman"/>
          <w:szCs w:val="22"/>
        </w:rPr>
        <w:t>, to the following data and reports without charge to the South Carolina Department of Transportation: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(1)</w:t>
      </w:r>
      <w:r w:rsidRPr="00E67D5E">
        <w:rPr>
          <w:rFonts w:cs="Times New Roman"/>
          <w:szCs w:val="22"/>
        </w:rPr>
        <w:tab/>
        <w:t xml:space="preserve">all collision </w:t>
      </w:r>
      <w:r w:rsidRPr="00E67D5E">
        <w:rPr>
          <w:rFonts w:eastAsiaTheme="minorHAnsi" w:cs="Times New Roman"/>
          <w:color w:val="auto"/>
          <w:szCs w:val="22"/>
        </w:rPr>
        <w:t>data</w:t>
      </w:r>
      <w:r w:rsidRPr="00E67D5E">
        <w:rPr>
          <w:rFonts w:cs="Times New Roman"/>
          <w:szCs w:val="22"/>
        </w:rPr>
        <w:t xml:space="preserve"> and collision reports;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(2)</w:t>
      </w:r>
      <w:r w:rsidRPr="00E67D5E">
        <w:rPr>
          <w:rFonts w:cs="Times New Roman"/>
          <w:szCs w:val="22"/>
        </w:rPr>
        <w:tab/>
        <w:t xml:space="preserve">registration </w:t>
      </w:r>
      <w:r w:rsidRPr="00E67D5E">
        <w:rPr>
          <w:rFonts w:eastAsiaTheme="minorHAnsi" w:cs="Times New Roman"/>
          <w:color w:val="auto"/>
          <w:szCs w:val="22"/>
        </w:rPr>
        <w:t>information</w:t>
      </w:r>
      <w:r w:rsidRPr="00E67D5E">
        <w:rPr>
          <w:rFonts w:cs="Times New Roman"/>
          <w:szCs w:val="22"/>
        </w:rPr>
        <w:t xml:space="preserve"> used for toll enforcement;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(3)</w:t>
      </w:r>
      <w:r w:rsidRPr="00E67D5E">
        <w:rPr>
          <w:rFonts w:cs="Times New Roman"/>
          <w:szCs w:val="22"/>
        </w:rPr>
        <w:tab/>
        <w:t xml:space="preserve">driver </w:t>
      </w:r>
      <w:r w:rsidRPr="00E67D5E">
        <w:rPr>
          <w:rFonts w:eastAsiaTheme="minorHAnsi" w:cs="Times New Roman"/>
          <w:color w:val="auto"/>
          <w:szCs w:val="22"/>
        </w:rPr>
        <w:t>records</w:t>
      </w:r>
      <w:r w:rsidRPr="00E67D5E">
        <w:rPr>
          <w:rFonts w:cs="Times New Roman"/>
          <w:szCs w:val="22"/>
        </w:rPr>
        <w:t xml:space="preserve"> of employees or prospective employees.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117.45.</w:t>
      </w:r>
      <w:r w:rsidRPr="00E67D5E">
        <w:rPr>
          <w:rFonts w:cs="Times New Roman"/>
          <w:b/>
          <w:bCs/>
          <w:szCs w:val="22"/>
        </w:rPr>
        <w:tab/>
      </w:r>
      <w:r w:rsidRPr="00E67D5E">
        <w:rPr>
          <w:rFonts w:cs="Times New Roman"/>
          <w:szCs w:val="22"/>
        </w:rPr>
        <w:t xml:space="preserve">(GP: Parking Fees)  State agencies shall not impose additional parking fees or increases in current fees for state employees during </w:t>
      </w:r>
      <w:r w:rsidRPr="00E67D5E">
        <w:rPr>
          <w:rFonts w:eastAsiaTheme="minorHAnsi" w:cs="Times New Roman"/>
          <w:color w:val="auto"/>
          <w:szCs w:val="22"/>
        </w:rPr>
        <w:t>the</w:t>
      </w:r>
      <w:r w:rsidRPr="00E67D5E">
        <w:rPr>
          <w:rFonts w:cs="Times New Roman"/>
          <w:szCs w:val="22"/>
        </w:rPr>
        <w:t xml:space="preserve"> current fiscal year.  This provision does not apply to any college or university.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b/>
          <w:bCs/>
          <w:szCs w:val="22"/>
        </w:rPr>
        <w:lastRenderedPageBreak/>
        <w:tab/>
        <w:t>117.46.</w:t>
      </w:r>
      <w:r w:rsidRPr="00E67D5E">
        <w:rPr>
          <w:rFonts w:cs="Times New Roman"/>
          <w:szCs w:val="22"/>
        </w:rPr>
        <w:tab/>
        <w:t xml:space="preserve">(GP: </w:t>
      </w:r>
      <w:r w:rsidRPr="00E67D5E">
        <w:rPr>
          <w:rFonts w:cs="Times New Roman"/>
          <w:bCs/>
          <w:szCs w:val="22"/>
        </w:rPr>
        <w:t>Facility</w:t>
      </w:r>
      <w:r w:rsidRPr="00E67D5E">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b/>
          <w:bCs/>
          <w:szCs w:val="22"/>
        </w:rPr>
        <w:tab/>
        <w:t>117.</w:t>
      </w:r>
      <w:r w:rsidRPr="00E67D5E">
        <w:rPr>
          <w:rFonts w:cs="Times New Roman"/>
          <w:b/>
          <w:bCs/>
          <w:spacing w:val="-2"/>
          <w:szCs w:val="22"/>
        </w:rPr>
        <w:t>47.</w:t>
      </w:r>
      <w:r w:rsidRPr="00E67D5E">
        <w:rPr>
          <w:rFonts w:cs="Times New Roman"/>
          <w:spacing w:val="-2"/>
          <w:szCs w:val="22"/>
        </w:rPr>
        <w:tab/>
      </w:r>
      <w:r w:rsidRPr="00E67D5E">
        <w:rPr>
          <w:rFonts w:cs="Times New Roman"/>
          <w:bCs/>
          <w:spacing w:val="-2"/>
          <w:szCs w:val="22"/>
        </w:rPr>
        <w:t xml:space="preserve">(GP: </w:t>
      </w:r>
      <w:r w:rsidRPr="00E67D5E">
        <w:rPr>
          <w:rFonts w:eastAsiaTheme="minorHAnsi" w:cs="Times New Roman"/>
          <w:color w:val="auto"/>
          <w:szCs w:val="22"/>
        </w:rPr>
        <w:t>Insurance</w:t>
      </w:r>
      <w:r w:rsidRPr="00E67D5E">
        <w:rPr>
          <w:rFonts w:cs="Times New Roman"/>
          <w:bCs/>
          <w:spacing w:val="-2"/>
          <w:szCs w:val="22"/>
        </w:rPr>
        <w:t xml:space="preserve"> </w:t>
      </w:r>
      <w:r w:rsidRPr="00E67D5E">
        <w:rPr>
          <w:rFonts w:cs="Times New Roman"/>
          <w:bCs/>
          <w:szCs w:val="22"/>
        </w:rPr>
        <w:t>Claims</w:t>
      </w:r>
      <w:r w:rsidRPr="00E67D5E">
        <w:rPr>
          <w:rFonts w:cs="Times New Roman"/>
          <w:bCs/>
          <w:spacing w:val="-2"/>
          <w:szCs w:val="22"/>
        </w:rPr>
        <w:t xml:space="preserve">)  Any </w:t>
      </w:r>
      <w:r w:rsidRPr="00E67D5E">
        <w:rPr>
          <w:rFonts w:cs="Times New Roman"/>
          <w:szCs w:val="22"/>
        </w:rPr>
        <w:t>insurance</w:t>
      </w:r>
      <w:r w:rsidRPr="00E67D5E">
        <w:rPr>
          <w:rFonts w:cs="Times New Roman"/>
          <w:bCs/>
          <w:spacing w:val="-2"/>
          <w:szCs w:val="22"/>
        </w:rPr>
        <w:t xml:space="preserve"> reimbursement to an agency may be used to offset expenses related to the </w:t>
      </w:r>
      <w:r w:rsidRPr="00E67D5E">
        <w:rPr>
          <w:rFonts w:cs="Times New Roman"/>
          <w:szCs w:val="22"/>
        </w:rPr>
        <w:t>claim</w:t>
      </w:r>
      <w:r w:rsidRPr="00E67D5E">
        <w:rPr>
          <w:rFonts w:cs="Times New Roman"/>
          <w:bCs/>
          <w:spacing w:val="-2"/>
          <w:szCs w:val="22"/>
        </w:rPr>
        <w:t>.  These funds may be retained, expended, and carried forward.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b/>
          <w:szCs w:val="22"/>
        </w:rPr>
        <w:tab/>
      </w:r>
      <w:r w:rsidRPr="00E67D5E">
        <w:rPr>
          <w:rFonts w:cs="Times New Roman"/>
          <w:b/>
          <w:snapToGrid w:val="0"/>
          <w:szCs w:val="22"/>
        </w:rPr>
        <w:t>117.48.</w:t>
      </w:r>
      <w:r w:rsidRPr="00E67D5E">
        <w:rPr>
          <w:rFonts w:cs="Times New Roman"/>
          <w:snapToGrid w:val="0"/>
          <w:szCs w:val="22"/>
        </w:rPr>
        <w:tab/>
        <w:t>(</w:t>
      </w:r>
      <w:r w:rsidRPr="00E67D5E">
        <w:rPr>
          <w:rFonts w:cs="Times New Roman"/>
          <w:bCs/>
          <w:szCs w:val="22"/>
        </w:rPr>
        <w:t>GP: Organizational Charts)</w:t>
      </w:r>
      <w:r w:rsidRPr="00E67D5E">
        <w:rPr>
          <w:rFonts w:cs="Times New Roman"/>
          <w:snapToGrid w:val="0"/>
          <w:szCs w:val="22"/>
        </w:rPr>
        <w:t xml:space="preserve">  </w:t>
      </w:r>
      <w:r w:rsidRPr="00E67D5E">
        <w:rPr>
          <w:rFonts w:cs="Times New Roman"/>
          <w:szCs w:val="22"/>
        </w:rPr>
        <w:t xml:space="preserve">All agencies, departments and institutions of state government shall furnish to the Human Resources Division (1) a current personnel organizational chart annually no later than September first of the current fiscal year, or upon the request of the division and (2) notification of any change to the agency’s organizational structure which impacts an employee’s grievance rights </w:t>
      </w:r>
      <w:r w:rsidRPr="00E67D5E">
        <w:rPr>
          <w:rFonts w:eastAsiaTheme="minorHAnsi" w:cs="Times New Roman"/>
          <w:color w:val="auto"/>
          <w:szCs w:val="22"/>
        </w:rPr>
        <w:t>within</w:t>
      </w:r>
      <w:r w:rsidRPr="00E67D5E">
        <w:rPr>
          <w:rFonts w:cs="Times New Roman"/>
          <w:szCs w:val="22"/>
        </w:rPr>
        <w:t xml:space="preserve"> thirty days of such change.  The organizational chart shall be in a form prescribed by the Human Resources Division showing all authorized positions, class title, class code, position number and indications as to whether such positions are filled or vacant.  In addition, the organizational chart shall clearly identify those employees who are exempt from the State Employee Grievance Procedure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117.49.</w:t>
      </w:r>
      <w:r w:rsidRPr="00E67D5E">
        <w:rPr>
          <w:rFonts w:cs="Times New Roman"/>
          <w:szCs w:val="22"/>
        </w:rPr>
        <w:tab/>
        <w:t xml:space="preserve">(GP: </w:t>
      </w:r>
      <w:r w:rsidRPr="00E67D5E">
        <w:rPr>
          <w:rFonts w:eastAsiaTheme="minorHAnsi" w:cs="Times New Roman"/>
          <w:color w:val="auto"/>
          <w:szCs w:val="22"/>
        </w:rPr>
        <w:t>Agencies</w:t>
      </w:r>
      <w:r w:rsidRPr="00E67D5E">
        <w:rPr>
          <w:rFonts w:cs="Times New Roman"/>
          <w:szCs w:val="22"/>
        </w:rPr>
        <w:t xml:space="preserve"> Affected by Restructuring)  Upon restructuring of state agencies by the General Assembly the Department of Administration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department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Executive Budget Office is directed to prepare the subsequent detail budget to conform Part IA and corresponding provisos in this act to any restructuring changes that are ratified.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67D5E">
        <w:rPr>
          <w:rFonts w:cs="Times New Roman"/>
          <w:szCs w:val="22"/>
        </w:rPr>
        <w:tab/>
      </w:r>
      <w:r w:rsidRPr="00E67D5E">
        <w:rPr>
          <w:rFonts w:cs="Times New Roman"/>
          <w:b/>
          <w:bCs/>
          <w:szCs w:val="22"/>
        </w:rPr>
        <w:t>117.50.</w:t>
      </w:r>
      <w:r w:rsidRPr="00E67D5E">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117.51.</w:t>
      </w:r>
      <w:r w:rsidRPr="00E67D5E">
        <w:rPr>
          <w:rFonts w:cs="Times New Roman"/>
          <w:szCs w:val="22"/>
        </w:rPr>
        <w:tab/>
        <w:t xml:space="preserve">(GP: Assessment Audit / Crime Victim Funds)  </w:t>
      </w:r>
      <w:r w:rsidRPr="00E67D5E">
        <w:rPr>
          <w:rFonts w:eastAsia="Calibri" w:cs="Times New Roman"/>
          <w:szCs w:val="22"/>
        </w:rPr>
        <w:t xml:space="preserve">If the State Auditor finds that any </w:t>
      </w:r>
      <w:r w:rsidRPr="00E67D5E">
        <w:rPr>
          <w:rFonts w:cs="Times New Roman"/>
          <w:szCs w:val="22"/>
        </w:rPr>
        <w:t xml:space="preserve">county treasurer, municipal treasurer, county clerk of </w:t>
      </w:r>
      <w:r w:rsidRPr="00E67D5E">
        <w:rPr>
          <w:rFonts w:eastAsiaTheme="minorHAnsi" w:cs="Times New Roman"/>
          <w:color w:val="auto"/>
          <w:szCs w:val="22"/>
        </w:rPr>
        <w:t>court</w:t>
      </w:r>
      <w:r w:rsidRPr="00E67D5E">
        <w:rPr>
          <w:rFonts w:cs="Times New Roman"/>
          <w:szCs w:val="22"/>
        </w:rPr>
        <w:t xml:space="preserve">, magistrate, or municipal court </w:t>
      </w:r>
      <w:r w:rsidRPr="00E67D5E">
        <w:rPr>
          <w:rFonts w:eastAsia="Calibri" w:cs="Times New Roman"/>
          <w:szCs w:val="22"/>
        </w:rPr>
        <w:t xml:space="preserve">has not properly allocated revenue generated from court fines, fines, and assessments to the crime victim funds or has not properly expended crime victim funds, </w:t>
      </w:r>
      <w:r w:rsidRPr="00E67D5E">
        <w:rPr>
          <w:rFonts w:cs="Times New Roman"/>
          <w:szCs w:val="22"/>
        </w:rPr>
        <w:t>pursuant to Sections 14-1-206(B)(D), 14-1-207(B)(D), 14-1-208(B)(D), and 14</w:t>
      </w:r>
      <w:r w:rsidRPr="00E67D5E">
        <w:rPr>
          <w:rFonts w:cs="Times New Roman"/>
          <w:szCs w:val="22"/>
        </w:rPr>
        <w:noBreakHyphen/>
        <w:t xml:space="preserve">1-211(B) of the 1976 Code, </w:t>
      </w:r>
      <w:r w:rsidRPr="00E67D5E">
        <w:rPr>
          <w:rFonts w:eastAsia="Calibri" w:cs="Times New Roman"/>
          <w:szCs w:val="22"/>
        </w:rPr>
        <w:t>the State Auditor shall notify the State Office of Victim Assistance.  The State Office of Victim Assistance is authorized to conduct an audit which shall include both</w:t>
      </w:r>
      <w:r w:rsidRPr="00E67D5E">
        <w:rPr>
          <w:rFonts w:eastAsia="Calibri" w:cs="Times New Roman"/>
          <w:b/>
          <w:szCs w:val="22"/>
        </w:rPr>
        <w:t xml:space="preserve"> </w:t>
      </w:r>
      <w:r w:rsidRPr="00E67D5E">
        <w:rPr>
          <w:rFonts w:eastAsia="Calibri" w:cs="Times New Roman"/>
          <w:szCs w:val="22"/>
        </w:rPr>
        <w:t xml:space="preserve">a programmatic review and financial audit of any entity or nonprofit organization receiving victim </w:t>
      </w:r>
      <w:r w:rsidRPr="00E67D5E">
        <w:rPr>
          <w:rFonts w:cs="Times New Roman"/>
          <w:szCs w:val="22"/>
        </w:rPr>
        <w:t>assistance</w:t>
      </w:r>
      <w:r w:rsidRPr="00E67D5E">
        <w:rPr>
          <w:rFonts w:eastAsia="Calibri" w:cs="Times New Roman"/>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Services Coordinating </w:t>
      </w:r>
      <w:r w:rsidRPr="00E67D5E">
        <w:rPr>
          <w:rFonts w:eastAsia="Calibri" w:cs="Times New Roman"/>
          <w:szCs w:val="22"/>
        </w:rPr>
        <w:lastRenderedPageBreak/>
        <w:t>Council.  The Victim Services Coordinating Council shall develop these guidelines to ensure any expenditure which meets the parameters of Article 15, Chapter 3, Title 16 is an allowable expenditure.  Any local entity or nonprofit organization that receives funding from</w:t>
      </w:r>
      <w:r w:rsidRPr="00E67D5E">
        <w:rPr>
          <w:rFonts w:eastAsia="Calibri" w:cs="Times New Roman"/>
          <w:b/>
          <w:szCs w:val="22"/>
        </w:rPr>
        <w:t xml:space="preserve"> </w:t>
      </w:r>
      <w:r w:rsidRPr="00E67D5E">
        <w:rPr>
          <w:rFonts w:eastAsia="Calibri" w:cs="Times New Roman"/>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E67D5E">
        <w:rPr>
          <w:rFonts w:eastAsia="Calibri" w:cs="Times New Roman"/>
          <w:b/>
          <w:szCs w:val="22"/>
        </w:rPr>
        <w:t xml:space="preserve"> </w:t>
      </w:r>
      <w:r w:rsidRPr="00E67D5E">
        <w:rPr>
          <w:rFonts w:eastAsia="Calibri" w:cs="Times New Roman"/>
          <w:szCs w:val="22"/>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entit</w:t>
      </w:r>
      <w:r w:rsidRPr="00E67D5E">
        <w:rPr>
          <w:rFonts w:cs="Times New Roman"/>
          <w:szCs w:val="22"/>
        </w:rPr>
        <w:t xml:space="preserve">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w:t>
      </w:r>
      <w:r w:rsidRPr="00E67D5E">
        <w:rPr>
          <w:rFonts w:cs="Times New Roman"/>
          <w:spacing w:val="8"/>
          <w:szCs w:val="22"/>
        </w:rPr>
        <w:t>organization for improper expenditures</w:t>
      </w:r>
      <w:r w:rsidRPr="00E67D5E">
        <w:rPr>
          <w:rFonts w:cs="Times New Roman"/>
          <w:szCs w:val="22"/>
        </w:rPr>
        <w:t xml:space="preserve">.  </w:t>
      </w:r>
      <w:r w:rsidRPr="00E67D5E">
        <w:rPr>
          <w:rFonts w:cs="Times New Roman"/>
          <w:spacing w:val="2"/>
          <w:szCs w:val="22"/>
        </w:rPr>
        <w:t xml:space="preserve">This penalty plus $1,500 must be paid </w:t>
      </w:r>
      <w:r w:rsidRPr="00E67D5E">
        <w:rPr>
          <w:rFonts w:cs="Times New Roman"/>
          <w:spacing w:val="4"/>
          <w:szCs w:val="22"/>
        </w:rPr>
        <w:t>within thirty days of the notification</w:t>
      </w:r>
      <w:r w:rsidRPr="00E67D5E">
        <w:rPr>
          <w:rFonts w:cs="Times New Roman"/>
          <w:spacing w:val="2"/>
          <w:szCs w:val="22"/>
        </w:rPr>
        <w:t xml:space="preserve"> by the State Office of Victim Assistance to the entity or </w:t>
      </w:r>
      <w:r w:rsidRPr="00E67D5E">
        <w:rPr>
          <w:rFonts w:cs="Times New Roman"/>
          <w:spacing w:val="8"/>
          <w:szCs w:val="22"/>
        </w:rPr>
        <w:t>nonprofit organization</w:t>
      </w:r>
      <w:r w:rsidRPr="00E67D5E">
        <w:rPr>
          <w:rFonts w:cs="Times New Roman"/>
          <w:szCs w:val="22"/>
        </w:rPr>
        <w:t xml:space="preserve"> </w:t>
      </w:r>
      <w:r w:rsidRPr="00E67D5E">
        <w:rPr>
          <w:rFonts w:cs="Times New Roman"/>
          <w:spacing w:val="10"/>
          <w:szCs w:val="22"/>
        </w:rPr>
        <w:t>that they</w:t>
      </w:r>
      <w:r w:rsidRPr="00E67D5E">
        <w:rPr>
          <w:rFonts w:cs="Times New Roman"/>
          <w:szCs w:val="22"/>
        </w:rPr>
        <w:t xml:space="preserve">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E67D5E">
        <w:rPr>
          <w:rFonts w:eastAsia="Calibri" w:cs="Times New Roman"/>
          <w:szCs w:val="22"/>
        </w:rPr>
        <w:t xml:space="preserve">quent fiscal year appropriation.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117.52.</w:t>
      </w:r>
      <w:r w:rsidRPr="00E67D5E">
        <w:rPr>
          <w:rFonts w:cs="Times New Roman"/>
          <w:b/>
          <w:bCs/>
          <w:szCs w:val="22"/>
        </w:rPr>
        <w:tab/>
      </w:r>
      <w:r w:rsidRPr="00E67D5E">
        <w:rPr>
          <w:rFonts w:cs="Times New Roman"/>
          <w:szCs w:val="22"/>
        </w:rPr>
        <w:t xml:space="preserve">(GP: H.L. Hunley Museum Location)  The General Assembly approves the City of North Charleston as the permanent site of the H.L. Hunley Museum.  This approval is contingent upon the negotiation and execution of necessary contracts between the State of South </w:t>
      </w:r>
      <w:r w:rsidRPr="00E67D5E">
        <w:rPr>
          <w:rFonts w:eastAsiaTheme="minorHAnsi" w:cs="Times New Roman"/>
          <w:color w:val="auto"/>
          <w:szCs w:val="22"/>
        </w:rPr>
        <w:t>Carolina</w:t>
      </w:r>
      <w:r w:rsidRPr="00E67D5E">
        <w:rPr>
          <w:rFonts w:cs="Times New Roman"/>
          <w:szCs w:val="22"/>
        </w:rPr>
        <w:t xml:space="preserve"> and the City of North Charleston.  The Hunley Commission is directed to expend funds from its account to negotiate and execute contracts on behalf of the State of South Carolina.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117.53.</w:t>
      </w:r>
      <w:r w:rsidRPr="00E67D5E">
        <w:rPr>
          <w:rFonts w:cs="Times New Roman"/>
          <w:szCs w:val="22"/>
        </w:rPr>
        <w:tab/>
        <w:t xml:space="preserve">(GP: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w:t>
      </w:r>
      <w:r w:rsidRPr="00E67D5E">
        <w:rPr>
          <w:rFonts w:eastAsiaTheme="minorHAnsi" w:cs="Times New Roman"/>
          <w:color w:val="auto"/>
          <w:szCs w:val="22"/>
        </w:rPr>
        <w:t>Prevention</w:t>
      </w:r>
      <w:r w:rsidRPr="00E67D5E">
        <w:rPr>
          <w:rFonts w:cs="Times New Roman"/>
          <w:szCs w:val="22"/>
        </w:rPr>
        <w:t xml:space="preserve">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117.54.</w:t>
      </w:r>
      <w:r w:rsidRPr="00E67D5E">
        <w:rPr>
          <w:rFonts w:cs="Times New Roman"/>
          <w:b/>
          <w:bCs/>
          <w:szCs w:val="22"/>
        </w:rPr>
        <w:tab/>
      </w:r>
      <w:r w:rsidRPr="00E67D5E">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lastRenderedPageBreak/>
        <w:tab/>
      </w:r>
      <w:r w:rsidRPr="00E67D5E">
        <w:rPr>
          <w:rFonts w:cs="Times New Roman"/>
          <w:b/>
          <w:snapToGrid w:val="0"/>
          <w:szCs w:val="22"/>
        </w:rPr>
        <w:t>117.55.</w:t>
      </w:r>
      <w:r w:rsidRPr="00E67D5E">
        <w:rPr>
          <w:rFonts w:cs="Times New Roman"/>
          <w:snapToGrid w:val="0"/>
          <w:szCs w:val="22"/>
        </w:rPr>
        <w:tab/>
        <w:t>(GP: Employee Bonuses)  State agencies and institutions are allowed</w:t>
      </w:r>
      <w:r w:rsidRPr="00E67D5E">
        <w:rPr>
          <w:rFonts w:cs="Times New Roman"/>
          <w:szCs w:val="22"/>
        </w:rPr>
        <w:t xml:space="preserve"> to spend state, federal, and other sources of revenue to </w:t>
      </w:r>
      <w:r w:rsidRPr="00E67D5E">
        <w:rPr>
          <w:rFonts w:cs="Times New Roman"/>
          <w:snapToGrid w:val="0"/>
          <w:szCs w:val="22"/>
        </w:rPr>
        <w:t xml:space="preserve">provide </w:t>
      </w:r>
      <w:r w:rsidRPr="00E67D5E">
        <w:rPr>
          <w:rFonts w:cs="Times New Roman"/>
          <w:szCs w:val="22"/>
        </w:rPr>
        <w:t>selected</w:t>
      </w:r>
      <w:r w:rsidRPr="00E67D5E">
        <w:rPr>
          <w:rFonts w:cs="Times New Roman"/>
          <w:snapToGrid w:val="0"/>
          <w:szCs w:val="22"/>
        </w:rPr>
        <w:t xml:space="preserve"> employees lump sum bonuses, not to exceed three thousand dollars per year, based on objective guidelines established by the </w:t>
      </w:r>
      <w:r w:rsidRPr="00E67D5E">
        <w:rPr>
          <w:rFonts w:cs="Times New Roman"/>
          <w:szCs w:val="22"/>
        </w:rPr>
        <w:t>Department of Administration</w:t>
      </w:r>
      <w:r w:rsidRPr="00E67D5E">
        <w:rPr>
          <w:rFonts w:cs="Times New Roman"/>
          <w:snapToGrid w:val="0"/>
          <w:szCs w:val="22"/>
        </w:rPr>
        <w:t>.  Payment of these bonuses is not a part of the employee’s base salary and is not earnable compensation for purposes of employee and employer contributions to respective retirement systems.  Employees</w:t>
      </w:r>
      <w:r w:rsidRPr="00E67D5E">
        <w:rPr>
          <w:rFonts w:cs="Times New Roman"/>
          <w:i/>
          <w:snapToGrid w:val="0"/>
          <w:szCs w:val="22"/>
          <w:u w:val="single"/>
        </w:rPr>
        <w:t>, including presidents of colleges and universities,</w:t>
      </w:r>
      <w:r w:rsidRPr="00E67D5E">
        <w:rPr>
          <w:rFonts w:cs="Times New Roman"/>
          <w:snapToGrid w:val="0"/>
          <w:szCs w:val="22"/>
        </w:rPr>
        <w:t xml:space="preserve"> earning $100,000 or more shall not be eligible to receive bonuses under this provision.  </w:t>
      </w:r>
      <w:r w:rsidRPr="00E67D5E">
        <w:rPr>
          <w:rFonts w:cs="Times New Roman"/>
          <w:i/>
          <w:szCs w:val="22"/>
          <w:u w:val="single"/>
        </w:rPr>
        <w:t>The employing agency must report this information on or before August 31st of each year and must include the total amount and source of the bonus received by the employee during the preceding fiscal year (July 1st through June 30th).  The Human Resources Division of the Department of Administration shall formulate policies and procedures to ensure compliance with the reporting provisions of this proviso.</w:t>
      </w:r>
      <w:r w:rsidRPr="00E67D5E">
        <w:rPr>
          <w:rFonts w:cs="Times New Roman"/>
          <w:szCs w:val="22"/>
        </w:rPr>
        <w:t xml:space="preserve">  </w:t>
      </w:r>
      <w:r w:rsidRPr="00E67D5E">
        <w:rPr>
          <w:rFonts w:cs="Times New Roman"/>
          <w:i/>
          <w:szCs w:val="22"/>
          <w:u w:val="single"/>
        </w:rPr>
        <w:t>Copies of the reports shall be made available to the Chairman of the Senate Finance Committee and the Chairman of the House Ways and Means Committee, upon request.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117.56.</w:t>
      </w:r>
      <w:r w:rsidRPr="00E67D5E">
        <w:rPr>
          <w:rFonts w:cs="Times New Roman"/>
          <w:szCs w:val="22"/>
        </w:rPr>
        <w:tab/>
        <w:t xml:space="preserve">(GP: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w:t>
      </w:r>
      <w:r w:rsidRPr="00E67D5E">
        <w:rPr>
          <w:rFonts w:cs="Times New Roman"/>
          <w:strike/>
          <w:szCs w:val="22"/>
        </w:rPr>
        <w:t>Such funds may not be expended for any purpose other than for the state share for a federally declared disaster.</w:t>
      </w:r>
      <w:r w:rsidRPr="00E67D5E">
        <w:rPr>
          <w:rFonts w:cs="Times New Roman"/>
          <w:szCs w:val="22"/>
        </w:rPr>
        <w:t xml:space="preserve">  </w:t>
      </w:r>
      <w:r w:rsidRPr="00E67D5E">
        <w:rPr>
          <w:rFonts w:cs="Times New Roman"/>
          <w:i/>
          <w:szCs w:val="22"/>
          <w:u w:val="single"/>
        </w:rPr>
        <w:t>These funds may also be used during a Governor’s state of emergency to augment existing state appropriations of the South Carolina Emergency Management Division (SCEMD).  When these funds are used during a Governor’s state of emergency, the allocation of those funds following the event will be determined by the Governor based on the recommendation of the Adjutant General and the Director of the South Carolina Emergency Management Division.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In the event there is a federally declared disaster and state match funds are unavailable, the State Fiscal Accountability Authority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117.57.</w:t>
      </w:r>
      <w:r w:rsidRPr="00E67D5E">
        <w:rPr>
          <w:rFonts w:cs="Times New Roman"/>
          <w:szCs w:val="22"/>
        </w:rPr>
        <w:tab/>
        <w:t xml:space="preserve">(GP: Respiratory Syncytial Virus Prescription Sales and Use Tax Exemption)  The effective date of the exemption from sales and use tax </w:t>
      </w:r>
      <w:r w:rsidRPr="00E67D5E">
        <w:rPr>
          <w:rFonts w:eastAsiaTheme="minorHAnsi" w:cs="Times New Roman"/>
          <w:color w:val="auto"/>
          <w:szCs w:val="22"/>
        </w:rPr>
        <w:t>of</w:t>
      </w:r>
      <w:r w:rsidRPr="00E67D5E">
        <w:rPr>
          <w:rFonts w:cs="Times New Roman"/>
          <w:szCs w:val="22"/>
        </w:rPr>
        <w:t xml:space="preserve"> prescription medicines used to prevent respiratory syncytial virus shall be January 1, 1999.  No refund of sales and use taxes may be claimed as a result of this provision.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117.58.</w:t>
      </w:r>
      <w:r w:rsidRPr="00E67D5E">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tenth for the prior fiscal year.  Each agency that does not comply with the provisions of this proviso shall appear before the Comptroller General, providing an explanation for the delay.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117.59.</w:t>
      </w:r>
      <w:r w:rsidRPr="00E67D5E">
        <w:rPr>
          <w:rFonts w:cs="Times New Roman"/>
          <w:b/>
          <w:bCs/>
          <w:szCs w:val="22"/>
        </w:rPr>
        <w:tab/>
      </w:r>
      <w:r w:rsidRPr="00E67D5E">
        <w:rPr>
          <w:rFonts w:cs="Times New Roman"/>
          <w:szCs w:val="22"/>
        </w:rPr>
        <w:t xml:space="preserve">(GP: Purchase Card Incentive Rebates)  In addition to the Purchase Card Rebate deposited in the general fund, any incentive rebate </w:t>
      </w:r>
      <w:r w:rsidRPr="00E67D5E">
        <w:rPr>
          <w:rFonts w:eastAsiaTheme="minorHAnsi" w:cs="Times New Roman"/>
          <w:color w:val="auto"/>
          <w:szCs w:val="22"/>
        </w:rPr>
        <w:t>premium</w:t>
      </w:r>
      <w:r w:rsidRPr="00E67D5E">
        <w:rPr>
          <w:rFonts w:cs="Times New Roman"/>
          <w:szCs w:val="22"/>
        </w:rPr>
        <w:t xml:space="preserve"> received by an agency from the Purchase Card Program may be retained and used by the agency to support its operations.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117.60.</w:t>
      </w:r>
      <w:r w:rsidRPr="00E67D5E">
        <w:rPr>
          <w:rFonts w:cs="Times New Roman"/>
          <w:szCs w:val="22"/>
        </w:rPr>
        <w:tab/>
        <w:t xml:space="preserve">(GP: Sex Offender </w:t>
      </w:r>
      <w:r w:rsidRPr="00E67D5E">
        <w:rPr>
          <w:rFonts w:cs="Times New Roman"/>
          <w:bCs/>
          <w:szCs w:val="22"/>
        </w:rPr>
        <w:t>Monitoring</w:t>
      </w:r>
      <w:r w:rsidRPr="00E67D5E">
        <w:rPr>
          <w:rFonts w:cs="Times New Roman"/>
          <w:szCs w:val="22"/>
        </w:rPr>
        <w:t xml:space="preserve"> and Supervision)  The funds appropriated to the Department of Probation, Parole and Pardon Services in Part IA, Section 66, Program II.A.2. for the Sex Offender Monitoring Program and to the Department of Juvenile Justice in Part IA, Section 67, Program III.A., Special Item: Sex Offender Monitoring are to be used and expended only for GPS </w:t>
      </w:r>
      <w:r w:rsidRPr="00E67D5E">
        <w:rPr>
          <w:rFonts w:cs="Times New Roman"/>
          <w:szCs w:val="22"/>
        </w:rPr>
        <w:lastRenderedPageBreak/>
        <w:t>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The departments are directed to submit a report to the General Assembly by January fifteenth each year accounting for the expenditure of the funds including any carry</w:t>
      </w:r>
      <w:r w:rsidRPr="00E67D5E">
        <w:rPr>
          <w:rFonts w:cs="Times New Roman"/>
          <w:szCs w:val="22"/>
        </w:rPr>
        <w:noBreakHyphen/>
        <w:t>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117.61.</w:t>
      </w:r>
      <w:r w:rsidRPr="00E67D5E">
        <w:rPr>
          <w:rFonts w:cs="Times New Roman"/>
          <w:szCs w:val="22"/>
        </w:rPr>
        <w:tab/>
        <w:t xml:space="preserve">(GP: Viscosupplementation Therapies Sales and Use Tax Exemption)  For the current fiscal year only, sales and use taxes on </w:t>
      </w:r>
      <w:r w:rsidRPr="00E67D5E">
        <w:rPr>
          <w:rFonts w:eastAsiaTheme="minorHAnsi" w:cs="Times New Roman"/>
          <w:color w:val="auto"/>
          <w:szCs w:val="22"/>
        </w:rPr>
        <w:t>viscosupplementation</w:t>
      </w:r>
      <w:r w:rsidRPr="00E67D5E">
        <w:rPr>
          <w:rFonts w:cs="Times New Roman"/>
          <w:szCs w:val="22"/>
        </w:rPr>
        <w:t xml:space="preserve"> therapies shall be suspended.  No refund or forgiveness of tax may be claimed as a result of this provision.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b/>
          <w:szCs w:val="22"/>
        </w:rPr>
        <w:tab/>
        <w:t>117.62.</w:t>
      </w:r>
      <w:r w:rsidRPr="00E67D5E">
        <w:rPr>
          <w:rFonts w:cs="Times New Roman"/>
          <w:szCs w:val="22"/>
        </w:rPr>
        <w:tab/>
        <w:t xml:space="preserve">(GP: LightRail)  </w:t>
      </w:r>
      <w:r w:rsidRPr="00E67D5E">
        <w:rPr>
          <w:rFonts w:cs="Times New Roman"/>
          <w:strike/>
          <w:szCs w:val="22"/>
        </w:rPr>
        <w:t>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Department of Administration.  South Carolina LightRail is an academic network for the use of the state’s three research universities for the exchange of information directly related to their mission and must not carry commercial or K-12 traffic originated in South Carolina.  For the current fiscal year, public or private organizations and entities may be provided access only through formal documented partnerships with one or more of the three research universities.  On February first of the current fiscal year,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bCs/>
          <w:szCs w:val="22"/>
        </w:rPr>
        <w:t>117.63.</w:t>
      </w:r>
      <w:r w:rsidRPr="00E67D5E">
        <w:rPr>
          <w:rFonts w:cs="Times New Roman"/>
          <w:b/>
          <w:bCs/>
          <w:szCs w:val="22"/>
        </w:rPr>
        <w:tab/>
      </w:r>
      <w:r w:rsidRPr="00E67D5E">
        <w:rPr>
          <w:rFonts w:cs="Times New Roman"/>
          <w:szCs w:val="22"/>
        </w:rPr>
        <w:t xml:space="preserve">(GP: CID &amp; PCC Agency Head Salaries)  All hiring salaries and salary increases for the agency heads of the Commission on </w:t>
      </w:r>
      <w:r w:rsidRPr="00E67D5E">
        <w:rPr>
          <w:rFonts w:eastAsiaTheme="minorHAnsi" w:cs="Times New Roman"/>
          <w:color w:val="auto"/>
          <w:szCs w:val="22"/>
        </w:rPr>
        <w:t>Indigent</w:t>
      </w:r>
      <w:r w:rsidRPr="00E67D5E">
        <w:rPr>
          <w:rFonts w:cs="Times New Roman"/>
          <w:iCs/>
          <w:szCs w:val="22"/>
        </w:rPr>
        <w:t xml:space="preserve"> Defense and the Prosecution Coordination Commission shall be </w:t>
      </w:r>
      <w:r w:rsidRPr="00E67D5E">
        <w:rPr>
          <w:rFonts w:cs="Times New Roman"/>
          <w:szCs w:val="22"/>
        </w:rPr>
        <w:t>subject to all provisions related to agency heads covered by the Agency Head Salary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bCs/>
          <w:szCs w:val="22"/>
        </w:rPr>
        <w:t>117.64.</w:t>
      </w:r>
      <w:r w:rsidRPr="00E67D5E">
        <w:rPr>
          <w:rFonts w:cs="Times New Roman"/>
          <w:bCs/>
          <w:szCs w:val="22"/>
        </w:rPr>
        <w:tab/>
        <w:t xml:space="preserve">(GP: </w:t>
      </w:r>
      <w:r w:rsidRPr="00E67D5E">
        <w:rPr>
          <w:rFonts w:cs="Times New Roman"/>
          <w:iCs/>
          <w:szCs w:val="22"/>
        </w:rPr>
        <w:t>Prosecutors</w:t>
      </w:r>
      <w:r w:rsidRPr="00E67D5E">
        <w:rPr>
          <w:rFonts w:cs="Times New Roman"/>
          <w:bCs/>
          <w:szCs w:val="22"/>
        </w:rPr>
        <w:t xml:space="preserve"> and Defenders Public Service Incentive Program)  The Office of Attorney General, the Prosecution Coordination </w:t>
      </w:r>
      <w:r w:rsidRPr="00E67D5E">
        <w:rPr>
          <w:rFonts w:eastAsiaTheme="minorHAnsi" w:cs="Times New Roman"/>
          <w:color w:val="auto"/>
          <w:szCs w:val="22"/>
        </w:rPr>
        <w:t>Commission</w:t>
      </w:r>
      <w:r w:rsidRPr="00E67D5E">
        <w:rPr>
          <w:rFonts w:cs="Times New Roman"/>
          <w:bCs/>
          <w:szCs w:val="22"/>
        </w:rPr>
        <w:t>,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t xml:space="preserve">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w:t>
      </w:r>
      <w:r w:rsidRPr="00E67D5E">
        <w:rPr>
          <w:rFonts w:cs="Times New Roman"/>
          <w:bCs/>
          <w:szCs w:val="22"/>
        </w:rPr>
        <w:lastRenderedPageBreak/>
        <w:t>until all outstanding law school loans are satisfied; however, such reimbursements shall not exceed $40,000 per qualifying attorney.  Reimbursements shall be adjusted if necessary so as not to exceed appropriations for the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t>Unexpended program funds from the prior fiscal year may be carried forward into the current fiscal year to be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67D5E">
        <w:rPr>
          <w:rFonts w:cs="Times New Roman"/>
          <w:b/>
          <w:bCs/>
          <w:szCs w:val="22"/>
        </w:rPr>
        <w:tab/>
      </w:r>
      <w:r w:rsidRPr="00E67D5E">
        <w:rPr>
          <w:rFonts w:cs="Times New Roman"/>
          <w:b/>
          <w:bCs/>
          <w:iCs/>
          <w:szCs w:val="22"/>
        </w:rPr>
        <w:t>117.65.</w:t>
      </w:r>
      <w:r w:rsidRPr="00E67D5E">
        <w:rPr>
          <w:rFonts w:cs="Times New Roman"/>
          <w:bCs/>
          <w:iCs/>
          <w:szCs w:val="22"/>
        </w:rPr>
        <w:tab/>
      </w:r>
      <w:r w:rsidRPr="00E67D5E">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E67D5E">
        <w:rPr>
          <w:rFonts w:cs="Times New Roman"/>
          <w:color w:val="auto"/>
          <w:szCs w:val="22"/>
        </w:rPr>
        <w:tab/>
      </w:r>
      <w:r w:rsidRPr="00E67D5E">
        <w:rPr>
          <w:rFonts w:cs="Times New Roman"/>
          <w:b/>
          <w:bCs/>
          <w:color w:val="auto"/>
          <w:szCs w:val="22"/>
        </w:rPr>
        <w:t>117.66.</w:t>
      </w:r>
      <w:r w:rsidRPr="00E67D5E">
        <w:rPr>
          <w:rFonts w:cs="Times New Roman"/>
          <w:b/>
          <w:bCs/>
          <w:color w:val="auto"/>
          <w:szCs w:val="22"/>
        </w:rPr>
        <w:tab/>
      </w:r>
      <w:r w:rsidRPr="00E67D5E">
        <w:rPr>
          <w:rFonts w:cs="Times New Roman"/>
          <w:color w:val="auto"/>
          <w:szCs w:val="22"/>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E67D5E">
        <w:rPr>
          <w:rFonts w:cs="Times New Roman"/>
          <w:iCs/>
          <w:color w:val="auto"/>
          <w:szCs w:val="22"/>
        </w:rPr>
        <w:t>Department</w:t>
      </w:r>
      <w:r w:rsidRPr="00E67D5E">
        <w:rPr>
          <w:rFonts w:cs="Times New Roman"/>
          <w:color w:val="auto"/>
          <w:szCs w:val="22"/>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w:t>
      </w:r>
      <w:r w:rsidRPr="00E67D5E">
        <w:rPr>
          <w:rFonts w:cs="Times New Roman"/>
          <w:szCs w:val="22"/>
        </w:rPr>
        <w:t>Department of Administration</w:t>
      </w:r>
      <w:r w:rsidRPr="00E67D5E">
        <w:rPr>
          <w:rFonts w:cs="Times New Roman"/>
          <w:color w:val="auto"/>
          <w:szCs w:val="22"/>
        </w:rPr>
        <w:t>.  The employee bonus amount shall be approved by the State Human Resources Director and shall not exceed $10,000 per year.  Payment of these bonuses is not a part of the employee’s base salary and is not earnable compensation for purposes of employee and employer contributions to respective retirement systems.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These agencies may enter into an agreement with Psychiatrists, Psychologists, and Nurses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t xml:space="preserve">These agencies are also authorized to allow tuition reimbursement from a maximum of ten credit hours per semester; allow probationary employees to participate in tuition programs; and provide tuition prepayment instead of tuition reimbursement for </w:t>
      </w:r>
      <w:r w:rsidRPr="00E67D5E">
        <w:rPr>
          <w:rFonts w:cs="Times New Roman"/>
          <w:szCs w:val="22"/>
        </w:rPr>
        <w:lastRenderedPageBreak/>
        <w:t>employees willing to pursue a degree in a healthcare program.  An agency may pay up to fifty percent of an employee’s tuition through tuition prepayment.  The remaining tuition could be reimbursed to the employee after successful completion of the class.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szCs w:val="22"/>
        </w:rPr>
        <w:t>117.67.</w:t>
      </w:r>
      <w:r w:rsidRPr="00E67D5E">
        <w:rPr>
          <w:rFonts w:cs="Times New Roman"/>
          <w:b/>
          <w:szCs w:val="22"/>
        </w:rPr>
        <w:tab/>
      </w:r>
      <w:r w:rsidRPr="00E67D5E">
        <w:rPr>
          <w:rFonts w:cs="Times New Roman"/>
          <w:bCs/>
          <w:szCs w:val="22"/>
        </w:rPr>
        <w:t>(GP: Governor’s Budget Certification)  The annual Executive Budget proposed by the Governor must be certified by the Director of the Revenue and Fiscal Affairs Office or his designee in the same manner as the House Ways and Means and Senate Finance Committee versions of the budget bill are certified.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szCs w:val="22"/>
        </w:rPr>
        <w:tab/>
      </w:r>
      <w:r w:rsidRPr="00E67D5E">
        <w:rPr>
          <w:rFonts w:cs="Times New Roman"/>
          <w:b/>
          <w:bCs/>
          <w:szCs w:val="22"/>
        </w:rPr>
        <w:t>117.68.</w:t>
      </w:r>
      <w:r w:rsidRPr="00E67D5E">
        <w:rPr>
          <w:rFonts w:cs="Times New Roman"/>
          <w:b/>
          <w:bCs/>
          <w:szCs w:val="22"/>
        </w:rPr>
        <w:tab/>
      </w:r>
      <w:r w:rsidRPr="00E67D5E">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szCs w:val="22"/>
        </w:rPr>
        <w:tab/>
        <w:t>117.69.</w:t>
      </w:r>
      <w:r w:rsidRPr="00E67D5E">
        <w:rPr>
          <w:rFonts w:cs="Times New Roman"/>
          <w:b/>
          <w:szCs w:val="22"/>
        </w:rPr>
        <w:tab/>
      </w:r>
      <w:r w:rsidRPr="00E67D5E">
        <w:rPr>
          <w:rFonts w:cs="Times New Roman"/>
          <w:szCs w:val="22"/>
        </w:rPr>
        <w:t>(GP: Voluntary Furlough)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szCs w:val="22"/>
        </w:rPr>
        <w:tab/>
        <w:t>117.70.</w:t>
      </w:r>
      <w:r w:rsidRPr="00E67D5E">
        <w:rPr>
          <w:rFonts w:cs="Times New Roman"/>
          <w:szCs w:val="22"/>
        </w:rPr>
        <w:tab/>
        <w:t xml:space="preserve">(GP: Governor’s Security Detail)  The State Law Enforcement Division, the Department of Public Safety, and the Department of </w:t>
      </w:r>
      <w:r w:rsidRPr="00E67D5E">
        <w:rPr>
          <w:rFonts w:eastAsiaTheme="minorHAnsi" w:cs="Times New Roman"/>
          <w:color w:val="auto"/>
          <w:szCs w:val="22"/>
        </w:rPr>
        <w:t>Natural</w:t>
      </w:r>
      <w:r w:rsidRPr="00E67D5E">
        <w:rPr>
          <w:rFonts w:cs="Times New Roman"/>
          <w:szCs w:val="22"/>
        </w:rPr>
        <w:t xml:space="preserve">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117.71.</w:t>
      </w:r>
      <w:r w:rsidRPr="00E67D5E">
        <w:rPr>
          <w:rFonts w:cs="Times New Roman"/>
          <w:b/>
          <w:bCs/>
          <w:szCs w:val="22"/>
        </w:rPr>
        <w:tab/>
      </w:r>
      <w:r w:rsidRPr="00E67D5E">
        <w:rPr>
          <w:rFonts w:cs="Times New Roman"/>
          <w:szCs w:val="22"/>
        </w:rPr>
        <w:t xml:space="preserve">(GP: Reduction in Force Antidiscrimination)  In the event of a reduction in force implemented by a state agency or institution, the </w:t>
      </w:r>
      <w:r w:rsidRPr="00E67D5E">
        <w:rPr>
          <w:rFonts w:eastAsiaTheme="minorHAnsi" w:cs="Times New Roman"/>
          <w:color w:val="auto"/>
          <w:szCs w:val="22"/>
        </w:rPr>
        <w:t>state</w:t>
      </w:r>
      <w:r w:rsidRPr="00E67D5E">
        <w:rPr>
          <w:rFonts w:cs="Times New Roman"/>
          <w:szCs w:val="22"/>
        </w:rPr>
        <w:t xml:space="preserve"> agency or institution must comply with Title VII of the Civil Rights Act of 1964 or any other applicable federal or state antidiscrimination laws.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bCs/>
          <w:szCs w:val="22"/>
        </w:rPr>
        <w:t>117.72.</w:t>
      </w:r>
      <w:r w:rsidRPr="00E67D5E">
        <w:rPr>
          <w:rFonts w:cs="Times New Roman"/>
          <w:b/>
          <w:bCs/>
          <w:szCs w:val="22"/>
        </w:rPr>
        <w:tab/>
      </w:r>
      <w:r w:rsidRPr="00E67D5E">
        <w:rPr>
          <w:rFonts w:cs="Times New Roman"/>
          <w:szCs w:val="22"/>
        </w:rPr>
        <w:t xml:space="preserve">(GP: Reduction in Force/Agency Head Furlough)  In the event a reduction in force is implemented by a state agency or institution of higher learning, the agency head shall be required to take five days furlough in the current fiscal year.  If more than one reduction in </w:t>
      </w:r>
      <w:r w:rsidRPr="00E67D5E">
        <w:rPr>
          <w:rFonts w:eastAsiaTheme="minorHAnsi" w:cs="Times New Roman"/>
          <w:color w:val="auto"/>
          <w:szCs w:val="22"/>
        </w:rPr>
        <w:t>force</w:t>
      </w:r>
      <w:r w:rsidRPr="00E67D5E">
        <w:rPr>
          <w:rFonts w:cs="Times New Roman"/>
          <w:szCs w:val="22"/>
        </w:rPr>
        <w:t xml:space="preserv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w:t>
      </w:r>
      <w:r w:rsidRPr="00E67D5E">
        <w:rPr>
          <w:rFonts w:cs="Times New Roman"/>
          <w:szCs w:val="22"/>
        </w:rPr>
        <w:lastRenderedPageBreak/>
        <w:t>coverage would otherwise be interrupted; and as to those benefits which require only employee contributions, the agency head remains solely responsible for making those contributions.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Department of Administration shall promulgate guidelines and policies, as necessary, to implement the provisions of this proviso.  State agencies shall report information regarding furloughs to the Department of Administration.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For purposes of this provision, agency head includes the president of a technical college as defined by Section 59-103-5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agency head of the State Board for Technical and Comprehensive Education shall not be required to take this mandatory furlough based solely on the implementation of a reduction in force plan by a technical college.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An agency head shall not be required to take this mandatory furlough based solely on reductions in force implemented as a result of federal budget cuts or reorganization to accomplish organizational efficiencies.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67D5E">
        <w:rPr>
          <w:rFonts w:cs="Times New Roman"/>
          <w:szCs w:val="22"/>
        </w:rPr>
        <w:tab/>
      </w:r>
      <w:r w:rsidRPr="00E67D5E">
        <w:rPr>
          <w:rFonts w:cs="Times New Roman"/>
          <w:b/>
          <w:szCs w:val="22"/>
        </w:rPr>
        <w:t>117.73.</w:t>
      </w:r>
      <w:r w:rsidRPr="00E67D5E">
        <w:rPr>
          <w:rFonts w:cs="Times New Roman"/>
          <w:szCs w:val="22"/>
        </w:rPr>
        <w:tab/>
        <w:t xml:space="preserve">(GP: Printed </w:t>
      </w:r>
      <w:r w:rsidRPr="00E67D5E">
        <w:rPr>
          <w:rFonts w:eastAsiaTheme="minorHAnsi" w:cs="Times New Roman"/>
          <w:szCs w:val="22"/>
        </w:rPr>
        <w:t>Report</w:t>
      </w:r>
      <w:r w:rsidRPr="00E67D5E">
        <w:rPr>
          <w:rFonts w:cs="Times New Roman"/>
          <w:szCs w:val="22"/>
        </w:rPr>
        <w:t xml:space="preserve"> Requirements)  (A)  For Fiscal Year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 xml:space="preserve">, state supported institutions of higher learning shall not be required to </w:t>
      </w:r>
      <w:r w:rsidRPr="00E67D5E">
        <w:rPr>
          <w:rFonts w:eastAsiaTheme="minorHAnsi" w:cs="Times New Roman"/>
          <w:color w:val="auto"/>
          <w:szCs w:val="22"/>
        </w:rPr>
        <w:t>submit</w:t>
      </w:r>
      <w:r w:rsidRPr="00E67D5E">
        <w:rPr>
          <w:rFonts w:cs="Times New Roman"/>
          <w:szCs w:val="22"/>
        </w:rPr>
        <w:t xml:space="preserve"> printed reports mandated by Sections 2-47-40, 2</w:t>
      </w:r>
      <w:r w:rsidRPr="00E67D5E">
        <w:rPr>
          <w:rFonts w:cs="Times New Roman"/>
          <w:szCs w:val="22"/>
        </w:rPr>
        <w:noBreakHyphen/>
        <w:t>47</w:t>
      </w:r>
      <w:r w:rsidRPr="00E67D5E">
        <w:rPr>
          <w:rFonts w:cs="Times New Roman"/>
          <w:szCs w:val="22"/>
        </w:rPr>
        <w:noBreakHyphen/>
        <w:t>50, and 59-103-110 of the 1976 Code, and shall instead only submit the documents electronically.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67D5E">
        <w:rPr>
          <w:rFonts w:eastAsiaTheme="minorHAnsi" w:cs="Times New Roman"/>
          <w:color w:val="auto"/>
          <w:szCs w:val="22"/>
        </w:rPr>
        <w:tab/>
        <w:t>Submission of the plans or reports required by Sections 59</w:t>
      </w:r>
      <w:r w:rsidRPr="00E67D5E">
        <w:rPr>
          <w:rFonts w:eastAsiaTheme="minorHAnsi" w:cs="Times New Roman"/>
          <w:color w:val="auto"/>
          <w:szCs w:val="22"/>
        </w:rPr>
        <w:noBreakHyphen/>
        <w:t xml:space="preserve">101-350, 59-103-30, 59-103-45(4), and 59-103-160(D) </w:t>
      </w:r>
      <w:r w:rsidRPr="00E67D5E">
        <w:rPr>
          <w:rFonts w:eastAsiaTheme="minorHAnsi" w:cs="Times New Roman"/>
          <w:szCs w:val="22"/>
        </w:rPr>
        <w:t>shall</w:t>
      </w:r>
      <w:r w:rsidRPr="00E67D5E">
        <w:rPr>
          <w:rFonts w:eastAsiaTheme="minorHAnsi" w:cs="Times New Roman"/>
          <w:color w:val="auto"/>
          <w:szCs w:val="22"/>
        </w:rPr>
        <w:t xml:space="preserve"> be waived for the current fiscal year</w:t>
      </w:r>
      <w:r w:rsidRPr="00E67D5E">
        <w:rPr>
          <w:rFonts w:cs="Times New Roman"/>
          <w:szCs w:val="22"/>
        </w:rPr>
        <w:t>, except institutions of higher learning must continue to report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(B)</w:t>
      </w:r>
      <w:r w:rsidRPr="00E67D5E">
        <w:rPr>
          <w:rFonts w:cs="Times New Roman"/>
          <w:szCs w:val="22"/>
        </w:rPr>
        <w:tab/>
        <w:t xml:space="preserve">For Fiscal Year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(C)</w:t>
      </w:r>
      <w:r w:rsidRPr="00E67D5E">
        <w:rPr>
          <w:rFonts w:cs="Times New Roman"/>
          <w:szCs w:val="22"/>
        </w:rPr>
        <w:tab/>
        <w:t xml:space="preserve">For Fiscal Year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 the Department of Health and Human Services shall not be required to provide printed copies of the Medicaid Annual Report required pursuant to Section 44-6-80 of the 1976 Code and shall instead only submit the documents electronically.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67D5E">
        <w:rPr>
          <w:rFonts w:cs="Times New Roman"/>
          <w:szCs w:val="22"/>
        </w:rPr>
        <w:tab/>
        <w:t>(D)</w:t>
      </w:r>
      <w:r w:rsidRPr="00E67D5E">
        <w:rPr>
          <w:rFonts w:cs="Times New Roman"/>
          <w:szCs w:val="22"/>
        </w:rPr>
        <w:tab/>
        <w:t xml:space="preserve">For Fiscal Year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 the Department of Transportation shall not be required to submit printed reports or publications mandated by Sections 1-11-58, 2-47-55, and 58-17-1450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67D5E">
        <w:rPr>
          <w:rFonts w:eastAsiaTheme="minorHAnsi" w:cs="Times New Roman"/>
          <w:color w:val="auto"/>
          <w:szCs w:val="22"/>
        </w:rPr>
        <w:tab/>
        <w:t xml:space="preserve">The </w:t>
      </w:r>
      <w:r w:rsidRPr="00E67D5E">
        <w:rPr>
          <w:rFonts w:eastAsiaTheme="minorHAnsi" w:cs="Times New Roman"/>
          <w:szCs w:val="22"/>
        </w:rPr>
        <w:t>Department</w:t>
      </w:r>
      <w:r w:rsidRPr="00E67D5E">
        <w:rPr>
          <w:rFonts w:eastAsiaTheme="minorHAnsi" w:cs="Times New Roman"/>
          <w:color w:val="auto"/>
          <w:szCs w:val="22"/>
        </w:rPr>
        <w:t xml:space="preserve"> of Transportation may combine their Annual Report and Mass Transit Report into their Annual Accountability Report.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67D5E">
        <w:rPr>
          <w:rFonts w:cs="Times New Roman"/>
          <w:szCs w:val="22"/>
        </w:rPr>
        <w:tab/>
      </w:r>
      <w:r w:rsidRPr="00E67D5E">
        <w:rPr>
          <w:rFonts w:cs="Times New Roman"/>
          <w:b/>
          <w:szCs w:val="22"/>
        </w:rPr>
        <w:t>117.74.</w:t>
      </w:r>
      <w:r w:rsidRPr="00E67D5E">
        <w:rPr>
          <w:rFonts w:cs="Times New Roman"/>
          <w:szCs w:val="22"/>
        </w:rPr>
        <w:tab/>
        <w:t>(GP: IMD Operations)  All funds received by the Department of Education, the Department of Juvenile Justice, the Department of Disabilities and Special Needs, the Department of Mental Health, the Department of Social Services, and the Department of Administration, Office of Executive Policy and Programs-Continuum of Care as</w:t>
      </w:r>
      <w:r w:rsidRPr="00E67D5E">
        <w:rPr>
          <w:rFonts w:cs="Times New Roman"/>
          <w:b/>
          <w:szCs w:val="22"/>
        </w:rPr>
        <w:t xml:space="preserve"> </w:t>
      </w:r>
      <w:r w:rsidRPr="00E67D5E">
        <w:rPr>
          <w:rFonts w:cs="Times New Roman"/>
          <w:szCs w:val="22"/>
        </w:rPr>
        <w:t xml:space="preserve">State child placing agencies for the Institution for Mental Diseases Transition Plan (IMD) of the discontinued behavioral health services in group homes and child caring institutions, as described in the Children’s Behavioral Health Services Manual Section 2, dated 7/01/06, shall be applied only for out </w:t>
      </w:r>
      <w:r w:rsidRPr="00E67D5E">
        <w:rPr>
          <w:rFonts w:cs="Times New Roman"/>
          <w:szCs w:val="22"/>
        </w:rPr>
        <w:lastRenderedPageBreak/>
        <w:t>of home placement in providers which operate Department of Social Services or Department of Health and Environmental Control licensed institutional, residential, or treatment programs.  An annual report by each state child placing agency shall be made on the expenditures of all IMD transition funds and shall be provided to the Chairman of the Senate Finance Committee, Chairman of the House Ways and Means Committee, and the Governor no later than November first each year.  The Department of Health and Human Services shall review the numbers of out of home placements by type and by agency each year and make recommendations to the General Assembly.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67D5E">
        <w:rPr>
          <w:rFonts w:cs="Times New Roman"/>
          <w:szCs w:val="22"/>
        </w:rPr>
        <w:tab/>
      </w:r>
      <w:r w:rsidRPr="00E67D5E">
        <w:rPr>
          <w:rFonts w:cs="Times New Roman"/>
          <w:b/>
          <w:szCs w:val="22"/>
        </w:rPr>
        <w:t>117.75.</w:t>
      </w:r>
      <w:r w:rsidRPr="00E67D5E">
        <w:rPr>
          <w:rFonts w:cs="Times New Roman"/>
          <w:szCs w:val="22"/>
        </w:rPr>
        <w:tab/>
        <w:t xml:space="preserve">(GP: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w:t>
      </w:r>
      <w:r w:rsidRPr="00E67D5E">
        <w:rPr>
          <w:rFonts w:cs="Times New Roman"/>
          <w:i/>
          <w:szCs w:val="22"/>
          <w:u w:val="single"/>
        </w:rPr>
        <w:t>the amount of the fine or fee; (3)</w:t>
      </w:r>
      <w:r w:rsidRPr="00E67D5E">
        <w:rPr>
          <w:rFonts w:cs="Times New Roman"/>
          <w:szCs w:val="22"/>
        </w:rPr>
        <w:t xml:space="preserve"> the amount received by source; </w:t>
      </w:r>
      <w:r w:rsidRPr="00E67D5E">
        <w:rPr>
          <w:rFonts w:cs="Times New Roman"/>
          <w:strike/>
          <w:szCs w:val="22"/>
        </w:rPr>
        <w:t>(3)</w:t>
      </w:r>
      <w:r w:rsidRPr="00E67D5E">
        <w:rPr>
          <w:rFonts w:cs="Times New Roman"/>
          <w:szCs w:val="22"/>
        </w:rPr>
        <w:t xml:space="preserve"> </w:t>
      </w:r>
      <w:r w:rsidRPr="00E67D5E">
        <w:rPr>
          <w:rFonts w:cs="Times New Roman"/>
          <w:i/>
          <w:szCs w:val="22"/>
          <w:u w:val="single"/>
        </w:rPr>
        <w:t>(4)</w:t>
      </w:r>
      <w:r w:rsidRPr="00E67D5E">
        <w:rPr>
          <w:rFonts w:cs="Times New Roman"/>
          <w:szCs w:val="22"/>
        </w:rPr>
        <w:t xml:space="preserve"> the purpose for which the funds were expended by the agency; </w:t>
      </w:r>
      <w:r w:rsidRPr="00E67D5E">
        <w:rPr>
          <w:rFonts w:cs="Times New Roman"/>
          <w:strike/>
          <w:szCs w:val="22"/>
        </w:rPr>
        <w:t>(4)</w:t>
      </w:r>
      <w:r w:rsidRPr="00E67D5E">
        <w:rPr>
          <w:rFonts w:cs="Times New Roman"/>
          <w:szCs w:val="22"/>
        </w:rPr>
        <w:t xml:space="preserve"> </w:t>
      </w:r>
      <w:r w:rsidRPr="00E67D5E">
        <w:rPr>
          <w:rFonts w:cs="Times New Roman"/>
          <w:i/>
          <w:szCs w:val="22"/>
          <w:u w:val="single"/>
        </w:rPr>
        <w:t>(5)</w:t>
      </w:r>
      <w:r w:rsidRPr="00E67D5E">
        <w:rPr>
          <w:rFonts w:cs="Times New Roman"/>
          <w:szCs w:val="22"/>
        </w:rPr>
        <w:t xml:space="preserve"> the amount of funds transferred to the general fund, if applicable, and the authority by which the transfer took place; and </w:t>
      </w:r>
      <w:r w:rsidRPr="00E67D5E">
        <w:rPr>
          <w:rFonts w:cs="Times New Roman"/>
          <w:strike/>
          <w:szCs w:val="22"/>
        </w:rPr>
        <w:t>(5)</w:t>
      </w:r>
      <w:r w:rsidRPr="00E67D5E">
        <w:rPr>
          <w:rFonts w:cs="Times New Roman"/>
          <w:szCs w:val="22"/>
        </w:rPr>
        <w:t xml:space="preserve"> </w:t>
      </w:r>
      <w:r w:rsidRPr="00E67D5E">
        <w:rPr>
          <w:rFonts w:cs="Times New Roman"/>
          <w:i/>
          <w:szCs w:val="22"/>
          <w:u w:val="single"/>
        </w:rPr>
        <w:t>(6)</w:t>
      </w:r>
      <w:r w:rsidRPr="00E67D5E">
        <w:rPr>
          <w:rFonts w:cs="Times New Roman"/>
          <w:szCs w:val="22"/>
        </w:rPr>
        <w:t xml:space="preserve">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color w:val="auto"/>
          <w:szCs w:val="22"/>
        </w:rPr>
        <w:tab/>
      </w:r>
      <w:r w:rsidRPr="00E67D5E">
        <w:rPr>
          <w:rFonts w:cs="Times New Roman"/>
          <w:b/>
          <w:color w:val="auto"/>
          <w:szCs w:val="22"/>
        </w:rPr>
        <w:t>117.76.</w:t>
      </w:r>
      <w:r w:rsidRPr="00E67D5E">
        <w:rPr>
          <w:rFonts w:cs="Times New Roman"/>
          <w:b/>
          <w:color w:val="auto"/>
          <w:szCs w:val="22"/>
        </w:rPr>
        <w:tab/>
      </w:r>
      <w:r w:rsidRPr="00E67D5E">
        <w:rPr>
          <w:rFonts w:cs="Times New Roman"/>
          <w:color w:val="auto"/>
          <w:szCs w:val="22"/>
        </w:rPr>
        <w:t xml:space="preserve">(GP: Mandatory Furlough) </w:t>
      </w:r>
      <w:r w:rsidRPr="00E67D5E">
        <w:rPr>
          <w:rFonts w:cs="Times New Roman"/>
          <w:szCs w:val="22"/>
        </w:rPr>
        <w:t xml:space="preserve"> </w:t>
      </w:r>
      <w:r w:rsidRPr="00E67D5E">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Executive Budget Office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E67D5E">
        <w:rPr>
          <w:rFonts w:cs="Times New Roman"/>
          <w:szCs w:val="22"/>
        </w:rPr>
        <w:t xml:space="preserve"> </w:t>
      </w:r>
      <w:r w:rsidRPr="00E67D5E">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E67D5E">
        <w:rPr>
          <w:rFonts w:cs="Times New Roman"/>
          <w:szCs w:val="22"/>
        </w:rPr>
        <w:t xml:space="preserve"> </w:t>
      </w:r>
      <w:r w:rsidRPr="00E67D5E">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E67D5E">
        <w:rPr>
          <w:rFonts w:cs="Times New Roman"/>
          <w:szCs w:val="22"/>
        </w:rPr>
        <w:t xml:space="preserve"> </w:t>
      </w:r>
      <w:r w:rsidRPr="00E67D5E">
        <w:rPr>
          <w:rFonts w:cs="Times New Roman"/>
          <w:color w:val="auto"/>
          <w:szCs w:val="22"/>
        </w:rPr>
        <w:t>In the event an agency’s reduction is due solely to the General Assembly transferring or deleting a program, this provision does not apply.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b/>
          <w:color w:val="auto"/>
          <w:szCs w:val="22"/>
        </w:rPr>
        <w:tab/>
        <w:t>117.77.</w:t>
      </w:r>
      <w:r w:rsidRPr="00E67D5E">
        <w:rPr>
          <w:rFonts w:cs="Times New Roman"/>
          <w:color w:val="auto"/>
          <w:szCs w:val="22"/>
        </w:rPr>
        <w:tab/>
        <w:t xml:space="preserve">(GP: Reduction In Force) </w:t>
      </w:r>
      <w:r w:rsidRPr="00E67D5E">
        <w:rPr>
          <w:rFonts w:cs="Times New Roman"/>
          <w:szCs w:val="22"/>
        </w:rPr>
        <w:t xml:space="preserve"> </w:t>
      </w:r>
      <w:r w:rsidRPr="00E67D5E">
        <w:rPr>
          <w:rFonts w:cs="Times New Roman"/>
          <w:color w:val="auto"/>
          <w:szCs w:val="22"/>
        </w:rPr>
        <w:t>In a fiscal year in which the general funds appropriated for a state agency are less than the general funds appropriated for that agency in the prior fiscal year, or whenever the General Assembly or the Executive Budget Office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117.78.</w:t>
      </w:r>
      <w:r w:rsidRPr="00E67D5E">
        <w:rPr>
          <w:rFonts w:cs="Times New Roman"/>
          <w:szCs w:val="22"/>
        </w:rPr>
        <w:tab/>
        <w:t xml:space="preserve">(GP: Cost Savings When Filling Vacancies Created by Retirements)  During the current fiscal year, whenever classified FTEs become </w:t>
      </w:r>
      <w:r w:rsidRPr="00E67D5E">
        <w:rPr>
          <w:rFonts w:eastAsiaTheme="minorHAnsi" w:cs="Times New Roman"/>
          <w:szCs w:val="22"/>
        </w:rPr>
        <w:t>vacant</w:t>
      </w:r>
      <w:r w:rsidRPr="00E67D5E">
        <w:rPr>
          <w:rFonts w:cs="Times New Roman"/>
          <w:szCs w:val="22"/>
        </w:rPr>
        <w:t xml:space="preserve"> because of employee retirements, it is the intent of the General Assembly that state agencies should realize personnel </w:t>
      </w:r>
      <w:r w:rsidRPr="00E67D5E">
        <w:rPr>
          <w:rFonts w:cs="Times New Roman"/>
          <w:color w:val="auto"/>
          <w:szCs w:val="22"/>
        </w:rPr>
        <w:t>costs</w:t>
      </w:r>
      <w:r w:rsidRPr="00E67D5E">
        <w:rPr>
          <w:rFonts w:cs="Times New Roman"/>
          <w:szCs w:val="22"/>
        </w:rPr>
        <w:t xml:space="preserve">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w:t>
      </w:r>
      <w:r w:rsidRPr="00E67D5E">
        <w:rPr>
          <w:rFonts w:cs="Times New Roman"/>
          <w:szCs w:val="22"/>
        </w:rPr>
        <w:lastRenderedPageBreak/>
        <w:t>to filling the vacant FTE, agencies must follow all laws and regulations concerning posting and competitive solicitation and consideration of applicants.  No agency shall enter into any agreement with any employee that violates the terms of this proviso.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117.79.</w:t>
      </w:r>
      <w:r w:rsidRPr="00E67D5E">
        <w:rPr>
          <w:rFonts w:cs="Times New Roman"/>
          <w:szCs w:val="22"/>
        </w:rPr>
        <w:tab/>
        <w:t xml:space="preserve">(GP: Information Technology for Health Care)  From the funds appropriated and awarded to the South Carolina Department of Health and Human Services for the Health Information Technology for Economic and Clinical Health Act of 2009, the department </w:t>
      </w:r>
      <w:r w:rsidRPr="00E67D5E">
        <w:rPr>
          <w:rFonts w:cs="Times New Roman"/>
          <w:color w:val="auto"/>
          <w:szCs w:val="22"/>
        </w:rPr>
        <w:t>shall</w:t>
      </w:r>
      <w:r w:rsidRPr="00E67D5E">
        <w:rPr>
          <w:rFonts w:cs="Times New Roman"/>
          <w:szCs w:val="22"/>
        </w:rPr>
        <w:t xml:space="preserve">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b/>
          <w:color w:val="auto"/>
          <w:szCs w:val="22"/>
        </w:rPr>
        <w:t>117.80.</w:t>
      </w:r>
      <w:r w:rsidRPr="00E67D5E">
        <w:rPr>
          <w:rFonts w:cs="Times New Roman"/>
          <w:color w:val="auto"/>
          <w:szCs w:val="22"/>
        </w:rPr>
        <w:tab/>
        <w:t>(GP: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The Educational Television Commission assumes management and administration of the lease and receives lease payments directly.  The Educational Television Commission shall retain and expend funds received pursuant to the lease for agency operations.  The commission shall be authorized to carry forward unexpended funds from the prior fiscal year into the current fiscal year.  In the event of a default by the current lease holder, the Educational Television Commission is authorized to use contingent funds up until such time as a new lease can be negotiated by the State and the Educational Television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117.81.</w:t>
      </w:r>
      <w:r w:rsidRPr="00E67D5E">
        <w:rPr>
          <w:rFonts w:cs="Times New Roman"/>
          <w:b/>
          <w:szCs w:val="22"/>
        </w:rPr>
        <w:tab/>
      </w:r>
      <w:r w:rsidRPr="00E67D5E">
        <w:rPr>
          <w:rFonts w:cs="Times New Roman"/>
          <w:szCs w:val="22"/>
        </w:rPr>
        <w:t xml:space="preserve">(GP: Reduction in Compensation) For the current fiscal year, no state agency or political subdivision of this state may decrease the </w:t>
      </w:r>
      <w:r w:rsidRPr="00E67D5E">
        <w:rPr>
          <w:rFonts w:cs="Times New Roman"/>
          <w:color w:val="auto"/>
          <w:szCs w:val="22"/>
        </w:rPr>
        <w:t>compensation</w:t>
      </w:r>
      <w:r w:rsidRPr="00E67D5E">
        <w:rPr>
          <w:rFonts w:cs="Times New Roman"/>
          <w:szCs w:val="22"/>
        </w:rPr>
        <w:t xml:space="preserve">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117.82.</w:t>
      </w:r>
      <w:r w:rsidRPr="00E67D5E">
        <w:rPr>
          <w:rFonts w:cs="Times New Roman"/>
          <w:b/>
          <w:szCs w:val="22"/>
        </w:rPr>
        <w:tab/>
      </w:r>
      <w:r w:rsidRPr="00E67D5E">
        <w:rPr>
          <w:rFonts w:cs="Times New Roman"/>
          <w:szCs w:val="22"/>
        </w:rPr>
        <w:t xml:space="preserve">(GP: Deficit Monitoring)  It is the responsibility of each state agency, department, and institution to operate within the limits of its authorized appropriations.  All agencies, departments, and institutions are to budget, allocate and manage its authorized appropriations in a way to avoid an operating deficit for the fiscal year.  </w:t>
      </w:r>
      <w:r w:rsidRPr="00E67D5E">
        <w:rPr>
          <w:rFonts w:cs="Times New Roman"/>
          <w:strike/>
          <w:szCs w:val="22"/>
        </w:rPr>
        <w:t xml:space="preserve">If at the end of each quarterly deficit monitoring review by the Executive Budget Office, it is determined by either the Executive Budget Office or an agency that the likelihood of a deficit for the current fiscal year exists, the agency shall submit to the Executive Budget Office within fourteen days, a plan to minimize or eliminate the projected deficit.  After submission of the plan, if it is determined that the deficit cannot be eliminated by the agency on its own, the agency is required to officially notify the Department of Administration within thirty days of such determination that the agency is requesting that a deficit be recognized.  Once a deficit has been recognized by the Department of Administration, the agency shall limit travel and conference attendance to the minimum required to perform the core mission of the agency.  In addition, </w:t>
      </w:r>
      <w:r w:rsidRPr="00E67D5E">
        <w:rPr>
          <w:rFonts w:cs="Times New Roman"/>
          <w:strike/>
          <w:szCs w:val="22"/>
        </w:rPr>
        <w:lastRenderedPageBreak/>
        <w:t>the board when recognizing a deficit may direct that any pay increases and purchases of equipment and vehicles shall be approved by the Executive Budget Office.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i/>
          <w:szCs w:val="22"/>
        </w:rPr>
        <w:tab/>
      </w:r>
      <w:r w:rsidRPr="00E67D5E">
        <w:rPr>
          <w:rFonts w:cs="Times New Roman"/>
          <w:i/>
          <w:szCs w:val="22"/>
          <w:u w:val="single"/>
        </w:rPr>
        <w:t>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i/>
          <w:szCs w:val="22"/>
        </w:rPr>
        <w:tab/>
      </w:r>
      <w:r w:rsidRPr="00E67D5E">
        <w:rPr>
          <w:rFonts w:cs="Times New Roman"/>
          <w:i/>
          <w:szCs w:val="22"/>
          <w:u w:val="single"/>
        </w:rPr>
        <w:t>Upon notification from the Executive Budget Office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may only be recognized by an affirmative vote of each branch of the General Assembly.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i/>
          <w:szCs w:val="22"/>
        </w:rPr>
        <w:tab/>
      </w:r>
      <w:r w:rsidRPr="00E67D5E">
        <w:rPr>
          <w:rFonts w:cs="Times New Roman"/>
          <w:i/>
          <w:szCs w:val="22"/>
          <w:u w:val="single"/>
        </w:rPr>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i/>
          <w:szCs w:val="22"/>
        </w:rPr>
        <w:tab/>
      </w:r>
      <w:r w:rsidRPr="00E67D5E">
        <w:rPr>
          <w:rFonts w:cs="Times New Roman"/>
          <w:i/>
          <w:szCs w:val="22"/>
          <w:u w:val="single"/>
        </w:rPr>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117.83.</w:t>
      </w:r>
      <w:r w:rsidRPr="00E67D5E">
        <w:rPr>
          <w:rFonts w:cs="Times New Roman"/>
          <w:b/>
          <w:szCs w:val="22"/>
        </w:rPr>
        <w:tab/>
      </w:r>
      <w:r w:rsidRPr="00E67D5E">
        <w:rPr>
          <w:rFonts w:cs="Times New Roman"/>
          <w:szCs w:val="22"/>
        </w:rPr>
        <w:t>(GP: Commuting Costs)  State government employees who use a permanently assigned agency or state 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or for Department of Transportation employees on call for emergency maintenance.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117.84.</w:t>
      </w:r>
      <w:r w:rsidRPr="00E67D5E">
        <w:rPr>
          <w:rFonts w:cs="Times New Roman"/>
          <w:b/>
          <w:szCs w:val="22"/>
        </w:rPr>
        <w:tab/>
      </w:r>
      <w:r w:rsidRPr="00E67D5E">
        <w:rPr>
          <w:rFonts w:cs="Times New Roman"/>
          <w:szCs w:val="22"/>
        </w:rPr>
        <w:t xml:space="preserve">(GP: Bank Account Transparency and Accountability)  Each state agency, except state institutions of higher learning, which has </w:t>
      </w:r>
      <w:r w:rsidRPr="00E67D5E">
        <w:rPr>
          <w:rFonts w:cs="Times New Roman"/>
          <w:color w:val="auto"/>
          <w:szCs w:val="22"/>
        </w:rPr>
        <w:t>composite</w:t>
      </w:r>
      <w:r w:rsidRPr="00E67D5E">
        <w:rPr>
          <w:rFonts w:cs="Times New Roman"/>
          <w:szCs w:val="22"/>
        </w:rPr>
        <w:t xml:space="preserve"> reservoir bank accounts or any other accounts containing public funds which are not included in the Comptroller </w:t>
      </w:r>
      <w:r w:rsidRPr="00E67D5E">
        <w:rPr>
          <w:rFonts w:cs="Times New Roman"/>
          <w:color w:val="auto"/>
          <w:szCs w:val="22"/>
        </w:rPr>
        <w:t>General’s</w:t>
      </w:r>
      <w:r w:rsidRPr="00E67D5E">
        <w:rPr>
          <w:rFonts w:cs="Times New Roman"/>
          <w:szCs w:val="22"/>
        </w:rPr>
        <w:t xml:space="preserve"> </w:t>
      </w:r>
      <w:r w:rsidRPr="00E67D5E">
        <w:rPr>
          <w:rFonts w:cs="Times New Roman"/>
          <w:strike/>
          <w:szCs w:val="22"/>
        </w:rPr>
        <w:t>Statewide Accounting and Reporting System or the</w:t>
      </w:r>
      <w:r w:rsidRPr="00E67D5E">
        <w:rPr>
          <w:rFonts w:cs="Times New Roman"/>
          <w:szCs w:val="22"/>
        </w:rPr>
        <w:t xml:space="preserve"> South Carolina Enterprise Information System shall prepare a report for each account disclosing every transaction of the account in the prior fiscal year.  The report shall be submitted to the State Fiscal Accountability Authority by October first of each fiscal year.  The report shall include the name(s) and title(s) of each person authorized to sign checks or make withdrawals from each account, the name and title of each person responsible for reconciling each </w:t>
      </w:r>
      <w:r w:rsidRPr="00E67D5E">
        <w:rPr>
          <w:rFonts w:cs="Times New Roman"/>
          <w:szCs w:val="22"/>
        </w:rPr>
        <w:lastRenderedPageBreak/>
        <w:t>account, the beginning and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To facilitate review, the State Fiscal Accountability Authority shall prescribe a common format for the report which agencies must use.  In order to promote accountability and transparency, a link to the report shall be posted on the Comptroller General’s website as well as the agency’s homepage.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When the State Auditor conducts or contracts for an audit of a state agency, accounts of the agency subject to this proviso must be included as part of the review.</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t>If an agency determines that the release of the information required in this provision would be detrimental to the state or the agency, the agency may petition the State Fiscal Accountability Authority to grant the agency an exemption from the reporting requirements for the detrimental portion.  The meeting to determine whether an exemption should be granted shall be closed.  However, the exemption may only be granted upon a majority vote of the State Fiscal Accountability Authority in a public meeting.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117.85.</w:t>
      </w:r>
      <w:r w:rsidRPr="00E67D5E">
        <w:rPr>
          <w:rFonts w:cs="Times New Roman"/>
          <w:szCs w:val="22"/>
        </w:rPr>
        <w:tab/>
        <w:t xml:space="preserve">(GP: Websites)  All agencies, departments, and institutions of state government shall be responsible for providing on its Internet website a link to the Internet website of any agency, other than the individual agency, department, or institution, that posts on its </w:t>
      </w:r>
      <w:r w:rsidRPr="00E67D5E">
        <w:rPr>
          <w:rFonts w:cs="Times New Roman"/>
          <w:color w:val="auto"/>
          <w:szCs w:val="22"/>
        </w:rPr>
        <w:t>Internet</w:t>
      </w:r>
      <w:r w:rsidRPr="00E67D5E">
        <w:rPr>
          <w:rFonts w:cs="Times New Roman"/>
          <w:szCs w:val="22"/>
        </w:rPr>
        <w:t xml:space="preserve">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117.86.</w:t>
      </w:r>
      <w:r w:rsidRPr="00E67D5E">
        <w:rPr>
          <w:rFonts w:cs="Times New Roman"/>
          <w:szCs w:val="22"/>
        </w:rPr>
        <w:tab/>
        <w:t xml:space="preserve">(GP: Regulations)  For the current fiscal year, if a state agency proposes a regulation that levies or increases a fee, fine, or that otherwise </w:t>
      </w:r>
      <w:r w:rsidRPr="00E67D5E">
        <w:rPr>
          <w:rFonts w:cs="Times New Roman"/>
          <w:color w:val="auto"/>
          <w:szCs w:val="22"/>
        </w:rPr>
        <w:t>generates</w:t>
      </w:r>
      <w:r w:rsidRPr="00E67D5E">
        <w:rPr>
          <w:rFonts w:cs="Times New Roman"/>
          <w:szCs w:val="22"/>
        </w:rPr>
        <w:t xml:space="preserve"> revenues, the title to the Joint Resolution which proposes the regulation must indicate that a fee, fine, or revenue source is being proposed.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117.87.</w:t>
      </w:r>
      <w:r w:rsidRPr="00E67D5E">
        <w:rPr>
          <w:rFonts w:cs="Times New Roman"/>
          <w:szCs w:val="22"/>
        </w:rPr>
        <w:tab/>
        <w:t xml:space="preserve">(GP: Joint Children’s Committee)  For the current fiscal year, the Department of Revenue is directed to reduce the rate of interest paid </w:t>
      </w:r>
      <w:r w:rsidRPr="00E67D5E">
        <w:rPr>
          <w:rFonts w:cs="Times New Roman"/>
          <w:snapToGrid w:val="0"/>
          <w:szCs w:val="22"/>
        </w:rPr>
        <w:t>on</w:t>
      </w:r>
      <w:r w:rsidRPr="00E67D5E">
        <w:rPr>
          <w:rFonts w:cs="Times New Roman"/>
          <w:szCs w:val="22"/>
        </w:rPr>
        <w:t xml:space="preserve"> eligible refunds by one percentage point.  Of the revenue resulting from this reduction, $300,000 shall be transferred to the Senate for the Joint Citizens and Legislative Committee on Children to provide the report, research, and other operating expenses as directed in Section 63-1-50 of the 1976 Code.  Funds transferred to the University of South Carolina for the Joint Citizens and Legislative Committee on Children shall be maintained in a separate and distinct account.  A detailed report of all expenditures shall be made to the Executive Budget Office within thirty days of the close each fiscal quarter, and the Executive Budget Office shall distribute this information to the Chairman of the Senate Finance Committee and the Chairman of the House Ways and Means Committee.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93.7.</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napToGrid w:val="0"/>
          <w:szCs w:val="22"/>
        </w:rPr>
        <w:tab/>
      </w:r>
      <w:r w:rsidRPr="00E67D5E">
        <w:rPr>
          <w:rFonts w:cs="Times New Roman"/>
          <w:b/>
          <w:snapToGrid w:val="0"/>
          <w:szCs w:val="22"/>
        </w:rPr>
        <w:t>117.88.</w:t>
      </w:r>
      <w:r w:rsidRPr="00E67D5E">
        <w:rPr>
          <w:rFonts w:cs="Times New Roman"/>
          <w:snapToGrid w:val="0"/>
          <w:szCs w:val="22"/>
        </w:rPr>
        <w:tab/>
        <w:t xml:space="preserve">(GP: Civil Conspiracy Defense Costs)  For the current fiscal year, for any claim that has not reached a judgment, if a state or local </w:t>
      </w:r>
      <w:r w:rsidRPr="00E67D5E">
        <w:rPr>
          <w:rFonts w:cs="Times New Roman"/>
          <w:color w:val="auto"/>
          <w:szCs w:val="22"/>
        </w:rPr>
        <w:t>government</w:t>
      </w:r>
      <w:r w:rsidRPr="00E67D5E">
        <w:rPr>
          <w:rFonts w:cs="Times New Roman"/>
          <w:snapToGrid w:val="0"/>
          <w:szCs w:val="22"/>
        </w:rPr>
        <w:t xml:space="preserve"> employee or former state or local government employee (“government employee”) is personally sued for </w:t>
      </w:r>
      <w:r w:rsidRPr="00E67D5E">
        <w:rPr>
          <w:rFonts w:cs="Times New Roman"/>
          <w:snapToGrid w:val="0"/>
          <w:szCs w:val="22"/>
        </w:rPr>
        <w:lastRenderedPageBreak/>
        <w:t>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117.89.</w:t>
      </w:r>
      <w:r w:rsidRPr="00E67D5E">
        <w:rPr>
          <w:rFonts w:cs="Times New Roman"/>
          <w:szCs w:val="22"/>
        </w:rPr>
        <w:tab/>
        <w:t>(GP: Recovery Audits)  The State Fiscal Accountability Authority shall contract with one or more firms to conduct recovery audits of payments made</w:t>
      </w:r>
      <w:r w:rsidRPr="00E67D5E">
        <w:rPr>
          <w:rFonts w:cs="Times New Roman"/>
          <w:snapToGrid w:val="0"/>
          <w:szCs w:val="22"/>
        </w:rPr>
        <w:t xml:space="preserve"> by all state agencies to vendors for goods and services. The audits must be designed to detect, document, and recover overpayments and erroneous payments to the vendors and to recommend improved financial and operational practices and procedures.  A state agency shall pay, from recovered monies received, the recovery audit firm responsible for obtaining for the agency a reimbursement or payment from a vendor a negotiated fee not to exceed twenty percent of the funds recovered by that firm.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 Unless otherwise restricted by law, funds recovered, less the cost of recovery, shall be remitted to a special fund subject to appropriation by the General Assembly.  Agencies may recover costs that are documented to be directly related to implementation of this provision.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Recovery audits apply only to payments made more than one hundred eighty days prior to the date the audit is initiated and shall cover at least three complete fiscal years.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All information provided under a contract must be treated as confidential by the recovery audit firm.  A violation of this provision shall result in the forfeiture by the firm of all compensation under the contract and to the same sanctions and penalties that would apply to that disclosure.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Each state agency shall participate in this recovery audit program and shall cooperate and provide the recovery audit firm with all information necessary for the audit in a timely manner.  All vendors that provide goods or services to a state agency shall cooperate with the recovery audit firm in its audit.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A state agency shall expend or return to the federal government any federal money that is recovered through a recovery audit conducted under this provision.  Payments to the recovery audit firm from the federal share of recovered funds shall be solely from the federal portion as allowed by the federal agency.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In addition to performing the recovery audits, the recovery audit firm may conduct an analysis of contracts and pricing structures, as determined and directed by the Executive Director of the State Fiscal Accountability Authority or her or his designee, to identify and recommend future cost-savings and improved state agency financial operations going forward.  A state agency shall pay the recovery audit firm responsible for obtaining the agency actual cost-savings a fee as authorized by the contract with the recovery audit firm.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The recovery audit firm shall provide reports to the State Fiscal Accountability Authority detailing its findings, the causes for the overpayments and erroneous payments, future cost-savings opportunities and its recommendations for strengthening state operations and/or state contracts to prevent improper payments in the future.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t>For purposes of this proviso, the term “vendor” or “vendors” includes, but is not limited to, sellers, suppliers, service providers, other providers, contractors and third party administrators; the term “overpayments and erroneous payments” includes, but is not limited to, overpayments, duplicate payments, erroneous payments, and rebates, discounts and credits not received; and the term “state agency” or “state agencies” includes all state agencies, boards, commissions, institutions and institutions of higher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State Fiscal Accountability Authority shall provide copies, including electronic form copies, of final reports received from a firm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117.90.</w:t>
      </w:r>
      <w:r w:rsidRPr="00E67D5E">
        <w:rPr>
          <w:rFonts w:cs="Times New Roman"/>
          <w:b/>
          <w:szCs w:val="22"/>
        </w:rPr>
        <w:tab/>
      </w:r>
      <w:r w:rsidRPr="00E67D5E">
        <w:rPr>
          <w:rFonts w:cs="Times New Roman"/>
          <w:szCs w:val="22"/>
        </w:rPr>
        <w:t xml:space="preserve">(GP: Funds Transfer to ETV)  In the current fiscal year funds appropriated in Part IA to the Department of Administration Section 93 for </w:t>
      </w:r>
      <w:r w:rsidRPr="00E67D5E">
        <w:rPr>
          <w:rFonts w:cs="Times New Roman"/>
          <w:color w:val="auto"/>
          <w:szCs w:val="22"/>
        </w:rPr>
        <w:t>Legislative</w:t>
      </w:r>
      <w:r w:rsidRPr="00E67D5E">
        <w:rPr>
          <w:rFonts w:cs="Times New Roman"/>
          <w:szCs w:val="22"/>
        </w:rPr>
        <w:t xml:space="preserve"> &amp; Public Affairs Coverage and Emergency Communications Backbone and to the Law Enforcement Training Council in Section 64 for State &amp; Local Training of Law Enforcement, City and County municipal training services must be transferred to the Educational Television Commission (ETV) during July </w:t>
      </w:r>
      <w:r w:rsidRPr="00E67D5E">
        <w:rPr>
          <w:rFonts w:cs="Times New Roman"/>
          <w:strike/>
          <w:szCs w:val="22"/>
        </w:rPr>
        <w:t>2014</w:t>
      </w:r>
      <w:r w:rsidRPr="00E67D5E">
        <w:rPr>
          <w:rFonts w:cs="Times New Roman"/>
          <w:szCs w:val="22"/>
        </w:rPr>
        <w:t xml:space="preserve"> </w:t>
      </w:r>
      <w:r w:rsidRPr="00E67D5E">
        <w:rPr>
          <w:rFonts w:cs="Times New Roman"/>
          <w:i/>
          <w:szCs w:val="22"/>
          <w:u w:val="single"/>
        </w:rPr>
        <w:t>2015</w:t>
      </w:r>
      <w:r w:rsidRPr="00E67D5E">
        <w:rPr>
          <w:rFonts w:cs="Times New Roman"/>
          <w:szCs w:val="22"/>
        </w:rPr>
        <w:t xml:space="preserve"> for the continuation of services as provided in the prior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E67D5E">
        <w:rPr>
          <w:rFonts w:eastAsia="Calibri" w:cs="Times New Roman"/>
          <w:szCs w:val="22"/>
        </w:rPr>
        <w:tab/>
      </w:r>
      <w:r w:rsidRPr="00E67D5E">
        <w:rPr>
          <w:rFonts w:eastAsia="Calibri" w:cs="Times New Roman"/>
          <w:b/>
          <w:szCs w:val="22"/>
        </w:rPr>
        <w:t>117.91.</w:t>
      </w:r>
      <w:r w:rsidRPr="00E67D5E">
        <w:rPr>
          <w:rFonts w:eastAsia="Calibri" w:cs="Times New Roman"/>
          <w:b/>
          <w:szCs w:val="22"/>
        </w:rPr>
        <w:tab/>
      </w:r>
      <w:r w:rsidRPr="00E67D5E">
        <w:rPr>
          <w:rFonts w:eastAsia="Calibri" w:cs="Times New Roman"/>
          <w:szCs w:val="22"/>
        </w:rPr>
        <w:t>(GP: Opt O</w:t>
      </w:r>
      <w:r w:rsidRPr="00E67D5E">
        <w:rPr>
          <w:rFonts w:cs="Times New Roman"/>
          <w:color w:val="auto"/>
          <w:szCs w:val="22"/>
        </w:rPr>
        <w:t>ut of Federal Patient Protection and Affordable Care Act)  If federal law permits, the State of South Carolina opts out of the following</w:t>
      </w:r>
      <w:r w:rsidRPr="00E67D5E">
        <w:rPr>
          <w:rFonts w:eastAsia="Calibri" w:cs="Times New Roman"/>
          <w:szCs w:val="22"/>
        </w:rPr>
        <w:t xml:space="preserve"> provisions in the federal Patient Protection and Affordable Care Act (Public Law 111-148):</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E67D5E">
        <w:rPr>
          <w:rFonts w:eastAsia="Calibri" w:cs="Times New Roman"/>
          <w:szCs w:val="22"/>
        </w:rPr>
        <w:tab/>
      </w:r>
      <w:r w:rsidRPr="00E67D5E">
        <w:rPr>
          <w:rFonts w:eastAsia="Calibri" w:cs="Times New Roman"/>
          <w:szCs w:val="22"/>
        </w:rPr>
        <w:tab/>
        <w:t>(1)</w:t>
      </w:r>
      <w:r w:rsidRPr="00E67D5E">
        <w:rPr>
          <w:rFonts w:eastAsia="Calibri" w:cs="Times New Roman"/>
          <w:szCs w:val="22"/>
        </w:rPr>
        <w:tab/>
        <w:t>Subtitles A through C of Title I (and the amendments made by such subtitles), except for Sections 1253 and 1254;</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E67D5E">
        <w:rPr>
          <w:rFonts w:eastAsia="Calibri" w:cs="Times New Roman"/>
          <w:szCs w:val="22"/>
        </w:rPr>
        <w:tab/>
      </w:r>
      <w:r w:rsidRPr="00E67D5E">
        <w:rPr>
          <w:rFonts w:eastAsia="Calibri" w:cs="Times New Roman"/>
          <w:szCs w:val="22"/>
        </w:rPr>
        <w:tab/>
        <w:t>(2)</w:t>
      </w:r>
      <w:r w:rsidRPr="00E67D5E">
        <w:rPr>
          <w:rFonts w:eastAsia="Calibri" w:cs="Times New Roman"/>
          <w:szCs w:val="22"/>
        </w:rPr>
        <w:tab/>
        <w:t>Parts I, II, III, and V of subtitle D of Title I (and the amendments made by such parts);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E67D5E">
        <w:rPr>
          <w:rFonts w:eastAsia="Calibri" w:cs="Times New Roman"/>
          <w:szCs w:val="22"/>
        </w:rPr>
        <w:tab/>
      </w:r>
      <w:r w:rsidRPr="00E67D5E">
        <w:rPr>
          <w:rFonts w:eastAsia="Calibri" w:cs="Times New Roman"/>
          <w:szCs w:val="22"/>
        </w:rPr>
        <w:tab/>
        <w:t>(3)</w:t>
      </w:r>
      <w:r w:rsidRPr="00E67D5E">
        <w:rPr>
          <w:rFonts w:eastAsia="Calibri" w:cs="Times New Roman"/>
          <w:szCs w:val="22"/>
        </w:rPr>
        <w:tab/>
        <w:t>Part I of subtitle E of Title I (and the amendments made by such part);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E67D5E">
        <w:rPr>
          <w:rFonts w:eastAsia="Calibri" w:cs="Times New Roman"/>
          <w:szCs w:val="22"/>
        </w:rPr>
        <w:tab/>
      </w:r>
      <w:r w:rsidRPr="00E67D5E">
        <w:rPr>
          <w:rFonts w:eastAsia="Calibri" w:cs="Times New Roman"/>
          <w:szCs w:val="22"/>
        </w:rPr>
        <w:tab/>
        <w:t>(4)</w:t>
      </w:r>
      <w:r w:rsidRPr="00E67D5E">
        <w:rPr>
          <w:rFonts w:eastAsia="Calibri" w:cs="Times New Roman"/>
          <w:szCs w:val="22"/>
        </w:rPr>
        <w:tab/>
        <w:t>Subtitle F of Title I (and the amendments made by such subtitle);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E67D5E">
        <w:rPr>
          <w:rFonts w:eastAsia="Calibri" w:cs="Times New Roman"/>
          <w:szCs w:val="22"/>
        </w:rPr>
        <w:tab/>
      </w:r>
      <w:r w:rsidRPr="00E67D5E">
        <w:rPr>
          <w:rFonts w:eastAsia="Calibri" w:cs="Times New Roman"/>
          <w:szCs w:val="22"/>
        </w:rPr>
        <w:tab/>
        <w:t>(5)</w:t>
      </w:r>
      <w:r w:rsidRPr="00E67D5E">
        <w:rPr>
          <w:rFonts w:eastAsia="Calibri" w:cs="Times New Roman"/>
          <w:szCs w:val="22"/>
        </w:rPr>
        <w:tab/>
        <w:t xml:space="preserve">Sections 2001 through 2006 (and the amendments made by such sections); and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E67D5E">
        <w:rPr>
          <w:rFonts w:eastAsia="Calibri" w:cs="Times New Roman"/>
          <w:szCs w:val="22"/>
        </w:rPr>
        <w:tab/>
      </w:r>
      <w:r w:rsidRPr="00E67D5E">
        <w:rPr>
          <w:rFonts w:eastAsia="Calibri" w:cs="Times New Roman"/>
          <w:szCs w:val="22"/>
        </w:rPr>
        <w:tab/>
        <w:t>(6)</w:t>
      </w:r>
      <w:r w:rsidRPr="00E67D5E">
        <w:rPr>
          <w:rFonts w:eastAsia="Calibri" w:cs="Times New Roman"/>
          <w:szCs w:val="22"/>
        </w:rPr>
        <w:tab/>
        <w:t>Sections 10101 through 10107 (and the amendments made by such sections).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b/>
          <w:color w:val="auto"/>
          <w:szCs w:val="22"/>
        </w:rPr>
        <w:t>117.</w:t>
      </w:r>
      <w:r w:rsidRPr="00E67D5E">
        <w:rPr>
          <w:rFonts w:cs="Times New Roman"/>
          <w:b/>
          <w:szCs w:val="22"/>
        </w:rPr>
        <w:t>92</w:t>
      </w:r>
      <w:r w:rsidRPr="00E67D5E">
        <w:rPr>
          <w:rFonts w:cs="Times New Roman"/>
          <w:b/>
          <w:color w:val="auto"/>
          <w:szCs w:val="22"/>
        </w:rPr>
        <w:t>.</w:t>
      </w:r>
      <w:r w:rsidRPr="00E67D5E">
        <w:rPr>
          <w:rFonts w:cs="Times New Roman"/>
          <w:color w:val="auto"/>
          <w:szCs w:val="22"/>
        </w:rPr>
        <w:tab/>
        <w:t xml:space="preserve">(GP: </w:t>
      </w:r>
      <w:r w:rsidRPr="00E67D5E">
        <w:rPr>
          <w:rFonts w:cs="Times New Roman"/>
          <w:snapToGrid w:val="0"/>
          <w:szCs w:val="22"/>
        </w:rPr>
        <w:t>Means</w:t>
      </w:r>
      <w:r w:rsidRPr="00E67D5E">
        <w:rPr>
          <w:rFonts w:cs="Times New Roman"/>
          <w:color w:val="auto"/>
          <w:szCs w:val="22"/>
        </w:rPr>
        <w:t xml:space="preserve"> Test)  All agencies providing Healthcare Services are directed to identify standards and criteria for means testing </w:t>
      </w:r>
      <w:r w:rsidRPr="00E67D5E">
        <w:rPr>
          <w:rFonts w:cs="Times New Roman"/>
          <w:szCs w:val="22"/>
        </w:rPr>
        <w:t>on</w:t>
      </w:r>
      <w:r w:rsidRPr="00E67D5E">
        <w:rPr>
          <w:rFonts w:cs="Times New Roman"/>
          <w:color w:val="auto"/>
          <w:szCs w:val="22"/>
        </w:rPr>
        <w:t xml:space="preserve">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2014.</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117.93.</w:t>
      </w:r>
      <w:r w:rsidRPr="00E67D5E">
        <w:rPr>
          <w:rFonts w:cs="Times New Roman"/>
          <w:szCs w:val="22"/>
        </w:rPr>
        <w:tab/>
        <w:t xml:space="preserve">(GP: </w:t>
      </w:r>
      <w:r w:rsidRPr="00E67D5E">
        <w:rPr>
          <w:rFonts w:cs="Times New Roman"/>
          <w:snapToGrid w:val="0"/>
          <w:szCs w:val="22"/>
        </w:rPr>
        <w:t>Agency</w:t>
      </w:r>
      <w:r w:rsidRPr="00E67D5E">
        <w:rPr>
          <w:rFonts w:cs="Times New Roman"/>
          <w:szCs w:val="22"/>
        </w:rPr>
        <w:t xml:space="preserve">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snapToGrid w:val="0"/>
          <w:szCs w:val="22"/>
        </w:rPr>
        <w:tab/>
      </w:r>
      <w:r w:rsidRPr="00E67D5E">
        <w:rPr>
          <w:rFonts w:cs="Times New Roman"/>
          <w:b/>
          <w:snapToGrid w:val="0"/>
          <w:szCs w:val="22"/>
        </w:rPr>
        <w:t>117.94.</w:t>
      </w:r>
      <w:r w:rsidRPr="00E67D5E">
        <w:rPr>
          <w:rFonts w:cs="Times New Roman"/>
          <w:snapToGrid w:val="0"/>
          <w:szCs w:val="22"/>
        </w:rPr>
        <w:tab/>
        <w:t xml:space="preserve">(GP: WIA Service Advertising)  For Fiscal Year </w:t>
      </w:r>
      <w:r w:rsidRPr="00E67D5E">
        <w:rPr>
          <w:rFonts w:cs="Times New Roman"/>
          <w:szCs w:val="22"/>
        </w:rPr>
        <w:t>2014-15</w:t>
      </w:r>
      <w:r w:rsidRPr="00E67D5E">
        <w:rPr>
          <w:rFonts w:cs="Times New Roman"/>
          <w:snapToGrid w:val="0"/>
          <w:szCs w:val="22"/>
        </w:rPr>
        <w:t>, the Workforce Investment Boards may promote outreach for their services via billboard, bus placard, newspapers, or radio in all workforce investment areas.  This outreach may not be limited to e</w:t>
      </w:r>
      <w:r w:rsidRPr="00E67D5E">
        <w:rPr>
          <w:rFonts w:cs="Times New Roman"/>
          <w:snapToGrid w:val="0"/>
          <w:szCs w:val="22"/>
        </w:rPr>
        <w:noBreakHyphen/>
        <w:t xml:space="preserve">mail, online, or other </w:t>
      </w:r>
      <w:r w:rsidRPr="00E67D5E">
        <w:rPr>
          <w:rFonts w:cs="Times New Roman"/>
          <w:szCs w:val="22"/>
        </w:rPr>
        <w:t>internet</w:t>
      </w:r>
      <w:r w:rsidRPr="00E67D5E">
        <w:rPr>
          <w:rFonts w:cs="Times New Roman"/>
          <w:snapToGrid w:val="0"/>
          <w:szCs w:val="22"/>
        </w:rPr>
        <w:t>-based outreach, publicity, or other promotions.  Workforce investment boards must adhere to all state procurement policies and procedures when utilizing outreach for the services provided by the Workforce Investment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napToGrid w:val="0"/>
          <w:szCs w:val="22"/>
        </w:rPr>
        <w:tab/>
      </w:r>
      <w:r w:rsidRPr="00E67D5E">
        <w:rPr>
          <w:rFonts w:cs="Times New Roman"/>
          <w:b/>
          <w:snapToGrid w:val="0"/>
          <w:szCs w:val="22"/>
        </w:rPr>
        <w:t>117.95.</w:t>
      </w:r>
      <w:r w:rsidRPr="00E67D5E">
        <w:rPr>
          <w:rFonts w:cs="Times New Roman"/>
          <w:snapToGrid w:val="0"/>
          <w:szCs w:val="22"/>
        </w:rPr>
        <w:tab/>
        <w:t xml:space="preserve">(GP: WIA Training Marketability Evaluation)  (A)  For Fiscal Year </w:t>
      </w:r>
      <w:r w:rsidRPr="00E67D5E">
        <w:rPr>
          <w:rFonts w:cs="Times New Roman"/>
          <w:szCs w:val="22"/>
        </w:rPr>
        <w:t>2014-15</w:t>
      </w:r>
      <w:r w:rsidRPr="00E67D5E">
        <w:rPr>
          <w:rFonts w:cs="Times New Roman"/>
          <w:snapToGrid w:val="0"/>
          <w:szCs w:val="22"/>
        </w:rPr>
        <w:t xml:space="preserve">, the Department of Employment and Workforce shall submit a </w:t>
      </w:r>
      <w:r w:rsidRPr="00E67D5E">
        <w:rPr>
          <w:rFonts w:cs="Times New Roman"/>
          <w:szCs w:val="22"/>
        </w:rPr>
        <w:t>report</w:t>
      </w:r>
      <w:r w:rsidRPr="00E67D5E">
        <w:rPr>
          <w:rFonts w:cs="Times New Roman"/>
          <w:snapToGrid w:val="0"/>
          <w:szCs w:val="22"/>
        </w:rPr>
        <w:t xml:space="preserve"> that demonstrates how funds were expended in the prior fiscal year to provide marketable work skills training.  </w:t>
      </w:r>
      <w:r w:rsidRPr="00E67D5E">
        <w:rPr>
          <w:rFonts w:cs="Times New Roman"/>
          <w:szCs w:val="22"/>
        </w:rPr>
        <w:t xml:space="preserve">The report shall include, but not be limited to the total number of local training recipients, a description of the training </w:t>
      </w:r>
      <w:r w:rsidRPr="00E67D5E">
        <w:rPr>
          <w:rFonts w:cs="Times New Roman"/>
          <w:szCs w:val="22"/>
        </w:rPr>
        <w:lastRenderedPageBreak/>
        <w:t>area in which each recipient participated, and the number and percentage of participants in each training area that, upon completion of training, have become employed in the field in which they were trained.  The report shall be submitted to the Chairman of the Senate Finance Committee, the Chairman of the Senate Labor, Commerce and Industry Committee, the Chairman of the House Ways and Means Committee, and the Chairman of the House Labor, Commerce and Industry Committee on or before November sixteenth.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szCs w:val="22"/>
        </w:rPr>
        <w:tab/>
        <w:t>(B)</w:t>
      </w:r>
      <w:r w:rsidRPr="00E67D5E">
        <w:rPr>
          <w:rFonts w:cs="Times New Roman"/>
          <w:szCs w:val="22"/>
        </w:rPr>
        <w:tab/>
        <w:t>Also, the report must specifically describe any restructuring or realignment of agency functions, and any changes in staffing levels or service.  The report must detail information on employees terminated, hired, re-hired, reassigned, or reclassified by program area and location.  Further, the report must describe efforts made by the agency to reassign or retrain employees who were terminated for positions for which the department hired new employees.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E67D5E">
        <w:rPr>
          <w:rFonts w:eastAsia="Calibri" w:cs="Times New Roman"/>
          <w:b/>
          <w:szCs w:val="22"/>
        </w:rPr>
        <w:tab/>
        <w:t>117.96.</w:t>
      </w:r>
      <w:r w:rsidRPr="00E67D5E">
        <w:rPr>
          <w:rFonts w:eastAsia="Calibri" w:cs="Times New Roman"/>
          <w:b/>
          <w:szCs w:val="22"/>
        </w:rPr>
        <w:tab/>
      </w:r>
      <w:r w:rsidRPr="00E67D5E">
        <w:rPr>
          <w:rFonts w:eastAsia="Calibri" w:cs="Times New Roman"/>
          <w:szCs w:val="22"/>
        </w:rPr>
        <w:t xml:space="preserve">(GP: </w:t>
      </w:r>
      <w:r w:rsidRPr="00E67D5E">
        <w:rPr>
          <w:rFonts w:cs="Times New Roman"/>
          <w:snapToGrid w:val="0"/>
          <w:szCs w:val="22"/>
        </w:rPr>
        <w:t>Victims</w:t>
      </w:r>
      <w:r w:rsidRPr="00E67D5E">
        <w:rPr>
          <w:rFonts w:eastAsia="Calibri" w:cs="Times New Roman"/>
          <w:szCs w:val="22"/>
        </w:rPr>
        <w:t xml:space="preserve"> Assistance Transfer)  The Department of Corrections shall transfer $20,500 each month to the Department of Public Safety for </w:t>
      </w:r>
      <w:r w:rsidRPr="00E67D5E">
        <w:rPr>
          <w:rFonts w:cs="Times New Roman"/>
          <w:szCs w:val="22"/>
        </w:rPr>
        <w:t>distribution</w:t>
      </w:r>
      <w:r w:rsidRPr="00E67D5E">
        <w:rPr>
          <w:rFonts w:eastAsia="Calibri" w:cs="Times New Roman"/>
          <w:szCs w:val="22"/>
        </w:rPr>
        <w:t xml:space="preserve"> through the State Victims Assistance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117.97.</w:t>
      </w:r>
      <w:r w:rsidRPr="00E67D5E">
        <w:rPr>
          <w:rFonts w:cs="Times New Roman"/>
          <w:b/>
          <w:szCs w:val="22"/>
        </w:rPr>
        <w:tab/>
      </w:r>
      <w:r w:rsidRPr="00E67D5E">
        <w:rPr>
          <w:rFonts w:cs="Times New Roman"/>
          <w:szCs w:val="22"/>
        </w:rPr>
        <w:t>(GP: DOC &amp; PPP Potential Consolidation Plan)  From the funds appropriated to the Department of Corrections and the Department of Probation, Parole and Pardon Services, the directors of the departments may collaborate and develop a plan to consolidate the functions of the departments.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E67D5E">
        <w:rPr>
          <w:rFonts w:cs="Times New Roman"/>
          <w:color w:val="auto"/>
          <w:szCs w:val="22"/>
        </w:rPr>
        <w:tab/>
      </w:r>
      <w:r w:rsidRPr="00E67D5E">
        <w:rPr>
          <w:rFonts w:cs="Times New Roman"/>
          <w:b/>
          <w:color w:val="auto"/>
          <w:szCs w:val="22"/>
        </w:rPr>
        <w:t>117.98.</w:t>
      </w:r>
      <w:r w:rsidRPr="00E67D5E">
        <w:rPr>
          <w:rFonts w:cs="Times New Roman"/>
          <w:b/>
          <w:color w:val="auto"/>
          <w:szCs w:val="22"/>
        </w:rPr>
        <w:tab/>
      </w:r>
      <w:r w:rsidRPr="00E67D5E">
        <w:rPr>
          <w:rFonts w:cs="Times New Roman"/>
          <w:iCs/>
          <w:szCs w:val="22"/>
        </w:rPr>
        <w:t xml:space="preserve">(GP: USC Greenville Medical School)  It is the intent of the General Assembly that during Fiscal Year 2014-15, no general funds shall be appropriated for the new medical school at the University of South Carolina in Greenville.  In addition, no state funds may be </w:t>
      </w:r>
      <w:r w:rsidRPr="00E67D5E">
        <w:rPr>
          <w:rFonts w:cs="Times New Roman"/>
          <w:szCs w:val="22"/>
        </w:rPr>
        <w:t>transferred</w:t>
      </w:r>
      <w:r w:rsidRPr="00E67D5E">
        <w:rPr>
          <w:rFonts w:cs="Times New Roman"/>
          <w:iCs/>
          <w:szCs w:val="22"/>
        </w:rPr>
        <w:t xml:space="preserve">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b/>
          <w:szCs w:val="22"/>
        </w:rPr>
        <w:tab/>
        <w:t>117.99.</w:t>
      </w:r>
      <w:r w:rsidRPr="00E67D5E">
        <w:rPr>
          <w:rFonts w:cs="Times New Roman"/>
          <w:b/>
          <w:szCs w:val="22"/>
        </w:rPr>
        <w:tab/>
      </w:r>
      <w:r w:rsidRPr="00E67D5E">
        <w:rPr>
          <w:rFonts w:cs="Times New Roman"/>
          <w:szCs w:val="22"/>
        </w:rPr>
        <w:t>(GP: First Steps - BabyNet)  In addition to the statutory duties assigned to South Carolina First Steps to School Readiness Board of Trustees; the board shall ensure the state’s compliance with the Individuals with Disabilities Act, Part C and the First Steps’ full implementation of recommendations contained in the 2011 audit report of the LAC regarding the BabyNet Program.  First Steps shall submit any necessary statutory changes to the Chairman of the House Education and Public Works Committee and the Chairman of the Senate Education Committee and any budget recommendations in the agency’s budget request as submitted to the Governor.  Until completion, First Steps shall post on its’ website a quarterly report on the timelines of its progress in implementing the recommendations of the LAC.  The Board of Trustees will be kept informed monthly of all activities related to this requirement and those progress reports must be recorded in the minutes for each meeting of the Board of Trustees.  When First Steps has implemented all of the recommendations enumerated above, a final report shall be submitted to the Board of Trustees for its’ adoption.  Upon approval by the Board of Trustees, the final report shall be published on First Steps’ homepage.  First Steps to School Readiness, the School for the Deaf and Blind, the Department of Disabilities and Special Needs, the Department of Health and Human Services, the Department of Mental Health and the Department of Social Services shall each provide on a common template developed by the agencies, a quarterly report to the Chairman of the House Ways and Means Committee and the Chairman of Senate Finance outlining all programs provided by them for BabyNet; all federal funds received and expended on BabyNet and all state funds expended on BabyNet.  Each entity and</w:t>
      </w:r>
      <w:r w:rsidRPr="00E67D5E">
        <w:rPr>
          <w:rFonts w:cs="Times New Roman"/>
          <w:b/>
          <w:szCs w:val="22"/>
        </w:rPr>
        <w:t xml:space="preserve"> </w:t>
      </w:r>
      <w:r w:rsidRPr="00E67D5E">
        <w:rPr>
          <w:rFonts w:cs="Times New Roman"/>
          <w:szCs w:val="22"/>
        </w:rPr>
        <w:t>agency shall report on its share of the state’s ongoing maintenance of effort as defined by the US Department of Education under IDEA Part C.</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lastRenderedPageBreak/>
        <w:tab/>
      </w:r>
      <w:r w:rsidRPr="00E67D5E">
        <w:rPr>
          <w:rFonts w:cs="Times New Roman"/>
          <w:b/>
          <w:color w:val="auto"/>
          <w:szCs w:val="22"/>
        </w:rPr>
        <w:t>117.100.</w:t>
      </w:r>
      <w:r w:rsidRPr="00E67D5E">
        <w:rPr>
          <w:rFonts w:cs="Times New Roman"/>
          <w:color w:val="auto"/>
          <w:szCs w:val="22"/>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fifteenth of each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r>
      <w:r w:rsidRPr="00E67D5E">
        <w:rPr>
          <w:rFonts w:cs="Times New Roman"/>
          <w:b/>
          <w:color w:val="auto"/>
          <w:szCs w:val="22"/>
        </w:rPr>
        <w:t>117.101.</w:t>
      </w:r>
      <w:r w:rsidRPr="00E67D5E">
        <w:rPr>
          <w:rFonts w:cs="Times New Roman"/>
          <w:b/>
          <w:color w:val="auto"/>
          <w:szCs w:val="22"/>
        </w:rPr>
        <w:tab/>
      </w:r>
      <w:r w:rsidRPr="00E67D5E">
        <w:rPr>
          <w:rFonts w:cs="Times New Roman"/>
          <w:color w:val="auto"/>
          <w:szCs w:val="22"/>
        </w:rPr>
        <w:t xml:space="preserve">(GP: Prohibits Local Government Fund Public Funded Lobbyists)  All local governmental entities including, but not limited to, counties, </w:t>
      </w:r>
      <w:r w:rsidRPr="00E67D5E">
        <w:rPr>
          <w:rFonts w:cs="Times New Roman"/>
          <w:szCs w:val="22"/>
        </w:rPr>
        <w:t>municipalities</w:t>
      </w:r>
      <w:r w:rsidRPr="00E67D5E">
        <w:rPr>
          <w:rFonts w:cs="Times New Roman"/>
          <w:color w:val="auto"/>
          <w:szCs w:val="22"/>
        </w:rPr>
        <w:t xml:space="preserve">, and associations are prohibited from using taxpayer funds received </w:t>
      </w:r>
      <w:r w:rsidRPr="00E67D5E">
        <w:rPr>
          <w:rFonts w:cs="Times New Roman"/>
          <w:iCs/>
          <w:szCs w:val="22"/>
        </w:rPr>
        <w:t>from</w:t>
      </w:r>
      <w:r w:rsidRPr="00E67D5E">
        <w:rPr>
          <w:rFonts w:cs="Times New Roman"/>
          <w:color w:val="auto"/>
          <w:szCs w:val="22"/>
        </w:rPr>
        <w:t xml:space="preserve"> the Local Government Fund</w:t>
      </w:r>
      <w:r w:rsidRPr="00E67D5E">
        <w:rPr>
          <w:rFonts w:cs="Times New Roman"/>
          <w:b/>
          <w:color w:val="auto"/>
          <w:szCs w:val="22"/>
        </w:rPr>
        <w:t xml:space="preserve"> </w:t>
      </w:r>
      <w:r w:rsidRPr="00E67D5E">
        <w:rPr>
          <w:rFonts w:cs="Times New Roman"/>
          <w:color w:val="auto"/>
          <w:szCs w:val="22"/>
        </w:rPr>
        <w:t>to compensate employees for lobbying activities engaged in on behalf of such governmental entity.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E67D5E">
        <w:rPr>
          <w:rFonts w:cs="Times New Roman"/>
          <w:szCs w:val="22"/>
        </w:rPr>
        <w:tab/>
      </w:r>
      <w:r w:rsidRPr="00E67D5E">
        <w:rPr>
          <w:rFonts w:cs="Times New Roman"/>
          <w:b/>
          <w:szCs w:val="22"/>
        </w:rPr>
        <w:t>117.102.</w:t>
      </w:r>
      <w:r w:rsidRPr="00E67D5E">
        <w:rPr>
          <w:rFonts w:cs="Times New Roman"/>
          <w:b/>
          <w:szCs w:val="22"/>
        </w:rPr>
        <w:tab/>
      </w:r>
      <w:r w:rsidRPr="00E67D5E">
        <w:rPr>
          <w:rFonts w:cs="Times New Roman"/>
          <w:szCs w:val="22"/>
        </w:rPr>
        <w:t>(GP: School Construction Development Impact Fee Assessment Prohibition)  Governmental entities are prohibited from assessing South Carolina Development Impact Fees on the construction of new elementary, middle, or secondary schools.  If a governmental entity violates this prohibition it shall have its Aid to Subdivisions Allocation reduced by the amount of the impact fee.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E67D5E">
        <w:rPr>
          <w:rFonts w:cs="Times New Roman"/>
          <w:color w:val="auto"/>
          <w:szCs w:val="22"/>
        </w:rPr>
        <w:tab/>
      </w:r>
      <w:r w:rsidRPr="00E67D5E">
        <w:rPr>
          <w:rFonts w:cs="Times New Roman"/>
          <w:b/>
          <w:color w:val="auto"/>
          <w:szCs w:val="22"/>
        </w:rPr>
        <w:t>117.103.</w:t>
      </w:r>
      <w:r w:rsidRPr="00E67D5E">
        <w:rPr>
          <w:rFonts w:cs="Times New Roman"/>
          <w:b/>
          <w:color w:val="auto"/>
          <w:szCs w:val="22"/>
        </w:rPr>
        <w:tab/>
      </w:r>
      <w:r w:rsidRPr="00E67D5E">
        <w:rPr>
          <w:rFonts w:cs="Times New Roman"/>
          <w:color w:val="auto"/>
          <w:szCs w:val="22"/>
        </w:rPr>
        <w:t xml:space="preserve">(GP: First Steps Reauthorization)  </w:t>
      </w:r>
      <w:r w:rsidRPr="00E67D5E">
        <w:rPr>
          <w:rFonts w:cs="Times New Roman"/>
          <w:strike/>
          <w:color w:val="auto"/>
          <w:szCs w:val="22"/>
        </w:rPr>
        <w:t>Act 99 of 1999, the South Carolina First Steps to School Readiness Act, is reauthorized for the duration of Fiscal Year 2014-15.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117.104.</w:t>
      </w:r>
      <w:r w:rsidRPr="00E67D5E">
        <w:rPr>
          <w:rFonts w:cs="Times New Roman"/>
          <w:b/>
          <w:szCs w:val="22"/>
        </w:rPr>
        <w:tab/>
      </w:r>
      <w:r w:rsidRPr="00E67D5E">
        <w:rPr>
          <w:rFonts w:cs="Times New Roman"/>
          <w:szCs w:val="22"/>
        </w:rPr>
        <w:t>(GP: Sexually Violent Predator Treatment RFP)  The Director of the Department of Mental Health and the Director of the Department of Corrections shall cooperate with the State Fiscal Accountability Authority, Division of Procurement Services which shall develop and cause to be issued a Request for Proposals (RFP) seeking long-term solutions for securely housing and treating the growing population of individuals adjudicated as Sexually Violent Predators and civilly committed to the Department of Mental Health pursuant to the Sexually Violent Predators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purpose of the RFP shall be to seek proposals from qualified private providers to provide secure housing and treatment services to all individuals civilly committed pursuant to the Sexually Violent Predators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As part of the process, the Department of Mental Health, the Department of Corrections, and the State Fiscal Accountability Authority shall provide up-to-date information concerning the current operation of the program and shall provide information about suitable state owned real property.  The RFP shall be issued on or before October 31, 2013.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RFP shall be worded broadly to allow respondents to propose creative and cost-effective long-term solutions for the operation of this program in order to address the issues raised in Proviso 23.15 of the 2012-13 State Appropriations Act and the resulting January 3, 2013, Report on the SVP Program issued by the Department of Mental Health and the Department of Corrections.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In addition to treatment services, respondents shall be allowed, but not required, to propose a single source solution with responsibility for all aspects of the program including but not limited to housing, security, food, clothing, health care, transport, and treatment services.  The RFP shall allow for, but not require, respondents to include in their responses the use of other private or public partners (subcontractors) and/or the lease or use or purchase of state owned real property.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E67D5E">
        <w:rPr>
          <w:rFonts w:cs="Times New Roman"/>
          <w:szCs w:val="22"/>
        </w:rPr>
        <w:tab/>
        <w:t>The selected contractor may be authorized to sponsor the issuance of tax exempt certificates of participation or other finance solutions to fund the project and the state is authorized to enter into a lease/purchase agreement for the necessary replacement facilities.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Cs/>
          <w:szCs w:val="22"/>
        </w:rPr>
        <w:tab/>
      </w:r>
      <w:r w:rsidRPr="00E67D5E">
        <w:rPr>
          <w:rFonts w:cs="Times New Roman"/>
          <w:b/>
          <w:bCs/>
          <w:szCs w:val="22"/>
        </w:rPr>
        <w:t>117.105.</w:t>
      </w:r>
      <w:r w:rsidRPr="00E67D5E">
        <w:rPr>
          <w:rFonts w:cs="Times New Roman"/>
          <w:b/>
          <w:bCs/>
          <w:szCs w:val="22"/>
        </w:rPr>
        <w:tab/>
      </w:r>
      <w:r w:rsidRPr="00E67D5E">
        <w:rPr>
          <w:rFonts w:cs="Times New Roman"/>
          <w:bCs/>
          <w:szCs w:val="22"/>
        </w:rPr>
        <w:t xml:space="preserve">(GP: Prohibit Use of State Aircraft for Athletic Recruitment)  Institutions of higher learning may </w:t>
      </w:r>
      <w:r w:rsidRPr="00E67D5E">
        <w:rPr>
          <w:rFonts w:cs="Times New Roman"/>
          <w:bCs/>
          <w:strike/>
          <w:szCs w:val="22"/>
        </w:rPr>
        <w:t>not</w:t>
      </w:r>
      <w:r w:rsidRPr="00E67D5E">
        <w:rPr>
          <w:rFonts w:cs="Times New Roman"/>
          <w:bCs/>
          <w:szCs w:val="22"/>
        </w:rPr>
        <w:t xml:space="preserve"> use the state aircraft operated by the Division of </w:t>
      </w:r>
      <w:r w:rsidRPr="00E67D5E">
        <w:rPr>
          <w:rFonts w:cs="Times New Roman"/>
          <w:szCs w:val="22"/>
        </w:rPr>
        <w:t>Aeronautics</w:t>
      </w:r>
      <w:r w:rsidRPr="00E67D5E">
        <w:rPr>
          <w:rFonts w:cs="Times New Roman"/>
          <w:bCs/>
          <w:szCs w:val="22"/>
        </w:rPr>
        <w:t xml:space="preserve"> for the </w:t>
      </w:r>
      <w:r w:rsidRPr="00E67D5E">
        <w:rPr>
          <w:rFonts w:cs="Times New Roman"/>
          <w:szCs w:val="22"/>
        </w:rPr>
        <w:t>purpose</w:t>
      </w:r>
      <w:r w:rsidRPr="00E67D5E">
        <w:rPr>
          <w:rFonts w:cs="Times New Roman"/>
          <w:bCs/>
          <w:szCs w:val="22"/>
        </w:rPr>
        <w:t xml:space="preserve"> of athletic recruiting</w:t>
      </w:r>
      <w:r w:rsidRPr="00E67D5E">
        <w:rPr>
          <w:rFonts w:cs="Times New Roman"/>
          <w:bCs/>
          <w:i/>
          <w:szCs w:val="22"/>
          <w:u w:val="single"/>
        </w:rPr>
        <w:t>, provided that they reimburse the Division of Aeronautics for all flight hours on an at cost basis, using non-general funds</w:t>
      </w:r>
      <w:r w:rsidRPr="00E67D5E">
        <w:rPr>
          <w:rFonts w:cs="Times New Roman"/>
          <w:bCs/>
          <w:szCs w:val="22"/>
        </w:rPr>
        <w: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E67D5E">
        <w:rPr>
          <w:rFonts w:cs="Times New Roman"/>
          <w:bCs/>
          <w:szCs w:val="22"/>
        </w:rPr>
        <w:lastRenderedPageBreak/>
        <w:tab/>
      </w:r>
      <w:r w:rsidRPr="00E67D5E">
        <w:rPr>
          <w:rFonts w:cs="Times New Roman"/>
          <w:bCs/>
          <w:i/>
          <w:szCs w:val="22"/>
          <w:u w:val="single"/>
        </w:rPr>
        <w:t>To ensure availability of the aircraft for purposes of economic development, the Department of Commerce shall have first right of refusal in the event of scheduling conflicts with athletic recruiting flights.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E67D5E">
        <w:rPr>
          <w:rFonts w:cs="Times New Roman"/>
          <w:szCs w:val="22"/>
        </w:rPr>
        <w:tab/>
      </w:r>
      <w:r w:rsidRPr="00E67D5E">
        <w:rPr>
          <w:rFonts w:cs="Times New Roman"/>
          <w:b/>
          <w:szCs w:val="22"/>
        </w:rPr>
        <w:t>117.106.</w:t>
      </w:r>
      <w:r w:rsidRPr="00E67D5E">
        <w:rPr>
          <w:rFonts w:cs="Times New Roman"/>
          <w:szCs w:val="22"/>
        </w:rPr>
        <w:tab/>
        <w:t>(GP: Recreational Activities)  Two counties that receive an allocation from the Local Government Fund may enter into a Memorandum of Understanding in order to provide recreational activities and projects that benefit the citizens of both counties.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color w:val="auto"/>
          <w:szCs w:val="22"/>
        </w:rPr>
        <w:tab/>
      </w:r>
      <w:r w:rsidRPr="00E67D5E">
        <w:rPr>
          <w:rFonts w:cs="Times New Roman"/>
          <w:b/>
          <w:color w:val="auto"/>
          <w:szCs w:val="22"/>
        </w:rPr>
        <w:t>117.107.</w:t>
      </w:r>
      <w:r w:rsidRPr="00E67D5E">
        <w:rPr>
          <w:rFonts w:cs="Times New Roman"/>
          <w:color w:val="auto"/>
          <w:szCs w:val="22"/>
        </w:rPr>
        <w:tab/>
        <w:t xml:space="preserve">(GP: Technology and Remediation)  The funds appropriated to the </w:t>
      </w:r>
      <w:r w:rsidRPr="00E67D5E">
        <w:rPr>
          <w:rFonts w:cs="Times New Roman"/>
          <w:szCs w:val="22"/>
        </w:rPr>
        <w:t xml:space="preserve">Department of Administration </w:t>
      </w:r>
      <w:r w:rsidRPr="00E67D5E">
        <w:rPr>
          <w:rFonts w:cs="Times New Roman"/>
          <w:color w:val="auto"/>
          <w:szCs w:val="22"/>
        </w:rPr>
        <w:t>for the Division of Information Security shall be used to develop and implement a statewide information security program.  A portion of the nonrecurring funds may be used for enterprise technology and remediation, and distributed to state agencies to address the State’s most serious information security vulnerabilities as determined by the Division of Information Security and the Division of Technology Operations.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117.108.</w:t>
      </w:r>
      <w:r w:rsidRPr="00E67D5E">
        <w:rPr>
          <w:rFonts w:cs="Times New Roman"/>
          <w:b/>
          <w:szCs w:val="22"/>
        </w:rPr>
        <w:tab/>
      </w:r>
      <w:r w:rsidRPr="00E67D5E">
        <w:rPr>
          <w:rFonts w:cs="Times New Roman"/>
          <w:szCs w:val="22"/>
        </w:rPr>
        <w:t>(GP: Fiduciary Audit)</w:t>
      </w:r>
      <w:r w:rsidRPr="00E67D5E">
        <w:rPr>
          <w:rFonts w:cs="Times New Roman"/>
          <w:b/>
          <w:szCs w:val="22"/>
        </w:rPr>
        <w:t xml:space="preserve">  </w:t>
      </w:r>
      <w:r w:rsidRPr="00E67D5E">
        <w:rPr>
          <w:rFonts w:cs="Times New Roman"/>
          <w:strike/>
          <w:szCs w:val="22"/>
        </w:rPr>
        <w:t>Of the funds authorized for the Public Employee Benefit Authority, the authority shall transfer $700,000 to the Office of Inspector General.  The funds transferred shall be utilized by the Inspector General to employ a private audit firm to perform the fiduciary audit on the Public Employee Benefit Authority as required by Section 9-4-40 of the 1976 Code, as amended.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117.109.</w:t>
      </w:r>
      <w:r w:rsidRPr="00E67D5E">
        <w:rPr>
          <w:rFonts w:cs="Times New Roman"/>
          <w:b/>
          <w:szCs w:val="22"/>
        </w:rPr>
        <w:tab/>
      </w:r>
      <w:r w:rsidRPr="00E67D5E">
        <w:rPr>
          <w:rFonts w:cs="Times New Roman"/>
          <w:szCs w:val="22"/>
        </w:rPr>
        <w:t>(GP: Donation of Alcoholic Liquors)  In the current fiscal year, a wholesaler may donate beer, wine, and alcoholic liquors to a nonprofit organization that has a license, including a temporary license, to serve the applicable beverage.  This provision only applies if the event hosted by the nonprofit organization creates an economic impact on State revenues.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117.110.</w:t>
      </w:r>
      <w:r w:rsidRPr="00E67D5E">
        <w:rPr>
          <w:rFonts w:cs="Times New Roman"/>
          <w:b/>
          <w:szCs w:val="22"/>
        </w:rPr>
        <w:tab/>
      </w:r>
      <w:r w:rsidRPr="00E67D5E">
        <w:rPr>
          <w:rFonts w:cs="Times New Roman"/>
          <w:szCs w:val="22"/>
        </w:rPr>
        <w:t>(GP: Data Breach Notification)  (A)  An agency of this State owning or licensing computerized data or other data that includes personal identifying information shall disclose any breach of the security of the system following discovery or notification of the breach in the security of the data to any resident of this State whose personal identifying information was, or is reasonably believed to have been, acquired by an unauthorized person.  In determining whether information has been acquired, or is reasonably believed to have been acquired, by an unauthorized person or a person without valid authorization, the agency may consider the following factors, among others: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indications that the information is in the physical possession and control of an unauthorized person, such as a lost or stolen computer or other device containing information;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indications that the information has been viewed, downloaded, or copied; or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(3)</w:t>
      </w:r>
      <w:r w:rsidRPr="00E67D5E">
        <w:rPr>
          <w:rFonts w:cs="Times New Roman"/>
          <w:szCs w:val="22"/>
        </w:rPr>
        <w:tab/>
        <w:t>indications that the information was used by an unauthorized person, such as fraudulent accounts opened or instances of reported identity theft.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(B)</w:t>
      </w:r>
      <w:r w:rsidRPr="00E67D5E">
        <w:rPr>
          <w:rFonts w:cs="Times New Roman"/>
          <w:szCs w:val="22"/>
        </w:rPr>
        <w:tab/>
        <w:t xml:space="preserve">An agency maintaining computerized data or other data that includes personal identifying information that the agency does not own shall notify the owner or licensee of the information of a breach of the security of the data immediately following discovery, if the personal identifying information was, or is reasonably believed to have been, acquired by an unauthorized person.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(C)</w:t>
      </w:r>
      <w:r w:rsidRPr="00E67D5E">
        <w:rPr>
          <w:rFonts w:cs="Times New Roman"/>
          <w:szCs w:val="22"/>
        </w:rPr>
        <w:tab/>
        <w:t>The disclosure requirements of subsections (A) and (B) must be made in the most expedient time possible and without unreasonable delay; however, the notification required by this section may be delayed if a law enforcement agency determines that the notification impedes a criminal investigation and must be made after the law enforcement agency determines that it no longer compromises the investigation.  A delay in notification shall not exceed seventy-two hours after discovery, unless the agency requests and the attorney general grants, in writing, additional delays of up to seventy-two hours each upon a determination that such notification impedes a criminal investigation.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t>(D)</w:t>
      </w:r>
      <w:r w:rsidRPr="00E67D5E">
        <w:rPr>
          <w:rFonts w:cs="Times New Roman"/>
          <w:szCs w:val="22"/>
        </w:rPr>
        <w:tab/>
        <w:t xml:space="preserve">For purposes of this section: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 xml:space="preserve">“Agency” means any agency, department, board, commission, committee, or institution of higher learning of the State or a political subdivision of it.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 xml:space="preserve">“Breach of the security of the system” means unauthorized access to and acquisition of computerized data that was not rendered unusable through encryption, redaction, or other methods that compromise the security, confidentiality, or integrity of personal identifying information maintained by the agency, when illegal use of the information has occurred or is reasonably likely to occur or use of the information creates a material risk of harm to the consumer.  Good faith acquisition of personal identifying information by an employee or agent of the agency for the purposes of the agency is not a breach of the security of the system if the personal identifying information is not used or subject to further unauthorized disclosure.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(3)</w:t>
      </w:r>
      <w:r w:rsidRPr="00E67D5E">
        <w:rPr>
          <w:rFonts w:cs="Times New Roman"/>
          <w:szCs w:val="22"/>
        </w:rPr>
        <w:tab/>
        <w:t>“Consumer reporting agency” means any person which, for monetary fees, dues, or on a cooperative nonprofit basis, regularly engages in whole or in part in the practice of assembling or evaluating consumer credit information or other information on consumers for the purpose of furnishing consumer reports to third parties, and which uses any means or facility of interstate commerce for the purpose of preparing or furnishing consumer reports.  A list of consumer reporting agencies shall be compiled by the Department of Consumer Affairs and furnished upon request to the agency required to make a notification under this section.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(4)</w:t>
      </w:r>
      <w:r w:rsidRPr="00E67D5E">
        <w:rPr>
          <w:rFonts w:cs="Times New Roman"/>
          <w:szCs w:val="22"/>
        </w:rPr>
        <w:tab/>
        <w:t xml:space="preserve">“Personal identifying information” means the first name or first initial and last name in combination with and linked to any one or more of the following data elements that relate to a resident of this State, when the data elements are neither encrypted nor redacted or when the data elements are encrypted with an encryption key and the encryption key that has also been acquired: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(a)</w:t>
      </w:r>
      <w:r w:rsidRPr="00E67D5E">
        <w:rPr>
          <w:rFonts w:cs="Times New Roman"/>
          <w:szCs w:val="22"/>
        </w:rPr>
        <w:tab/>
        <w:t xml:space="preserve">social security number;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(b)</w:t>
      </w:r>
      <w:r w:rsidRPr="00E67D5E">
        <w:rPr>
          <w:rFonts w:cs="Times New Roman"/>
          <w:szCs w:val="22"/>
        </w:rPr>
        <w:tab/>
        <w:t xml:space="preserve">driver’s license number or state identification card number issued instead of a driver’s license;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(c)</w:t>
      </w:r>
      <w:r w:rsidRPr="00E67D5E">
        <w:rPr>
          <w:rFonts w:cs="Times New Roman"/>
          <w:szCs w:val="22"/>
        </w:rPr>
        <w:tab/>
        <w:t xml:space="preserve">financial account number, or credit card or debit card number in combination with any required security code, access code, or password that would permit access to a resident’s financial account; or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(d)</w:t>
      </w:r>
      <w:r w:rsidRPr="00E67D5E">
        <w:rPr>
          <w:rFonts w:cs="Times New Roman"/>
          <w:szCs w:val="22"/>
        </w:rPr>
        <w:tab/>
        <w:t xml:space="preserve">other numbers or information which may be used to access a person’s financial accounts or numbers or information issued by a governmental or regulatory entity that uniquely will identify an individual.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The term does not include information that is lawfully obtained from publicly available information, or from federal, state, or local government records lawfully made available to the general public.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(E)</w:t>
      </w:r>
      <w:r w:rsidRPr="00E67D5E">
        <w:rPr>
          <w:rFonts w:cs="Times New Roman"/>
          <w:szCs w:val="22"/>
        </w:rPr>
        <w:tab/>
        <w:t xml:space="preserve">The notice required by this section may be provided by: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 xml:space="preserve">written notice;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electronic notice, if the agency’s primary method of communication with the individual is by electronic means, the person to whom notice is required has expressly consented to receiving said notice in electronic form, or is consistent with the provisions regarding electronic records and signatures set forth in Section 7001 of Title 15 USC and Chapter 6, Title 26 of the 1976 Code;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(3)</w:t>
      </w:r>
      <w:r w:rsidRPr="00E67D5E">
        <w:rPr>
          <w:rFonts w:cs="Times New Roman"/>
          <w:szCs w:val="22"/>
        </w:rPr>
        <w:tab/>
        <w:t xml:space="preserve">telephonic notice; or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(4)</w:t>
      </w:r>
      <w:r w:rsidRPr="00E67D5E">
        <w:rPr>
          <w:rFonts w:cs="Times New Roman"/>
          <w:szCs w:val="22"/>
        </w:rPr>
        <w:tab/>
        <w:t xml:space="preserve">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(a)</w:t>
      </w:r>
      <w:r w:rsidRPr="00E67D5E">
        <w:rPr>
          <w:rFonts w:cs="Times New Roman"/>
          <w:szCs w:val="22"/>
        </w:rPr>
        <w:tab/>
        <w:t xml:space="preserve">e-mail notice when the agency has an e-mail address for the subject persons;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(b)</w:t>
      </w:r>
      <w:r w:rsidRPr="00E67D5E">
        <w:rPr>
          <w:rFonts w:cs="Times New Roman"/>
          <w:szCs w:val="22"/>
        </w:rPr>
        <w:tab/>
        <w:t xml:space="preserve">conspicuous posting of the notice on the agency’s website page, if the agency maintains one; or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(c)</w:t>
      </w:r>
      <w:r w:rsidRPr="00E67D5E">
        <w:rPr>
          <w:rFonts w:cs="Times New Roman"/>
          <w:szCs w:val="22"/>
        </w:rPr>
        <w:tab/>
        <w:t xml:space="preserve">notification to major statewide media.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Regardless of the method by which notice is provided, such notice shall include contact information for the agency making the notification and a description of the categories of information that were, or are reasonably believed to have been, acquired by a person without valid authorization, including specification of which of the elements of personal information and private information were, or are reasonably believed to have been, so acquired.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(F)</w:t>
      </w:r>
      <w:r w:rsidRPr="00E67D5E">
        <w:rPr>
          <w:rFonts w:cs="Times New Roman"/>
          <w:szCs w:val="22"/>
        </w:rPr>
        <w:tab/>
        <w:t xml:space="preserve">A resident of this State who is injured by a violation of this section, in addition to and cumulative of all other rights and remedies available at law, may: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 xml:space="preserve">institute a civil action to recover damages;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 xml:space="preserve">seek an injunction to enforce compliance; and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(3)</w:t>
      </w:r>
      <w:r w:rsidRPr="00E67D5E">
        <w:rPr>
          <w:rFonts w:cs="Times New Roman"/>
          <w:szCs w:val="22"/>
        </w:rPr>
        <w:tab/>
        <w:t xml:space="preserve">recover attorney’s fees and court costs, if successful.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(G)</w:t>
      </w:r>
      <w:r w:rsidRPr="00E67D5E">
        <w:rPr>
          <w:rFonts w:cs="Times New Roman"/>
          <w:szCs w:val="22"/>
        </w:rPr>
        <w:tab/>
        <w:t xml:space="preserve">An agency that knowingly and willfully violates this section is subject to an administrative fine up to one thousand dollars for each resident whose information was accessible by reason of the breach, the amount to be decided by the Department of Consumer Affairs.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t>(H)</w:t>
      </w:r>
      <w:r w:rsidRPr="00E67D5E">
        <w:rPr>
          <w:rFonts w:cs="Times New Roman"/>
          <w:szCs w:val="22"/>
        </w:rPr>
        <w:tab/>
        <w:t>If the agency provides notice to more than one thousand persons at one time pursuant to this section, the agency shall notify, without unreasonable delay, the Consumer Protection Division of the Department of Consumer Affairs and all consumer reporting agencies that compile and maintain files on a nationwide basis, as defined in 15 USC Section 1681a(p), of the timing, distribution, and content of the notice.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117.111.</w:t>
      </w:r>
      <w:r w:rsidRPr="00E67D5E">
        <w:rPr>
          <w:rFonts w:cs="Times New Roman"/>
          <w:b/>
          <w:szCs w:val="22"/>
        </w:rPr>
        <w:tab/>
      </w:r>
      <w:r w:rsidRPr="00E67D5E">
        <w:rPr>
          <w:rFonts w:cs="Times New Roman"/>
          <w:szCs w:val="22"/>
        </w:rPr>
        <w:t xml:space="preserve">(GP: State Ports Authority Property)  </w:t>
      </w:r>
      <w:r w:rsidRPr="00E67D5E">
        <w:rPr>
          <w:rFonts w:cs="Times New Roman"/>
          <w:color w:val="auto"/>
          <w:szCs w:val="22"/>
        </w:rPr>
        <w:t>The State Ports Authority shall transfer fifty acres of its real property on Daniel Island to the Department of Parks, Recreation, and Tourism, which shall ensure, in the manner it deems appropriate, that the property is used for public recreation activities.  If the State Ports Authority has not completed the sale of its remaining real property on</w:t>
      </w:r>
      <w:r w:rsidRPr="00E67D5E">
        <w:rPr>
          <w:rFonts w:cs="Times New Roman"/>
          <w:szCs w:val="22"/>
        </w:rPr>
        <w:t xml:space="preserve"> Daniel Island and Thomas (St. Thomas) Island, except for the dredge disposal cells that are needed in connection with the construction of the North Charleston terminal on the Charleston Naval Complex and for harbor deepening and for channel and berth maintenance, by June 30, </w:t>
      </w:r>
      <w:r w:rsidRPr="00E67D5E">
        <w:rPr>
          <w:rFonts w:cs="Times New Roman"/>
          <w:strike/>
          <w:szCs w:val="22"/>
        </w:rPr>
        <w:t>2015</w:t>
      </w:r>
      <w:r w:rsidRPr="00E67D5E">
        <w:rPr>
          <w:rFonts w:cs="Times New Roman"/>
          <w:szCs w:val="22"/>
        </w:rPr>
        <w:t xml:space="preserve"> </w:t>
      </w:r>
      <w:r w:rsidRPr="00E67D5E">
        <w:rPr>
          <w:rFonts w:cs="Times New Roman"/>
          <w:i/>
          <w:szCs w:val="22"/>
          <w:u w:val="single"/>
        </w:rPr>
        <w:t>2016</w:t>
      </w:r>
      <w:r w:rsidRPr="00E67D5E">
        <w:rPr>
          <w:rFonts w:cs="Times New Roman"/>
          <w:szCs w:val="22"/>
        </w:rPr>
        <w:t xml:space="preserve">, the authority must transfer the property to the Department of Administration.  The authority shall sell the real property under terms and conditions it considers most advantageous to the authority and the State of South Carolina.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117.112.</w:t>
      </w:r>
      <w:r w:rsidRPr="00E67D5E">
        <w:rPr>
          <w:rFonts w:cs="Times New Roman"/>
          <w:szCs w:val="22"/>
        </w:rPr>
        <w:tab/>
        <w:t>(GP: Remittance of Court Fee and Fine Money)  County and city treasurers are required to remit to the State Treasurer set percentages of revenues generated by assessments imposed by 14-1-206(A), 14-1-207(A), 14-1-208(A). This remittance is required on a monthly basis by the 15th day of each month.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Should a county and/or city treasurer fail to make the required remittance, the SC Criminal Justice Academy shall cease providing services to all law enforcement officers of all law enforcement agencies encompassed within the political subdivision if they have failed to make remittance for two consecutive months in a fiscal year.  The finance director shall certify by July first, under oath, that the county and/or city has remitted all funds or the SC Criminal Justice Academy shall withhold services until such time as remittance is made.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117.113.</w:t>
      </w:r>
      <w:r w:rsidRPr="00E67D5E">
        <w:rPr>
          <w:rFonts w:cs="Times New Roman"/>
          <w:b/>
          <w:szCs w:val="22"/>
        </w:rPr>
        <w:tab/>
      </w:r>
      <w:r w:rsidRPr="00E67D5E">
        <w:rPr>
          <w:rFonts w:cs="Times New Roman"/>
          <w:szCs w:val="22"/>
        </w:rPr>
        <w:t xml:space="preserve">(GP: Detailed Expenditure/Revenue Reports PCC/CID) The Prosecution Coordination Commission and the Commission on Indigent Defense shall provide detailed expenditure reports and associated revenue streams for each individual circuit, revenue streams shall include, but not be limited to, state funds, local funds, Federal funds, and also nongovernmental sources of funds, by </w:t>
      </w:r>
      <w:r w:rsidRPr="00E67D5E">
        <w:rPr>
          <w:rFonts w:cs="Times New Roman"/>
          <w:szCs w:val="22"/>
        </w:rPr>
        <w:lastRenderedPageBreak/>
        <w:t>no later than September first, on the prior fiscal year</w:t>
      </w:r>
      <w:r w:rsidRPr="00E67D5E">
        <w:rPr>
          <w:rFonts w:cs="Times New Roman"/>
          <w:b/>
          <w:szCs w:val="22"/>
        </w:rPr>
        <w:t xml:space="preserve">, </w:t>
      </w:r>
      <w:r w:rsidRPr="00E67D5E">
        <w:rPr>
          <w:rFonts w:cs="Times New Roman"/>
          <w:szCs w:val="22"/>
        </w:rPr>
        <w:t>to the appropriate commission.  The commissions shall than provide the Chairman of the House Ways and Means Committee and Chairman of the Senate Finance Committee with a combined report by September fifteenth of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t>117.114.</w:t>
      </w:r>
      <w:r w:rsidRPr="00E67D5E">
        <w:rPr>
          <w:rFonts w:cs="Times New Roman"/>
          <w:b/>
          <w:szCs w:val="22"/>
        </w:rPr>
        <w:tab/>
      </w:r>
      <w:r w:rsidRPr="00E67D5E">
        <w:rPr>
          <w:rFonts w:cs="Times New Roman"/>
          <w:szCs w:val="22"/>
        </w:rPr>
        <w:t xml:space="preserve">(GP: South Carolina Welcome Centers)  The Department of Parks, Recreation and Tourism and the Department of Transportation shall </w:t>
      </w:r>
      <w:r w:rsidRPr="00E67D5E">
        <w:rPr>
          <w:rFonts w:cs="Times New Roman"/>
          <w:strike/>
          <w:szCs w:val="22"/>
        </w:rPr>
        <w:t>enter into</w:t>
      </w:r>
      <w:r w:rsidRPr="00E67D5E">
        <w:rPr>
          <w:rFonts w:cs="Times New Roman"/>
          <w:szCs w:val="22"/>
        </w:rPr>
        <w:t xml:space="preserve"> </w:t>
      </w:r>
      <w:r w:rsidRPr="00E67D5E">
        <w:rPr>
          <w:rFonts w:cs="Times New Roman"/>
          <w:i/>
          <w:szCs w:val="22"/>
          <w:u w:val="single"/>
        </w:rPr>
        <w:t>maintain</w:t>
      </w:r>
      <w:r w:rsidRPr="00E67D5E">
        <w:rPr>
          <w:rFonts w:cs="Times New Roman"/>
          <w:szCs w:val="22"/>
        </w:rPr>
        <w:t xml:space="preserve"> a Memorandum of Understanding (MOU) </w:t>
      </w:r>
      <w:r w:rsidRPr="00E67D5E">
        <w:rPr>
          <w:rFonts w:cs="Times New Roman"/>
          <w:strike/>
          <w:szCs w:val="22"/>
        </w:rPr>
        <w:t>which transfers control of all South Carolina Welcome Centers to the Department of Parks, Recreation and Tourism on July 1, 2014</w:t>
      </w:r>
      <w:r w:rsidRPr="00E67D5E">
        <w:rPr>
          <w:rFonts w:cs="Times New Roman"/>
          <w:szCs w:val="22"/>
        </w:rPr>
        <w:t xml:space="preserve"> </w:t>
      </w:r>
      <w:r w:rsidRPr="00E67D5E">
        <w:rPr>
          <w:rFonts w:cs="Times New Roman"/>
          <w:i/>
          <w:szCs w:val="22"/>
          <w:u w:val="single"/>
        </w:rPr>
        <w:t>that provides that the Department of Parks, Recreation and Tourism shall control operations of all South Carolina Welcome Centers</w:t>
      </w:r>
      <w:r w:rsidRPr="00E67D5E">
        <w:rPr>
          <w:rFonts w:cs="Times New Roman"/>
          <w:szCs w:val="22"/>
        </w:rPr>
        <w:t xml:space="preserve">.  The MOU </w:t>
      </w:r>
      <w:r w:rsidRPr="00E67D5E">
        <w:rPr>
          <w:rFonts w:cs="Times New Roman"/>
          <w:strike/>
          <w:szCs w:val="22"/>
        </w:rPr>
        <w:t>at a minimum</w:t>
      </w:r>
      <w:r w:rsidRPr="00E67D5E">
        <w:rPr>
          <w:rFonts w:cs="Times New Roman"/>
          <w:szCs w:val="22"/>
        </w:rPr>
        <w:t xml:space="preserve"> shall </w:t>
      </w:r>
      <w:r w:rsidRPr="00E67D5E">
        <w:rPr>
          <w:rFonts w:cs="Times New Roman"/>
          <w:strike/>
          <w:szCs w:val="22"/>
        </w:rPr>
        <w:t>transfer to the Department of Parks, Recreation and Tourism control which includes, but is not limited to,</w:t>
      </w:r>
      <w:r w:rsidRPr="00E67D5E">
        <w:rPr>
          <w:rFonts w:cs="Times New Roman"/>
          <w:szCs w:val="22"/>
        </w:rPr>
        <w:t xml:space="preserve"> </w:t>
      </w:r>
      <w:r w:rsidRPr="00E67D5E">
        <w:rPr>
          <w:rFonts w:cs="Times New Roman"/>
          <w:i/>
          <w:szCs w:val="22"/>
          <w:u w:val="single"/>
        </w:rPr>
        <w:t>include</w:t>
      </w:r>
      <w:r w:rsidRPr="00E67D5E">
        <w:rPr>
          <w:rFonts w:cs="Times New Roman"/>
          <w:szCs w:val="22"/>
        </w:rPr>
        <w:t xml:space="preserve"> replacement, renovation and maintenance of the facilities, daily operations, and grounds maintenance and upkeep and shall clearly define responsibility for additional portions of Welcome Centers to include</w:t>
      </w:r>
      <w:r w:rsidRPr="00E67D5E">
        <w:rPr>
          <w:rFonts w:cs="Times New Roman"/>
          <w:strike/>
          <w:szCs w:val="22"/>
        </w:rPr>
        <w:t>, but not be limited to,</w:t>
      </w:r>
      <w:r w:rsidRPr="00E67D5E">
        <w:rPr>
          <w:rFonts w:cs="Times New Roman"/>
          <w:szCs w:val="22"/>
        </w:rPr>
        <w:t xml:space="preserve"> paving and sidewalks.  The Department of Transportation shall transfer to the Department of Parks, Recreation and Tourism the amount of </w:t>
      </w:r>
      <w:r w:rsidRPr="00E67D5E">
        <w:rPr>
          <w:rFonts w:cs="Times New Roman"/>
          <w:strike/>
          <w:szCs w:val="22"/>
        </w:rPr>
        <w:t>funds expended in the prior fiscal year for all items the</w:t>
      </w:r>
      <w:r w:rsidRPr="00E67D5E">
        <w:rPr>
          <w:rFonts w:cs="Times New Roman"/>
          <w:szCs w:val="22"/>
        </w:rPr>
        <w:t xml:space="preserve"> </w:t>
      </w:r>
      <w:r w:rsidRPr="00E67D5E">
        <w:rPr>
          <w:rFonts w:cs="Times New Roman"/>
          <w:i/>
          <w:szCs w:val="22"/>
          <w:u w:val="single"/>
        </w:rPr>
        <w:t>$3,313,560 less any state funds appropriated by the General Assembly for the same purpose</w:t>
      </w:r>
      <w:r w:rsidRPr="00E67D5E">
        <w:rPr>
          <w:rFonts w:cs="Times New Roman"/>
          <w:szCs w:val="22"/>
          <w:u w:val="single"/>
        </w:rPr>
        <w:t>.</w:t>
      </w:r>
      <w:r w:rsidRPr="00E67D5E">
        <w:rPr>
          <w:rFonts w:cs="Times New Roman"/>
          <w:szCs w:val="22"/>
        </w:rPr>
        <w:t xml:space="preserve">  </w:t>
      </w:r>
      <w:r w:rsidRPr="00E67D5E">
        <w:rPr>
          <w:rFonts w:cs="Times New Roman"/>
          <w:i/>
          <w:szCs w:val="22"/>
          <w:u w:val="single"/>
        </w:rPr>
        <w:t>The</w:t>
      </w:r>
      <w:r w:rsidRPr="00E67D5E">
        <w:rPr>
          <w:rFonts w:cs="Times New Roman"/>
          <w:szCs w:val="22"/>
        </w:rPr>
        <w:t xml:space="preserve"> Department of Parks, Recreation and Tourism assumes responsibility for </w:t>
      </w:r>
      <w:r w:rsidRPr="00E67D5E">
        <w:rPr>
          <w:rFonts w:cs="Times New Roman"/>
          <w:strike/>
          <w:szCs w:val="22"/>
        </w:rPr>
        <w:t>and</w:t>
      </w:r>
      <w:r w:rsidRPr="00E67D5E">
        <w:rPr>
          <w:rFonts w:cs="Times New Roman"/>
          <w:szCs w:val="22"/>
        </w:rPr>
        <w:t xml:space="preserve"> this amount and the timing of the transfer of these funds shall be defined as part of the MOU.  The funds transferred to the Department of Parks, Recreation and Tourism shall be placed in a separate and distinct fund and these funds shall be carried forward from the prior fiscal year into the current fiscal year and be expended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117.115.</w:t>
      </w:r>
      <w:r w:rsidRPr="00E67D5E">
        <w:rPr>
          <w:rFonts w:cs="Times New Roman"/>
          <w:b/>
          <w:szCs w:val="22"/>
        </w:rPr>
        <w:tab/>
      </w:r>
      <w:r w:rsidRPr="00E67D5E">
        <w:rPr>
          <w:rFonts w:cs="Times New Roman"/>
          <w:color w:val="auto"/>
          <w:szCs w:val="22"/>
        </w:rPr>
        <w:t>(GP: Continuation of Teen Pregnancy Prevention Project Accountability)  Qualifying organizations applying for General Funds provided as a special item in this act and titled Continuation of Teen Pregnancy Prevention must include in its application a proposed annual budget and agreement to provide quarterly reports to the grantor state agency detailing the expenditure of funds and the project’s accomplishments which shall include: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(1)</w:t>
      </w:r>
      <w:r w:rsidRPr="00E67D5E">
        <w:rPr>
          <w:rFonts w:cs="Times New Roman"/>
          <w:szCs w:val="22"/>
        </w:rPr>
        <w:tab/>
        <w:t xml:space="preserve">Financial: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(a)</w:t>
      </w:r>
      <w:r w:rsidRPr="00E67D5E">
        <w:rPr>
          <w:rFonts w:cs="Times New Roman"/>
          <w:szCs w:val="22"/>
        </w:rPr>
        <w:tab/>
        <w:t xml:space="preserve">Personnel costs, including employer contributions, by position for each of the following areas:  administration, training, and education, as well as for other positions as identified;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(b)</w:t>
      </w:r>
      <w:r w:rsidRPr="00E67D5E">
        <w:rPr>
          <w:rFonts w:cs="Times New Roman"/>
          <w:szCs w:val="22"/>
        </w:rPr>
        <w:tab/>
        <w:t xml:space="preserve">Operational costs identified in the application;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(c)</w:t>
      </w:r>
      <w:r w:rsidRPr="00E67D5E">
        <w:rPr>
          <w:rFonts w:cs="Times New Roman"/>
          <w:szCs w:val="22"/>
        </w:rPr>
        <w:tab/>
        <w:t xml:space="preserve">One-time costs over $500 for such items as supplies;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 xml:space="preserve">Administration costs may not exceed ten percent of the total project budget.  For purposes of this provision, “Administration” is defined as expenses other than educational.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(2)</w:t>
      </w:r>
      <w:r w:rsidRPr="00E67D5E">
        <w:rPr>
          <w:rFonts w:cs="Times New Roman"/>
          <w:szCs w:val="22"/>
        </w:rPr>
        <w:tab/>
        <w:t xml:space="preserve">Description of program and curriculum to be used;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(3)</w:t>
      </w:r>
      <w:r w:rsidRPr="00E67D5E">
        <w:rPr>
          <w:rFonts w:cs="Times New Roman"/>
          <w:szCs w:val="22"/>
        </w:rPr>
        <w:tab/>
        <w:t xml:space="preserve">Description of training;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(4)</w:t>
      </w:r>
      <w:r w:rsidRPr="00E67D5E">
        <w:rPr>
          <w:rFonts w:cs="Times New Roman"/>
          <w:szCs w:val="22"/>
        </w:rPr>
        <w:tab/>
        <w:t xml:space="preserve">Schedule and brief description of project activities for each quarter;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(5)</w:t>
      </w:r>
      <w:r w:rsidRPr="00E67D5E">
        <w:rPr>
          <w:rFonts w:cs="Times New Roman"/>
          <w:szCs w:val="22"/>
        </w:rPr>
        <w:tab/>
        <w:t xml:space="preserve">Participation reports on the following: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(a)</w:t>
      </w:r>
      <w:r w:rsidRPr="00E67D5E">
        <w:rPr>
          <w:rFonts w:cs="Times New Roman"/>
          <w:szCs w:val="22"/>
        </w:rPr>
        <w:tab/>
        <w:t xml:space="preserve">Number of persons who participated;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(b)</w:t>
      </w:r>
      <w:r w:rsidRPr="00E67D5E">
        <w:rPr>
          <w:rFonts w:cs="Times New Roman"/>
          <w:szCs w:val="22"/>
        </w:rPr>
        <w:tab/>
        <w:t xml:space="preserve">Total number of hours provided;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(c)</w:t>
      </w:r>
      <w:r w:rsidRPr="00E67D5E">
        <w:rPr>
          <w:rFonts w:cs="Times New Roman"/>
          <w:szCs w:val="22"/>
        </w:rPr>
        <w:tab/>
        <w:t xml:space="preserve">Number of train the trainer events;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t>(d)</w:t>
      </w:r>
      <w:r w:rsidRPr="00E67D5E">
        <w:rPr>
          <w:rFonts w:cs="Times New Roman"/>
          <w:szCs w:val="22"/>
        </w:rPr>
        <w:tab/>
        <w:t xml:space="preserve">Other data regarding the activities of the project; </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szCs w:val="22"/>
        </w:rPr>
        <w:tab/>
        <w:t>(6)</w:t>
      </w:r>
      <w:r w:rsidRPr="00E67D5E">
        <w:rPr>
          <w:rFonts w:cs="Times New Roman"/>
          <w:szCs w:val="22"/>
        </w:rPr>
        <w:tab/>
        <w:t xml:space="preserve">Description of the project evaluation to be used;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(7)</w:t>
      </w:r>
      <w:r w:rsidRPr="00E67D5E">
        <w:rPr>
          <w:rFonts w:cs="Times New Roman"/>
          <w:szCs w:val="22"/>
        </w:rPr>
        <w:tab/>
        <w:t xml:space="preserve">Copy of latest completed independent financial audit and agency’s response to any audit exceptions;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(8)</w:t>
      </w:r>
      <w:r w:rsidRPr="00E67D5E">
        <w:rPr>
          <w:rFonts w:cs="Times New Roman"/>
          <w:szCs w:val="22"/>
        </w:rPr>
        <w:tab/>
        <w:t xml:space="preserve">Qualifications of project personnel;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(9)</w:t>
      </w:r>
      <w:r w:rsidRPr="00E67D5E">
        <w:rPr>
          <w:rFonts w:cs="Times New Roman"/>
          <w:szCs w:val="22"/>
        </w:rPr>
        <w:tab/>
        <w:t xml:space="preserve">Best Practices to be used; and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t>(10)</w:t>
      </w:r>
      <w:r w:rsidRPr="00E67D5E">
        <w:rPr>
          <w:rFonts w:cs="Times New Roman"/>
          <w:szCs w:val="22"/>
        </w:rPr>
        <w:tab/>
        <w:t xml:space="preserve">Evidence Based Curriculum.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color w:val="auto"/>
          <w:szCs w:val="22"/>
        </w:rPr>
        <w:tab/>
        <w:t>An organization awarded a grant must provide these quarterly reports to the grantor state agency within fifteen days of the end of each quarter.  Grantees failing to submit reports with thirty days of the end of each quarter shall have their grant terminated.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t>U</w:t>
      </w:r>
      <w:r w:rsidRPr="00E67D5E">
        <w:rPr>
          <w:rFonts w:cs="Times New Roman"/>
          <w:color w:val="auto"/>
          <w:szCs w:val="22"/>
        </w:rPr>
        <w:t>nexpended funds for Continuation of Teen Pregnancy Prevention projects under the Department of Social Services or under the Department of Health and Environmental Control shall be carried forward for the purpose of fulfilling the department’s contractual agreement.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67D5E">
        <w:rPr>
          <w:rFonts w:cs="Times New Roman"/>
          <w:szCs w:val="22"/>
        </w:rPr>
        <w:tab/>
      </w:r>
      <w:r w:rsidRPr="00E67D5E">
        <w:rPr>
          <w:rFonts w:cs="Times New Roman"/>
          <w:b/>
          <w:szCs w:val="22"/>
        </w:rPr>
        <w:t>117.116.</w:t>
      </w:r>
      <w:r w:rsidRPr="00E67D5E">
        <w:rPr>
          <w:rFonts w:cs="Times New Roman"/>
          <w:b/>
          <w:szCs w:val="22"/>
        </w:rPr>
        <w:tab/>
      </w:r>
      <w:r w:rsidRPr="00E67D5E">
        <w:rPr>
          <w:rFonts w:cs="Times New Roman"/>
          <w:szCs w:val="22"/>
        </w:rPr>
        <w:t>(GP: Charleston &amp; Dorchester County Sound Barriers)  From the funds authorized to the Department of Transportation, the department shall take the appropriate measures to allow the counties of Charleston and Dorchester to construct sound barriers in the department’s easements along Interstate 26 within the borders of Charleston County and along Dorchester Road within Dorchester County, provided, no funds appropriated or authorized in Part IA to the Department of Transportation, any other section of this act, any Federal Funds, unless otherwise agreed to by the local Metropolitan Planning Organization or Council or Governments for use of a portion of their annual federal allocation, or any Other Funds, shall be used in the construction of the sound barriers, and only local dollars shall be used in the construction of sound barriers.  The sound barriers must meet the state and federal noise abatement guidelines and must</w:t>
      </w:r>
      <w:r w:rsidRPr="00E67D5E">
        <w:rPr>
          <w:rFonts w:cs="Times New Roman"/>
          <w:b/>
          <w:szCs w:val="22"/>
        </w:rPr>
        <w:t xml:space="preserve"> </w:t>
      </w:r>
      <w:r w:rsidRPr="00E67D5E">
        <w:rPr>
          <w:rFonts w:cs="Times New Roman"/>
          <w:szCs w:val="22"/>
        </w:rPr>
        <w:t xml:space="preserve">be constructed to meet any and all state and federal regulations.  Consistent with the requirements of Section </w:t>
      </w:r>
      <w:hyperlink r:id="rId102" w:history="1">
        <w:r w:rsidRPr="00E67D5E">
          <w:rPr>
            <w:rFonts w:cs="Times New Roman"/>
            <w:szCs w:val="22"/>
          </w:rPr>
          <w:t>57-25-190</w:t>
        </w:r>
      </w:hyperlink>
      <w:r w:rsidRPr="00E67D5E">
        <w:rPr>
          <w:rFonts w:cs="Times New Roman"/>
          <w:szCs w:val="22"/>
        </w:rPr>
        <w:t xml:space="preserve"> (E) of the 1976 Code, or regulations adopted pursuant thereto, including construction by a local government in a state right of way, the owner of a legally erected and maintained billboard shall have the option to relocate such billboard sign to another location as close as practicable to the sign being relocated or adjust the height or angle of the billboard sign to a height or angle that restores the visibility of the billboard sign to the same or comparable visibility as before construction of a sound barrier.  Costs for re-location or alteration of a billboard due to sound barrier installation by a local government in a state right of way shall be paid by the local government.  The provisions of Section 39-14-10 et seq of the 1976 Code will apply regarding any compensation to be paid by local governments for billboard signs which cannot be relocated or altered.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67D5E">
        <w:rPr>
          <w:rFonts w:cs="Times New Roman"/>
          <w:color w:val="auto"/>
          <w:szCs w:val="22"/>
        </w:rPr>
        <w:tab/>
      </w:r>
      <w:r w:rsidRPr="00E67D5E">
        <w:rPr>
          <w:rFonts w:cs="Times New Roman"/>
          <w:b/>
          <w:color w:val="auto"/>
          <w:szCs w:val="22"/>
        </w:rPr>
        <w:t>117.117.</w:t>
      </w:r>
      <w:r w:rsidRPr="00E67D5E">
        <w:rPr>
          <w:rFonts w:cs="Times New Roman"/>
          <w:b/>
          <w:color w:val="auto"/>
          <w:szCs w:val="22"/>
        </w:rPr>
        <w:tab/>
      </w:r>
      <w:r w:rsidRPr="00E67D5E">
        <w:rPr>
          <w:rFonts w:cs="Times New Roman"/>
          <w:color w:val="auto"/>
          <w:szCs w:val="22"/>
        </w:rPr>
        <w:t xml:space="preserve">(GP: Information Technology Disaster Recovery Plan)  </w:t>
      </w:r>
      <w:r w:rsidRPr="00E67D5E">
        <w:rPr>
          <w:rFonts w:cs="Times New Roman"/>
          <w:strike/>
          <w:color w:val="auto"/>
          <w:szCs w:val="22"/>
        </w:rPr>
        <w:t xml:space="preserve">The </w:t>
      </w:r>
      <w:r w:rsidRPr="00E67D5E">
        <w:rPr>
          <w:rFonts w:cs="Times New Roman"/>
          <w:strike/>
          <w:szCs w:val="22"/>
        </w:rPr>
        <w:t>Department of Administration</w:t>
      </w:r>
      <w:r w:rsidRPr="00E67D5E">
        <w:rPr>
          <w:rFonts w:cs="Times New Roman"/>
          <w:strike/>
          <w:color w:val="auto"/>
          <w:szCs w:val="22"/>
        </w:rPr>
        <w:t xml:space="preserve"> shall perform, or issue a Request for Proposals (RFP) for purposes of selecting a vendor to perform, a study to develop recommendations for a statewide information technology disaster recovery plan.  If the </w:t>
      </w:r>
      <w:r w:rsidRPr="00E67D5E">
        <w:rPr>
          <w:rFonts w:cs="Times New Roman"/>
          <w:strike/>
          <w:szCs w:val="22"/>
        </w:rPr>
        <w:t>Department of Administration</w:t>
      </w:r>
      <w:r w:rsidRPr="00E67D5E">
        <w:rPr>
          <w:rFonts w:cs="Times New Roman"/>
          <w:strike/>
          <w:color w:val="auto"/>
          <w:szCs w:val="22"/>
        </w:rPr>
        <w:t xml:space="preserve"> issues an RFP, the Executive Director shall designate a coordinator to work with the vendor chosen in the RFP process.  If the </w:t>
      </w:r>
      <w:r w:rsidRPr="00E67D5E">
        <w:rPr>
          <w:rFonts w:cs="Times New Roman"/>
          <w:strike/>
          <w:szCs w:val="22"/>
        </w:rPr>
        <w:t>Department of Administration</w:t>
      </w:r>
      <w:r w:rsidRPr="00E67D5E">
        <w:rPr>
          <w:rFonts w:cs="Times New Roman"/>
          <w:strike/>
          <w:color w:val="auto"/>
          <w:szCs w:val="22"/>
        </w:rPr>
        <w:t xml:space="preserve"> performs the study, advice should be sought from private and public sector resources on best practices for disaster recovery management.  In making recommendations, cloud backup technology, warm site locations (specifically including the Clemson University Data Center in Anderson, South Carolina), and hybrid data replication and backup solutions should be considered.  The </w:t>
      </w:r>
      <w:r w:rsidRPr="00E67D5E">
        <w:rPr>
          <w:rFonts w:cs="Times New Roman"/>
          <w:strike/>
          <w:szCs w:val="22"/>
        </w:rPr>
        <w:t>Department of Administration</w:t>
      </w:r>
      <w:r w:rsidRPr="00E67D5E">
        <w:rPr>
          <w:rFonts w:cs="Times New Roman"/>
          <w:strike/>
          <w:color w:val="auto"/>
          <w:szCs w:val="22"/>
        </w:rPr>
        <w:t xml:space="preserve"> is authorized to use as funding for the study excess appropriations for the current fiscal year, as determined by the Executive Director of the </w:t>
      </w:r>
      <w:r w:rsidRPr="00E67D5E">
        <w:rPr>
          <w:rFonts w:cs="Times New Roman"/>
          <w:strike/>
          <w:szCs w:val="22"/>
        </w:rPr>
        <w:t>Department of Administration</w:t>
      </w:r>
      <w:r w:rsidRPr="00E67D5E">
        <w:rPr>
          <w:rFonts w:cs="Times New Roman"/>
          <w:strike/>
          <w:color w:val="auto"/>
          <w:szCs w:val="22"/>
        </w:rPr>
        <w:t xml:space="preserve">, designated for statewide employer contributions for other statewide purposes.  A report of recommendations and estimated costs for implementation of a statewide disaster recovery plan shall be </w:t>
      </w:r>
      <w:r w:rsidRPr="00E67D5E">
        <w:rPr>
          <w:rFonts w:cs="Times New Roman"/>
          <w:strike/>
          <w:color w:val="auto"/>
          <w:szCs w:val="22"/>
        </w:rPr>
        <w:lastRenderedPageBreak/>
        <w:t>submitted to the Governor, the Chairman of the Senate Finance Committee and the Chairman of the House Ways and Means Committee by March 1, 2015.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color w:val="auto"/>
          <w:szCs w:val="22"/>
        </w:rPr>
        <w:tab/>
      </w:r>
      <w:r w:rsidRPr="00E67D5E">
        <w:rPr>
          <w:rFonts w:cs="Times New Roman"/>
          <w:strike/>
          <w:color w:val="auto"/>
          <w:szCs w:val="22"/>
        </w:rPr>
        <w:t>The Judicial Department, Legislative Department, public institutions of higher learning, technical colleges, political subdivisions and quasi-governmental bodies shall not be included within the scope of the study commissioned by this proviso.  The study shall consider the data protection needs of all other state agencies in developing recommendations and note any agency that should be excluded from participation in statewide disaster recovery management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szCs w:val="22"/>
        </w:rPr>
        <w:tab/>
      </w:r>
      <w:r w:rsidRPr="00E67D5E">
        <w:rPr>
          <w:rFonts w:cs="Times New Roman"/>
          <w:b/>
          <w:szCs w:val="22"/>
        </w:rPr>
        <w:t>117.118.</w:t>
      </w:r>
      <w:r w:rsidRPr="00E67D5E">
        <w:rPr>
          <w:rFonts w:cs="Times New Roman"/>
          <w:szCs w:val="22"/>
        </w:rPr>
        <w:tab/>
        <w:t xml:space="preserve">(GP: Information Technology and Information Security Plans)  (A)  By October 1, </w:t>
      </w:r>
      <w:r w:rsidRPr="00E67D5E">
        <w:rPr>
          <w:rFonts w:cs="Times New Roman"/>
          <w:strike/>
          <w:szCs w:val="22"/>
        </w:rPr>
        <w:t>2014</w:t>
      </w:r>
      <w:r w:rsidRPr="00E67D5E">
        <w:rPr>
          <w:rFonts w:cs="Times New Roman"/>
          <w:szCs w:val="22"/>
        </w:rPr>
        <w:t xml:space="preserve"> </w:t>
      </w:r>
      <w:r w:rsidRPr="00E67D5E">
        <w:rPr>
          <w:rFonts w:cs="Times New Roman"/>
          <w:i/>
          <w:szCs w:val="22"/>
          <w:u w:val="single"/>
        </w:rPr>
        <w:t>2015</w:t>
      </w:r>
      <w:r w:rsidRPr="00E67D5E">
        <w:rPr>
          <w:rFonts w:cs="Times New Roman"/>
          <w:szCs w:val="22"/>
        </w:rPr>
        <w:t xml:space="preserve">, all state agencies must submit an information technology plan and an information security plan for Fiscal Year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 xml:space="preserve"> to the Department of Administration.  State agencies must submit updates to their plans if there are changes following initial submission.  Changes that would necessitate an updated plan include, but are not limited to, changes in response to technological advancements, changes in legislation, regulation or compliance requirements, newly identified funding sources, or new issues relating to information technology management or business requirements.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67D5E">
        <w:rPr>
          <w:rFonts w:cs="Times New Roman"/>
          <w:b/>
          <w:szCs w:val="22"/>
        </w:rPr>
        <w:tab/>
      </w:r>
      <w:r w:rsidRPr="00E67D5E">
        <w:rPr>
          <w:rFonts w:cs="Times New Roman"/>
          <w:b/>
          <w:szCs w:val="22"/>
        </w:rPr>
        <w:tab/>
      </w:r>
      <w:r w:rsidRPr="00E67D5E">
        <w:rPr>
          <w:rFonts w:cs="Times New Roman"/>
          <w:b/>
          <w:szCs w:val="22"/>
        </w:rPr>
        <w:tab/>
      </w:r>
      <w:r w:rsidRPr="00E67D5E">
        <w:rPr>
          <w:rFonts w:cs="Times New Roman"/>
          <w:szCs w:val="22"/>
        </w:rPr>
        <w:t xml:space="preserve">The information technology plans required by this section shall be in the form and level of detail required by the department and shall include at least:  (1) the information technology objectives of the state agency; (2) an inventory of the state agency’s information technology; (3) any performance measures used by the state agency for implementing its information technology objectives; (4) how the state agency’s development of information technology coordinates with other governmental entities; (5) the state agency’s budget plans for information technology for the coming fiscal year which must include:  (a) all fixed, recurring information technology costs, regardless of funding sources; (b) new information technology expenditures for services, hardware upgrades/replacements and software purchases, regardless of funding sources; (c) new information technology projects, regardless of funding sources; and (d) FTE counts, temporary personnel counts, and salary information and position descriptions for all information technology personnel, regardless of funding sources; and (6) the state agency’s need for appropriations for information technology.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
          <w:szCs w:val="22"/>
        </w:rPr>
        <w:tab/>
      </w:r>
      <w:r w:rsidRPr="00E67D5E">
        <w:rPr>
          <w:rFonts w:cs="Times New Roman"/>
          <w:b/>
          <w:szCs w:val="22"/>
        </w:rPr>
        <w:tab/>
      </w:r>
      <w:r w:rsidRPr="00E67D5E">
        <w:rPr>
          <w:rFonts w:cs="Times New Roman"/>
          <w:b/>
          <w:szCs w:val="22"/>
        </w:rPr>
        <w:tab/>
      </w:r>
      <w:r w:rsidRPr="00E67D5E">
        <w:rPr>
          <w:rFonts w:cs="Times New Roman"/>
          <w:szCs w:val="22"/>
        </w:rPr>
        <w:t xml:space="preserve">The information security plans required by this section shall be in the form and level of detail required by the division and shall include at least:  (1) the information security objectives of the state agency; (2) an inventory of the state agency’s information security technology; (3) a profile of the state agency’s compliance with security policies established by the division; (4) a profile of the state agency’s sensitive data and a description of applicable state and federal privacy requirements; (5) a profile of risk management and other measures taken by the state agency to protect its data from unauthorized access and disclosure; (6) the state agency’s budget plans for information security for the coming fiscal year which must include:  (a) all fixed, recurring information security technology costs, regardless of funding sources; (b) new information security expenditures for services hardware upgrades/replacements and software purchases, regardless of funding sources; (c) new information security projects, regardless of funding sources; and (d) FTE counts, temporary personnel counts, and salary information and position descriptions for all information security personnel, regardless of funding sources; and (7) the state agency’s need for appropriations for information security.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(B)</w:t>
      </w:r>
      <w:r w:rsidRPr="00E67D5E">
        <w:rPr>
          <w:rFonts w:cs="Times New Roman"/>
          <w:szCs w:val="22"/>
        </w:rPr>
        <w:tab/>
        <w:t xml:space="preserve">The director of the Department of Administration should seek advice from private and public sector resources on the efficient use of information technology and best practices.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(C)</w:t>
      </w:r>
      <w:r w:rsidRPr="00E67D5E">
        <w:rPr>
          <w:rFonts w:cs="Times New Roman"/>
          <w:szCs w:val="22"/>
        </w:rPr>
        <w:tab/>
        <w:t>The Judicial Department, Legislative Department, public institutions of higher learning, technical colleges, political subdivisions and quasi-governmental bodies are specifically exempt from the requirements as provided in this proviso.</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b/>
          <w:color w:val="auto"/>
          <w:szCs w:val="22"/>
        </w:rPr>
        <w:lastRenderedPageBreak/>
        <w:tab/>
        <w:t>117.119.</w:t>
      </w:r>
      <w:r w:rsidRPr="00E67D5E">
        <w:rPr>
          <w:rFonts w:cs="Times New Roman"/>
          <w:color w:val="auto"/>
          <w:szCs w:val="22"/>
        </w:rPr>
        <w:tab/>
        <w:t xml:space="preserve">(GP: Detail Budget Preparation)  </w:t>
      </w:r>
      <w:r w:rsidRPr="00E67D5E">
        <w:rPr>
          <w:rFonts w:cs="Times New Roman"/>
          <w:strike/>
          <w:color w:val="auto"/>
          <w:szCs w:val="22"/>
        </w:rPr>
        <w:t>The Executive Budget Office is directed to prepare the subsequent detail budget with provisos to reflect the appropriations and provisions in this act to conform with the implementation of the South Carolina Restructuring Act of 2014.</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i/>
          <w:szCs w:val="22"/>
        </w:rPr>
        <w:tab/>
      </w:r>
      <w:r w:rsidRPr="00E67D5E">
        <w:rPr>
          <w:rFonts w:cs="Times New Roman"/>
          <w:b/>
          <w:i/>
          <w:szCs w:val="22"/>
          <w:u w:val="single"/>
        </w:rPr>
        <w:t>117.120.</w:t>
      </w:r>
      <w:r w:rsidRPr="00E67D5E">
        <w:rPr>
          <w:rFonts w:cs="Times New Roman"/>
          <w:b/>
          <w:i/>
          <w:szCs w:val="22"/>
          <w:u w:val="single"/>
        </w:rPr>
        <w:tab/>
      </w:r>
      <w:r w:rsidRPr="00E67D5E">
        <w:rPr>
          <w:rFonts w:cs="Times New Roman"/>
          <w:i/>
          <w:szCs w:val="22"/>
          <w:u w:val="single"/>
        </w:rPr>
        <w:t>(GP: SCOIS Transfer)  For Fiscal Year 2015-16, the South Carolina Occupational Information System, its authority, responsibilities, FTE’s and funding shall be transferred from the Department of Employment and Workforce to the Department of Education.  The Department of Administration and the Office of the Comptroller General shall facilitate and coordinate this transfer.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b/>
          <w:i/>
          <w:szCs w:val="22"/>
          <w:u w:val="single"/>
        </w:rPr>
        <w:t>117.121.</w:t>
      </w:r>
      <w:r w:rsidRPr="00E67D5E">
        <w:rPr>
          <w:rFonts w:cs="Times New Roman"/>
          <w:i/>
          <w:szCs w:val="22"/>
          <w:u w:val="single"/>
        </w:rPr>
        <w:tab/>
        <w:t>(GP: PEBA Fiduciary Audit)  For the current fiscal year, the provisions of Section 9-4-40 requiring the Inspector General to employ a private audit firm to perform the fiduciary audit on the Public Employee Benefit Authority as required by section 9-4-40 of the 1976 Code shall be suspended.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i/>
          <w:szCs w:val="22"/>
          <w:u w:val="single"/>
        </w:rPr>
        <w:t>117.122.</w:t>
      </w:r>
      <w:r w:rsidRPr="00E67D5E">
        <w:rPr>
          <w:rFonts w:cs="Times New Roman"/>
          <w:i/>
          <w:szCs w:val="22"/>
          <w:u w:val="single"/>
        </w:rPr>
        <w:tab/>
        <w:t>(GP: ABLE Savings Expense Fund)  For the current fiscal year, the South Carolina ABLE Saving Expense Fund is established in the Office of the State Treasurer to allow for tax-exempt savings accounts for disability-related expenses for individuals defined as being entitled to benefits based on blindness or disability under Title II or XVI of the Social Security Act, or individuals with a disability certification, which must state that “the individual has a medically determinable physical or mental impairment, which results in marked and severe functional limitations, and which can be expected to result in death or which has lasted or can be expected to last for a continuous period of not less than 12 months,” or is blind.  The certification must include the diagnosis and be signed by a physician.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67D5E">
        <w:rPr>
          <w:rFonts w:cs="Times New Roman"/>
          <w:b/>
          <w:color w:val="auto"/>
          <w:szCs w:val="22"/>
        </w:rPr>
        <w:tab/>
      </w:r>
      <w:r w:rsidRPr="00E67D5E">
        <w:rPr>
          <w:rFonts w:cs="Times New Roman"/>
          <w:b/>
          <w:i/>
          <w:color w:val="auto"/>
          <w:szCs w:val="22"/>
          <w:u w:val="single"/>
        </w:rPr>
        <w:t>117.123.</w:t>
      </w:r>
      <w:r w:rsidRPr="00E67D5E">
        <w:rPr>
          <w:rFonts w:cs="Times New Roman"/>
          <w:b/>
          <w:i/>
          <w:color w:val="auto"/>
          <w:szCs w:val="22"/>
          <w:u w:val="single"/>
        </w:rPr>
        <w:tab/>
      </w:r>
      <w:r w:rsidRPr="00E67D5E">
        <w:rPr>
          <w:rFonts w:cs="Times New Roman"/>
          <w:i/>
          <w:color w:val="auto"/>
          <w:szCs w:val="22"/>
          <w:u w:val="single"/>
        </w:rPr>
        <w:t>(GP: Excess Conservation Bank Funds)  Funds collected by the South Carolina Conservation Bank that are in excess of the amount authorized in this act shall be transferred by the Conservation Bank to the Department of Natural Resources for operation and management of the Wildlife Management Areas.  The Department of Natural Resources shall carry forward these funds to be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E67D5E">
        <w:rPr>
          <w:rFonts w:cs="Times New Roman"/>
          <w:szCs w:val="22"/>
        </w:rPr>
        <w:tab/>
      </w:r>
      <w:r w:rsidRPr="00E67D5E">
        <w:rPr>
          <w:rFonts w:cs="Times New Roman"/>
          <w:b/>
          <w:i/>
          <w:szCs w:val="22"/>
          <w:u w:val="single"/>
        </w:rPr>
        <w:t>117.124.</w:t>
      </w:r>
      <w:r w:rsidRPr="00E67D5E">
        <w:rPr>
          <w:rFonts w:cs="Times New Roman"/>
          <w:b/>
          <w:i/>
          <w:szCs w:val="22"/>
          <w:u w:val="single"/>
        </w:rPr>
        <w:tab/>
      </w:r>
      <w:r w:rsidRPr="00E67D5E">
        <w:rPr>
          <w:rFonts w:cs="Times New Roman"/>
          <w:i/>
          <w:szCs w:val="22"/>
          <w:u w:val="single"/>
        </w:rPr>
        <w:t xml:space="preserve">(GP: </w:t>
      </w:r>
      <w:r w:rsidRPr="00E67D5E">
        <w:rPr>
          <w:rFonts w:cs="Times New Roman"/>
          <w:bCs/>
          <w:i/>
          <w:szCs w:val="22"/>
          <w:u w:val="single"/>
        </w:rPr>
        <w:t>Employment Training Outcomes Data Sharing) The Department of Employment and Workforce (DEW), in developing the Workforce and Labor Market Information System (WLMIS) improvements required of the Workforce Innovation and Opportunity Act (WIOA) (P.L. 113-128), will require integration of training and employment data for the purposes of improving longitudinal assessment of employment outcomes for the various training providers eligible to receive funding appropriated or authorized by this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E67D5E">
        <w:rPr>
          <w:rFonts w:cs="Times New Roman"/>
          <w:bCs/>
          <w:szCs w:val="22"/>
        </w:rPr>
        <w:tab/>
      </w:r>
      <w:r w:rsidRPr="00E67D5E">
        <w:rPr>
          <w:rFonts w:cs="Times New Roman"/>
          <w:bCs/>
          <w:i/>
          <w:szCs w:val="22"/>
          <w:u w:val="single"/>
        </w:rPr>
        <w:t>(A)</w:t>
      </w:r>
      <w:r w:rsidRPr="00E67D5E">
        <w:rPr>
          <w:rFonts w:cs="Times New Roman"/>
          <w:bCs/>
          <w:i/>
          <w:szCs w:val="22"/>
          <w:u w:val="single"/>
        </w:rPr>
        <w:tab/>
        <w:t>As the entity with authority for the oversight and maintenance for the WLMIS, DEW shall establish a Governance Policy for the management, development, security, partner collaboration, and sharing responsibilities no later than July 1, 2015.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E67D5E">
        <w:rPr>
          <w:rFonts w:cs="Times New Roman"/>
          <w:bCs/>
          <w:szCs w:val="22"/>
        </w:rPr>
        <w:tab/>
      </w:r>
      <w:r w:rsidRPr="00E67D5E">
        <w:rPr>
          <w:rFonts w:cs="Times New Roman"/>
          <w:bCs/>
          <w:i/>
          <w:szCs w:val="22"/>
          <w:u w:val="single"/>
        </w:rPr>
        <w:t>(B)</w:t>
      </w:r>
      <w:r w:rsidRPr="00E67D5E">
        <w:rPr>
          <w:rFonts w:cs="Times New Roman"/>
          <w:bCs/>
          <w:i/>
          <w:szCs w:val="22"/>
          <w:u w:val="single"/>
        </w:rPr>
        <w:tab/>
        <w:t>No later than July 22, 2015, DEW must develop a model data-sharing agreement with eligible training providers (ETPs).  As specified by the WIOA Act, this agreement will require ETPs to submit data related to the types of training programs offered, individual student coursework and outcomes, program completion and time to complete, program costs, and tuition assistance.  It will further require reporting of personally identifiable information (PII) to match training and employment data to determine placement in companies and jobs by the North American Industry Classification (NAIC) System and Standard Occupation Classification (SOC) System and other information necessary for DEW to accurately and completely assess the effectiveness and return on investment of all training programs offered by the entity.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E67D5E">
        <w:rPr>
          <w:rFonts w:cs="Times New Roman"/>
          <w:bCs/>
          <w:szCs w:val="22"/>
        </w:rPr>
        <w:tab/>
      </w:r>
      <w:r w:rsidRPr="00E67D5E">
        <w:rPr>
          <w:rFonts w:cs="Times New Roman"/>
          <w:bCs/>
          <w:i/>
          <w:szCs w:val="22"/>
          <w:u w:val="single"/>
        </w:rPr>
        <w:t>(C)</w:t>
      </w:r>
      <w:r w:rsidRPr="00E67D5E">
        <w:rPr>
          <w:rFonts w:cs="Times New Roman"/>
          <w:bCs/>
          <w:i/>
          <w:szCs w:val="22"/>
          <w:u w:val="single"/>
        </w:rPr>
        <w:tab/>
        <w:t xml:space="preserve">No later than January 1, 2016, DEW must develop a model data-sharing agreement with the Department of Education, the Center for Educator Recruitment, Retention and Advancement, the Education Oversight Committee, the Vocational Rehabilitation </w:t>
      </w:r>
      <w:r w:rsidRPr="00E67D5E">
        <w:rPr>
          <w:rFonts w:cs="Times New Roman"/>
          <w:bCs/>
          <w:i/>
          <w:szCs w:val="22"/>
          <w:u w:val="single"/>
        </w:rPr>
        <w:lastRenderedPageBreak/>
        <w:t xml:space="preserve">Department, the Commission on Higher Education, and the Department of Commerce to capture and match data as enumerated in item (A) of this provision.  This agreement will ensure collaborative sharing of matched data with each partner agency for the purpose of program assessment and effectiveness in compliance with state and federal laws.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E67D5E">
        <w:rPr>
          <w:rFonts w:cs="Times New Roman"/>
          <w:bCs/>
          <w:szCs w:val="22"/>
        </w:rPr>
        <w:tab/>
      </w:r>
      <w:r w:rsidRPr="00E67D5E">
        <w:rPr>
          <w:rFonts w:cs="Times New Roman"/>
          <w:bCs/>
          <w:i/>
          <w:szCs w:val="22"/>
          <w:u w:val="single"/>
        </w:rPr>
        <w:t>(D)</w:t>
      </w:r>
      <w:r w:rsidRPr="00E67D5E">
        <w:rPr>
          <w:rFonts w:cs="Times New Roman"/>
          <w:bCs/>
          <w:i/>
          <w:szCs w:val="22"/>
          <w:u w:val="single"/>
        </w:rPr>
        <w:tab/>
        <w:t>DEW and the South Carolina Student Loan Corporation shall, by January 1, 2016, enter into a data-sharing agreement to determine the average debt load carried by individuals who participate in training programs with eligible training providers.  This agreement will ensure collaborative sharing of matched data for the purpose of program assessment and effectiveness in compliance with state and federal laws.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r>
      <w:r w:rsidRPr="00E67D5E">
        <w:rPr>
          <w:rFonts w:cs="Times New Roman"/>
          <w:bCs/>
          <w:i/>
          <w:szCs w:val="22"/>
          <w:u w:val="single"/>
        </w:rPr>
        <w:t>(E)</w:t>
      </w:r>
      <w:r w:rsidRPr="00E67D5E">
        <w:rPr>
          <w:rFonts w:cs="Times New Roman"/>
          <w:bCs/>
          <w:i/>
          <w:szCs w:val="22"/>
          <w:u w:val="single"/>
        </w:rPr>
        <w:tab/>
        <w:t>No later than June 30, 2016, DEW must develop a model data-sharing agreement with the Department of Social Services to capture data related to New Hire status and social service data.  This agreement will ensure collaborative sharing of matched data for the purpose of program assessment and effectiveness in compliance with state and federal laws.</w:t>
      </w:r>
    </w:p>
    <w:p w:rsidR="0096211B" w:rsidRPr="00E67D5E" w:rsidRDefault="0096211B" w:rsidP="0096211B">
      <w:pPr>
        <w:tabs>
          <w:tab w:val="left" w:pos="216"/>
          <w:tab w:val="left" w:pos="432"/>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b/>
          <w:i/>
          <w:szCs w:val="22"/>
          <w:u w:val="single"/>
        </w:rPr>
        <w:t>117.125</w:t>
      </w:r>
      <w:r w:rsidRPr="00E67D5E">
        <w:rPr>
          <w:rFonts w:cs="Times New Roman"/>
          <w:b/>
          <w:bCs/>
          <w:i/>
          <w:szCs w:val="22"/>
          <w:u w:val="single"/>
        </w:rPr>
        <w:t>.</w:t>
      </w:r>
      <w:r w:rsidRPr="00E67D5E">
        <w:rPr>
          <w:rFonts w:cs="Times New Roman"/>
          <w:b/>
          <w:bCs/>
          <w:i/>
          <w:szCs w:val="22"/>
          <w:u w:val="single"/>
        </w:rPr>
        <w:tab/>
      </w:r>
      <w:r w:rsidRPr="00E67D5E">
        <w:rPr>
          <w:rFonts w:cs="Times New Roman"/>
          <w:i/>
          <w:szCs w:val="22"/>
          <w:u w:val="single"/>
        </w:rPr>
        <w:t>(GP: Employee Compensation)  The amounts appropriated to the Department of Administration for Employee Pay Increases must be allocated by the department to the various state agencies to provide for employee pay increases in accordance with the following plan: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i/>
          <w:szCs w:val="22"/>
          <w:u w:val="single"/>
        </w:rPr>
        <w:t>(1)</w:t>
      </w:r>
      <w:r w:rsidRPr="00E67D5E">
        <w:rPr>
          <w:rFonts w:cs="Times New Roman"/>
          <w:i/>
          <w:szCs w:val="22"/>
          <w:u w:val="single"/>
        </w:rPr>
        <w:tab/>
        <w:t>With respect to classified and nonjudge judicial classified employees, effective on the first pay date that occurs on or after July first of the current fiscal year, the compensation of all classified employees shall be increased by zero percent.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i/>
          <w:szCs w:val="22"/>
          <w:u w:val="single"/>
        </w:rPr>
        <w:t>(2)</w:t>
      </w:r>
      <w:r w:rsidRPr="00E67D5E">
        <w:rPr>
          <w:rFonts w:cs="Times New Roman"/>
          <w:i/>
          <w:szCs w:val="22"/>
          <w:u w:val="single"/>
        </w:rPr>
        <w:tab/>
        <w:t>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zero percent.  Any employee subject to the provisions of this paragraph shall not be eligible for compensation increases provided in paragraphs 1, 3, 4, 5, or 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i/>
          <w:szCs w:val="22"/>
          <w:u w:val="single"/>
        </w:rPr>
        <w:t>(3)</w:t>
      </w:r>
      <w:r w:rsidRPr="00E67D5E">
        <w:rPr>
          <w:rFonts w:cs="Times New Roman"/>
          <w:i/>
          <w:szCs w:val="22"/>
          <w:u w:val="single"/>
        </w:rPr>
        <w:tab/>
        <w:t>Effective on the first pay date that occurs on or after July first of the current fiscal year, agency heads not covered by the Agency Head Salary Commission, shall receive an annualized base pay increase of zero percent.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i/>
          <w:szCs w:val="22"/>
          <w:u w:val="single"/>
        </w:rPr>
        <w:t>(4)</w:t>
      </w:r>
      <w:r w:rsidRPr="00E67D5E">
        <w:rPr>
          <w:rFonts w:cs="Times New Roman"/>
          <w:i/>
          <w:szCs w:val="22"/>
          <w:u w:val="single"/>
        </w:rPr>
        <w:tab/>
        <w:t>With respect to local health care providers compensation increases shall be zero percent effective on the first pay date that occurs on or after July first of the current fiscal year.  With respect to Area Agencies on Aging funded by the Lieutenant Governor’s Office on Aging, compensation shall be increased by zero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zero percent.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i/>
          <w:szCs w:val="22"/>
          <w:u w:val="single"/>
        </w:rPr>
        <w:t>(5)</w:t>
      </w:r>
      <w:r w:rsidRPr="00E67D5E">
        <w:rPr>
          <w:rFonts w:cs="Times New Roman"/>
          <w:i/>
          <w:szCs w:val="22"/>
          <w:u w:val="single"/>
        </w:rPr>
        <w:tab/>
        <w:t>Effective on the first pay date that occurs on or after July first of the current fiscal year, the Chief Justice and other judicial officers shall receive an annualized base pay increase of zero percent.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i/>
          <w:szCs w:val="22"/>
          <w:u w:val="single"/>
        </w:rPr>
        <w:t>(6)</w:t>
      </w:r>
      <w:r w:rsidRPr="00E67D5E">
        <w:rPr>
          <w:rFonts w:cs="Times New Roman"/>
          <w:i/>
          <w:szCs w:val="22"/>
          <w:u w:val="single"/>
        </w:rPr>
        <w:tab/>
        <w:t>Effective on the first pay date that occurs on or after July first of the current fiscal year, county auditors and county treasurers shall receive an annualized base pay increase of zero percent.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The Department of Administration shall allocate associated compensation increases for retirement employer contributions based on the retirement rate of the retirement system in which individual employees participate.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 xml:space="preserve">The Executive Director of the State Fiscal Accountability Authority is authorized to use excess appropriations for the current fiscal year designated for statewide employer contributions for other statewide purposes.  At the discretion of the Executive Director </w:t>
      </w:r>
      <w:r w:rsidRPr="00E67D5E">
        <w:rPr>
          <w:rFonts w:cs="Times New Roman"/>
          <w:i/>
          <w:szCs w:val="22"/>
          <w:u w:val="single"/>
        </w:rPr>
        <w:lastRenderedPageBreak/>
        <w:t>of the State Fiscal Accountability Authority, such action may be considered a permanent transfer into the receiving agency’s base budget.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i/>
          <w:szCs w:val="22"/>
          <w:u w:val="single"/>
        </w:rPr>
        <w:t>Funds appropriated in Part IA, F30, Section 106, Statewide Employee Benefits may be carried forward from the prior fiscal year into the current fiscal year.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szCs w:val="22"/>
        </w:rPr>
        <w:tab/>
      </w:r>
      <w:r w:rsidRPr="00E67D5E">
        <w:rPr>
          <w:rFonts w:cs="Times New Roman"/>
          <w:b/>
          <w:i/>
          <w:szCs w:val="22"/>
          <w:u w:val="single"/>
        </w:rPr>
        <w:t>117.126.</w:t>
      </w:r>
      <w:r w:rsidRPr="00E67D5E">
        <w:rPr>
          <w:rFonts w:cs="Times New Roman"/>
          <w:b/>
          <w:i/>
          <w:szCs w:val="22"/>
          <w:u w:val="single"/>
        </w:rPr>
        <w:tab/>
      </w:r>
      <w:r w:rsidRPr="00E67D5E">
        <w:rPr>
          <w:rFonts w:cs="Times New Roman"/>
          <w:i/>
          <w:u w:val="single"/>
        </w:rPr>
        <w:t>(GP: Sickle Cell Disease Study Committee)  Of the funds authorized and appropriated to the Department of Health and Environmental Control, a Sickle Cell Disease Study Committee shall be created and charged with better serving adults with sickle cell disease (SCD), health care providers, and the public about State care and treatment.  The committee is to examine existing services and resources available to children with the disease as well as adults with the disease.  Additionally, the committee is to establish partnerships with institutions, and communities, a statewide network of service providers for adults with the disease; a comprehensive education and treatment program for adults, as well as establish standardized treatment and emergency room protocols.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 xml:space="preserve">Membership of the committee shall be comprised of thirteen members as follows: </w:t>
      </w: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w:t>
      </w:r>
      <w:r w:rsidRPr="00E67D5E">
        <w:rPr>
          <w:rFonts w:cs="Times New Roman"/>
          <w:i/>
          <w:u w:val="single"/>
        </w:rPr>
        <w:tab/>
        <w:t>one researcher or physician from the Medical University of South Carolina specializing in hematology;</w:t>
      </w: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(2)</w:t>
      </w:r>
      <w:r w:rsidRPr="00E67D5E">
        <w:rPr>
          <w:rFonts w:cs="Times New Roman"/>
          <w:i/>
          <w:u w:val="single"/>
        </w:rPr>
        <w:tab/>
        <w:t xml:space="preserve">one researcher or physician from the Children's Hospital Sickle Cell Clinic at the Medical University of South Carolina; </w:t>
      </w: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(3)</w:t>
      </w:r>
      <w:r w:rsidRPr="00E67D5E">
        <w:rPr>
          <w:rFonts w:cs="Times New Roman"/>
          <w:i/>
          <w:u w:val="single"/>
        </w:rPr>
        <w:tab/>
        <w:t>one citizen with Sickle Cell Disease;</w:t>
      </w: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(4)</w:t>
      </w:r>
      <w:r w:rsidRPr="00E67D5E">
        <w:rPr>
          <w:rFonts w:cs="Times New Roman"/>
          <w:i/>
          <w:u w:val="single"/>
        </w:rPr>
        <w:tab/>
        <w:t xml:space="preserve">one parent or caregiver of an individual with Sickle Cell Disease; </w:t>
      </w: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(5)</w:t>
      </w:r>
      <w:r w:rsidRPr="00E67D5E">
        <w:rPr>
          <w:rFonts w:cs="Times New Roman"/>
          <w:i/>
          <w:u w:val="single"/>
        </w:rPr>
        <w:tab/>
        <w:t>the Executive Director of the SC Hospital Association or their designee;</w:t>
      </w: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(6)</w:t>
      </w:r>
      <w:r w:rsidRPr="00E67D5E">
        <w:rPr>
          <w:rFonts w:cs="Times New Roman"/>
          <w:i/>
          <w:u w:val="single"/>
        </w:rPr>
        <w:tab/>
        <w:t>the President of the South Carolina Medical Association or their designee;</w:t>
      </w: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(7)</w:t>
      </w:r>
      <w:r w:rsidRPr="00E67D5E">
        <w:rPr>
          <w:rFonts w:cs="Times New Roman"/>
          <w:i/>
          <w:u w:val="single"/>
        </w:rPr>
        <w:tab/>
        <w:t>the Superintendent of Education or their designee;</w:t>
      </w: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(8)</w:t>
      </w:r>
      <w:r w:rsidRPr="00E67D5E">
        <w:rPr>
          <w:rFonts w:cs="Times New Roman"/>
          <w:i/>
          <w:u w:val="single"/>
        </w:rPr>
        <w:tab/>
        <w:t>the Director of the Department of Health and Environmental Control or their designee;</w:t>
      </w: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(9)</w:t>
      </w:r>
      <w:r w:rsidRPr="00E67D5E">
        <w:rPr>
          <w:rFonts w:cs="Times New Roman"/>
          <w:i/>
          <w:u w:val="single"/>
        </w:rPr>
        <w:tab/>
        <w:t>the Director of the Department of Health and Human Services or their designee;</w:t>
      </w: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(10)</w:t>
      </w:r>
      <w:r w:rsidRPr="00E67D5E">
        <w:rPr>
          <w:rFonts w:cs="Times New Roman"/>
          <w:i/>
          <w:u w:val="single"/>
        </w:rPr>
        <w:tab/>
        <w:t>two members of the House of Representatives appointed by the Speaker of the House, one of whom the Speaker shall designate as a co-chair of the study committee; and</w:t>
      </w:r>
    </w:p>
    <w:p w:rsidR="0096211B" w:rsidRPr="00E67D5E" w:rsidRDefault="0096211B" w:rsidP="0096211B">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(11)</w:t>
      </w:r>
      <w:r w:rsidRPr="00E67D5E">
        <w:rPr>
          <w:rFonts w:cs="Times New Roman"/>
          <w:i/>
          <w:u w:val="single"/>
        </w:rPr>
        <w:tab/>
        <w:t>two members of the Senate appointed by the President Pro Tempore of the Senate, one of whom the President Pro Tempore shall designate as a co-chair of the study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 xml:space="preserve">The study committee also may invite representatives of nonprofit entities with expertise regarding Sickle Cell Disease to participate in the study committee process.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 xml:space="preserve">The House of Representatives Medical, Military and Municipal Affairs Committee and the Senate Medical Affairs Committee shall designate staff to assist the study committee.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The study committee shall provide a report with findings and recommendations to the General Assembly and the Governor by June 30, 2016, at which time the study committee shall dissolve.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b/>
          <w:szCs w:val="22"/>
        </w:rPr>
        <w:tab/>
      </w:r>
      <w:r w:rsidRPr="00E67D5E">
        <w:rPr>
          <w:rFonts w:cs="Times New Roman"/>
          <w:b/>
          <w:i/>
          <w:szCs w:val="22"/>
          <w:u w:val="single"/>
        </w:rPr>
        <w:t>117.127.</w:t>
      </w:r>
      <w:r w:rsidRPr="00E67D5E">
        <w:rPr>
          <w:rFonts w:cs="Times New Roman"/>
          <w:i/>
          <w:szCs w:val="22"/>
          <w:u w:val="single"/>
        </w:rPr>
        <w:tab/>
      </w:r>
      <w:r w:rsidRPr="00E67D5E">
        <w:rPr>
          <w:rFonts w:cs="Times New Roman"/>
          <w:i/>
          <w:u w:val="single"/>
        </w:rPr>
        <w:t xml:space="preserve">(GP: Comprehensive Workforce Development Coordination Initiative)  Of the funds appropriated and authorized in this Act, including but not limited to K-12 initiatives, Pathways to Workplace Infrastructure Development, and the Workforce Scholarships and Grants Program, the State Board for Technical and Comprehensive Education, the Department of Education, the Department of Employment and Workforce, and the Department of Commerce shall develop and implement a comprehensive </w:t>
      </w:r>
      <w:r w:rsidRPr="00E67D5E">
        <w:rPr>
          <w:rFonts w:cs="Times New Roman"/>
          <w:i/>
          <w:u w:val="single"/>
        </w:rPr>
        <w:lastRenderedPageBreak/>
        <w:t xml:space="preserve">workforce development coordination initiative in order to improve employment outcomes and address critical workforce development needs statewide.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(A)</w:t>
      </w:r>
      <w:r w:rsidRPr="00E67D5E">
        <w:rPr>
          <w:rFonts w:cs="Times New Roman"/>
          <w:i/>
          <w:u w:val="single"/>
        </w:rPr>
        <w:tab/>
        <w:t xml:space="preserve">The State Board for Technical and Comprehensive Education and the Department of Education shall develop and implement a statewide Career Pathways for Success program to facilitate a seamless transition from education to employment in industries with critical workforce shortages.  Allocated funds shall be used to provide the necessary infrastructure, including vocational equipment, facilities, instructional materials, transportation and tuition grants.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(1)</w:t>
      </w:r>
      <w:r w:rsidRPr="00E67D5E">
        <w:rPr>
          <w:rFonts w:cs="Times New Roman"/>
          <w:i/>
          <w:u w:val="single"/>
        </w:rPr>
        <w:tab/>
        <w:t>Fifty percent of the funds utilized for the Career Pathways for Success program must be directed to school districts currently lacking adequate career development and workforce readiness programs with priority given to school districts with a poverty index of seventy-five percent or greater.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(2)</w:t>
      </w:r>
      <w:r w:rsidRPr="00E67D5E">
        <w:rPr>
          <w:rFonts w:cs="Times New Roman"/>
          <w:i/>
          <w:u w:val="single"/>
        </w:rPr>
        <w:tab/>
        <w:t xml:space="preserve">Fifty percent of funds utilized for the Career Pathways for Success program must be used to establish programs in all regions of South Carolina that will confer the necessary skills and training to prepare students for careers in high-demand fields and critical need positions in businesses and industries experiencing difficulty recruiting and retaining qualified applicants.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(B)</w:t>
      </w:r>
      <w:r w:rsidRPr="00E67D5E">
        <w:rPr>
          <w:rFonts w:cs="Times New Roman"/>
          <w:i/>
          <w:u w:val="single"/>
        </w:rPr>
        <w:tab/>
        <w:t xml:space="preserve">The State Board for Technical and Comprehensive Education shall coordinate with the Department of Commerce, Department of Employment and Workforce, and the Department of Education to develop and implement a program to provide subsidized career training and certification and job placement assistance to adults pursuing careers in high-demand jobs in critical need industries throughout the state.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(1)</w:t>
      </w:r>
      <w:r w:rsidRPr="00E67D5E">
        <w:rPr>
          <w:rFonts w:cs="Times New Roman"/>
          <w:i/>
          <w:u w:val="single"/>
        </w:rPr>
        <w:tab/>
        <w:t xml:space="preserve">The State Board for Technical and Comprehensive Education shall establish a Workforce Scholarships and Grants program for eligible individuals to be used for tuition and education-related expenses for career training and certification programs.  The State Board shall develop and maintain eligibility criteria for this scholarship.  Funds may be used to provide opportunities through existing programs such as ReadySC and Apprenticeship Carolina.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i/>
          <w:u w:val="single"/>
        </w:rPr>
        <w:t>(2)</w:t>
      </w:r>
      <w:r w:rsidRPr="00E67D5E">
        <w:rPr>
          <w:rFonts w:cs="Times New Roman"/>
          <w:i/>
          <w:u w:val="single"/>
        </w:rPr>
        <w:tab/>
        <w:t>The Department of Employment and Workforce shall coordinate with the State Board for Technical and Comprehensive Education to identify and refer eligible individuals to the training programs and scholarship opportunities established above.  The Department of Employment and Workforce shall also coordinate with the Department of Commerce and the State Board to develop and implement a plan to facilitate the job placement of eligible individuals who have completed the necessary training and certification to ensure that qualified individuals are matched with available employment opportunities in high demand jobs throughout the state.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(C)</w:t>
      </w:r>
      <w:r w:rsidRPr="00E67D5E">
        <w:rPr>
          <w:rFonts w:cs="Times New Roman"/>
          <w:i/>
          <w:u w:val="single"/>
        </w:rPr>
        <w:tab/>
        <w:t>The State Board for Technical and Comprehensive Education must prepare an annual report on the workforce development initiative to be completed no later than February 1, 2016, which must be published on each agency's website and submitted to the Chairman of the Senate Finance Committee and the Chairman of the House Ways and Means Committee.  The report must include, at minimum, an analysis of program accountability measures and key performance indicators.</w:t>
      </w:r>
    </w:p>
    <w:p w:rsidR="0096211B"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96211B" w:rsidSect="00097223">
          <w:headerReference w:type="default" r:id="rId103"/>
          <w:type w:val="continuous"/>
          <w:pgSz w:w="15840" w:h="12240" w:orient="landscape" w:code="1"/>
          <w:pgMar w:top="1152" w:right="1800" w:bottom="1584" w:left="2160" w:header="1008" w:footer="1008" w:gutter="288"/>
          <w:paperSrc w:first="2794" w:other="2794"/>
          <w:lnNumType w:countBy="1"/>
          <w:cols w:space="720"/>
          <w:docGrid w:linePitch="360"/>
        </w:sect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90" w:name="section118"/>
      <w:bookmarkEnd w:id="90"/>
      <w:r w:rsidRPr="00E67D5E">
        <w:rPr>
          <w:rFonts w:cs="Times New Roman"/>
          <w:b/>
          <w:szCs w:val="22"/>
        </w:rPr>
        <w:t>SECTION 118 - X91-STATEWIDE REVENUE</w:t>
      </w:r>
      <w:r>
        <w:rPr>
          <w:rFonts w:cs="Times New Roman"/>
          <w:b/>
          <w:szCs w:val="22"/>
        </w:rPr>
        <w:fldChar w:fldCharType="begin"/>
      </w:r>
      <w:r>
        <w:instrText xml:space="preserve"> XE "SECTION 118 - X91-STATEWIDE REVENUE" </w:instrText>
      </w:r>
      <w:r>
        <w:rPr>
          <w:rFonts w:cs="Times New Roman"/>
          <w:b/>
          <w:szCs w:val="22"/>
        </w:rPr>
        <w:fldChar w:fldCharType="end"/>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118.1.</w:t>
      </w:r>
      <w:r w:rsidRPr="00E67D5E">
        <w:rPr>
          <w:rFonts w:cs="Times New Roman"/>
          <w:b/>
          <w:szCs w:val="22"/>
        </w:rPr>
        <w:tab/>
      </w:r>
      <w:r w:rsidRPr="00E67D5E">
        <w:rPr>
          <w:rFonts w:cs="Times New Roman"/>
          <w:szCs w:val="22"/>
        </w:rPr>
        <w:t xml:space="preserve">(SR: Year End </w:t>
      </w:r>
      <w:r w:rsidRPr="00E67D5E">
        <w:rPr>
          <w:rFonts w:cs="Times New Roman"/>
          <w:strike/>
          <w:szCs w:val="22"/>
        </w:rPr>
        <w:t>Expenditures</w:t>
      </w:r>
      <w:r w:rsidRPr="00E67D5E">
        <w:rPr>
          <w:rFonts w:cs="Times New Roman"/>
          <w:szCs w:val="22"/>
        </w:rPr>
        <w:t xml:space="preserve"> </w:t>
      </w:r>
      <w:r w:rsidRPr="00E67D5E">
        <w:rPr>
          <w:rFonts w:cs="Times New Roman"/>
          <w:i/>
          <w:szCs w:val="22"/>
          <w:u w:val="single"/>
        </w:rPr>
        <w:t>Cutoff</w:t>
      </w:r>
      <w:r w:rsidRPr="00E67D5E">
        <w:rPr>
          <w:rFonts w:cs="Times New Roman"/>
          <w:szCs w:val="22"/>
        </w:rPr>
        <w:t xml:space="preserve">)  Unless specifically authorized herein, the appropriations provided in Part IA of this act as ordinary expenses of the State Government shall lapse on July 31, </w:t>
      </w:r>
      <w:r w:rsidRPr="00E67D5E">
        <w:rPr>
          <w:rFonts w:cs="Times New Roman"/>
          <w:strike/>
          <w:szCs w:val="22"/>
        </w:rPr>
        <w:t>2015</w:t>
      </w:r>
      <w:r w:rsidRPr="00E67D5E">
        <w:rPr>
          <w:rFonts w:cs="Times New Roman"/>
          <w:szCs w:val="22"/>
        </w:rPr>
        <w:t xml:space="preserve"> </w:t>
      </w:r>
      <w:r w:rsidRPr="00E67D5E">
        <w:rPr>
          <w:rFonts w:cs="Times New Roman"/>
          <w:i/>
          <w:szCs w:val="22"/>
          <w:u w:val="single"/>
        </w:rPr>
        <w:t>2016</w:t>
      </w:r>
      <w:r w:rsidRPr="00E67D5E">
        <w:rPr>
          <w:rFonts w:cs="Times New Roman"/>
          <w:szCs w:val="22"/>
        </w:rPr>
        <w:t xml:space="preserve">.  State agencies are required to submit all current fiscal year input documents and all electronic workflow for accounts payable transactions to the Office of Comptroller General by </w:t>
      </w:r>
      <w:r w:rsidRPr="00E67D5E">
        <w:rPr>
          <w:rFonts w:cs="Times New Roman"/>
          <w:szCs w:val="22"/>
        </w:rPr>
        <w:lastRenderedPageBreak/>
        <w:t xml:space="preserve">July 14, </w:t>
      </w:r>
      <w:r w:rsidRPr="00E67D5E">
        <w:rPr>
          <w:rFonts w:cs="Times New Roman"/>
          <w:strike/>
          <w:szCs w:val="22"/>
        </w:rPr>
        <w:t>2015</w:t>
      </w:r>
      <w:r w:rsidRPr="00E67D5E">
        <w:rPr>
          <w:rFonts w:cs="Times New Roman"/>
          <w:szCs w:val="22"/>
        </w:rPr>
        <w:t xml:space="preserve"> </w:t>
      </w:r>
      <w:r w:rsidRPr="00E67D5E">
        <w:rPr>
          <w:rFonts w:cs="Times New Roman"/>
          <w:i/>
          <w:szCs w:val="22"/>
          <w:u w:val="single"/>
        </w:rPr>
        <w:t>2016</w:t>
      </w:r>
      <w:r w:rsidRPr="00E67D5E">
        <w:rPr>
          <w:rFonts w:cs="Times New Roman"/>
          <w:szCs w:val="22"/>
        </w:rPr>
        <w:t xml:space="preserve">.  Appropriations for Permanent Improvements, now outstanding or </w:t>
      </w:r>
      <w:r w:rsidRPr="00E67D5E">
        <w:rPr>
          <w:rFonts w:eastAsiaTheme="minorHAnsi" w:cs="Times New Roman"/>
          <w:szCs w:val="22"/>
        </w:rPr>
        <w:t>hereafter</w:t>
      </w:r>
      <w:r w:rsidRPr="00E67D5E">
        <w:rPr>
          <w:rFonts w:cs="Times New Roman"/>
          <w:szCs w:val="22"/>
        </w:rPr>
        <w:t xml:space="preserve"> provided, shall lapse at the end of the second fiscal year in which such appropriations were provided, unless definite commitments shall have been made, with the approval of the State Fiscal Accountability Authority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State Fiscal Accountability Authority, toward the accomplishment of the purposes for which the appropriations were provided.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E67D5E">
        <w:rPr>
          <w:rFonts w:cs="Times New Roman"/>
          <w:szCs w:val="22"/>
        </w:rPr>
        <w:tab/>
      </w:r>
      <w:r w:rsidRPr="00E67D5E">
        <w:rPr>
          <w:rFonts w:cs="Times New Roman"/>
          <w:b/>
          <w:szCs w:val="22"/>
        </w:rPr>
        <w:t>118</w:t>
      </w:r>
      <w:r w:rsidRPr="00E67D5E">
        <w:rPr>
          <w:rFonts w:cs="Times New Roman"/>
          <w:b/>
          <w:bCs/>
          <w:szCs w:val="22"/>
        </w:rPr>
        <w:t>.2.</w:t>
      </w:r>
      <w:r w:rsidRPr="00E67D5E">
        <w:rPr>
          <w:rFonts w:cs="Times New Roman"/>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w:t>
      </w:r>
      <w:r w:rsidRPr="00E67D5E">
        <w:rPr>
          <w:rFonts w:eastAsiaTheme="minorHAnsi" w:cs="Times New Roman"/>
          <w:szCs w:val="22"/>
        </w:rPr>
        <w:t>use</w:t>
      </w:r>
      <w:r w:rsidRPr="00E67D5E">
        <w:rPr>
          <w:rFonts w:cs="Times New Roman"/>
          <w:szCs w:val="22"/>
        </w:rPr>
        <w:t xml:space="preserve"> of state owned or state leased real properties.  The Department of Administration is directed to identify all state owned properties whether titled in the name of the state or an agency or department, and all agencies and departments of state government are upon request to provide the department all documents related to the title and acquisition of the real properties that are occupied or used by the agency or titled in the name of the agency.  Except for any properties where the department determines title should not be in the name of the State because the properties are subject to reverter clauses or other restraints on the property, or where the department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Department of Administration.  Titling in the name of the state shall not affect the operation or use of real property by an agency.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The Department of Administration is directed to provide to the Department of Education, funds equal to the amount realized from the sale of the Greenville Halton Road Bus Shop property for school bus maintenance shop relocations, construction, and shop equipment.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118</w:t>
      </w:r>
      <w:r w:rsidRPr="00E67D5E">
        <w:rPr>
          <w:rFonts w:cs="Times New Roman"/>
          <w:b/>
          <w:bCs/>
          <w:szCs w:val="22"/>
        </w:rPr>
        <w:t>.3.</w:t>
      </w:r>
      <w:r w:rsidRPr="00E67D5E">
        <w:rPr>
          <w:rFonts w:cs="Times New Roman"/>
          <w:b/>
          <w:bCs/>
          <w:szCs w:val="22"/>
        </w:rPr>
        <w:tab/>
      </w:r>
      <w:r w:rsidRPr="00E67D5E">
        <w:rPr>
          <w:rFonts w:cs="Times New Roman"/>
          <w:bCs/>
          <w:szCs w:val="22"/>
        </w:rPr>
        <w:t xml:space="preserve">(SR: Contingency Reserve Fund)  </w:t>
      </w:r>
      <w:r w:rsidRPr="00E67D5E">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t>(B)</w:t>
      </w:r>
      <w:r w:rsidRPr="00E67D5E">
        <w:rPr>
          <w:rFonts w:cs="Times New Roman"/>
          <w:szCs w:val="22"/>
        </w:rPr>
        <w:tab/>
        <w:t>(1)</w:t>
      </w:r>
      <w:r w:rsidRPr="00E67D5E">
        <w:rPr>
          <w:rFonts w:cs="Times New Roman"/>
          <w:szCs w:val="22"/>
        </w:rPr>
        <w:tab/>
        <w:t>If the balance in the general reserve fund established pursuant to Section 36, Article III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t>(2)</w:t>
      </w:r>
      <w:r w:rsidRPr="00E67D5E">
        <w:rPr>
          <w:rFonts w:cs="Times New Roman"/>
          <w:szCs w:val="22"/>
        </w:rPr>
        <w:tab/>
        <w:t>After the appropriation of amounts required pursuant to item (1) of this subsection, any remaining balance may be appropriated by the General Assembly as it deems appropriate.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118.4.</w:t>
      </w:r>
      <w:r w:rsidRPr="00E67D5E">
        <w:rPr>
          <w:rFonts w:cs="Times New Roman"/>
          <w:szCs w:val="22"/>
        </w:rPr>
        <w:tab/>
        <w:t xml:space="preserve">(SR: Criminal Justice Academy Funding)  </w:t>
      </w:r>
      <w:r w:rsidRPr="00E67D5E">
        <w:rPr>
          <w:rFonts w:cs="Times New Roman"/>
          <w:strike/>
          <w:szCs w:val="22"/>
        </w:rPr>
        <w:t>(A)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(B)</w:t>
      </w:r>
      <w:r w:rsidRPr="00E67D5E">
        <w:rPr>
          <w:rFonts w:cs="Times New Roman"/>
          <w:strike/>
          <w:szCs w:val="22"/>
        </w:rPr>
        <w:tab/>
        <w:t>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(C)</w:t>
      </w:r>
      <w:r w:rsidRPr="00E67D5E">
        <w:rPr>
          <w:rFonts w:cs="Times New Roman"/>
          <w:strike/>
          <w:szCs w:val="22"/>
        </w:rPr>
        <w:tab/>
        <w:t>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color w:val="auto"/>
          <w:szCs w:val="22"/>
        </w:rPr>
        <w:t>(D)</w:t>
      </w:r>
      <w:r w:rsidRPr="00E67D5E">
        <w:rPr>
          <w:rFonts w:cs="Times New Roman"/>
          <w:strike/>
          <w:color w:val="auto"/>
          <w:szCs w:val="22"/>
        </w:rPr>
        <w:tab/>
        <w:t>In the event S. 894, which was introduced on December 17, 2013, is enacted into law, and if Section 14-1-240 as contained in that enactment is in effect, the requirements of this provision shall be suspended for as long as Section 14-1-240 is in effect.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bCs/>
          <w:szCs w:val="22"/>
        </w:rPr>
        <w:tab/>
      </w:r>
      <w:r w:rsidRPr="00E67D5E">
        <w:rPr>
          <w:rFonts w:cs="Times New Roman"/>
          <w:b/>
          <w:bCs/>
          <w:szCs w:val="22"/>
        </w:rPr>
        <w:t>118.5.</w:t>
      </w:r>
      <w:r w:rsidRPr="00E67D5E">
        <w:rPr>
          <w:rFonts w:cs="Times New Roman"/>
          <w:b/>
          <w:bCs/>
          <w:szCs w:val="22"/>
        </w:rPr>
        <w:tab/>
      </w:r>
      <w:r w:rsidRPr="00E67D5E">
        <w:rPr>
          <w:rFonts w:cs="Times New Roman"/>
          <w:bCs/>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b/>
          <w:szCs w:val="22"/>
        </w:rPr>
        <w:t>118.6.</w:t>
      </w:r>
      <w:r w:rsidRPr="00E67D5E">
        <w:rPr>
          <w:rFonts w:cs="Times New Roman"/>
          <w:szCs w:val="22"/>
        </w:rPr>
        <w:tab/>
        <w:t xml:space="preserve">(SR: Health </w:t>
      </w:r>
      <w:r w:rsidRPr="00E67D5E">
        <w:rPr>
          <w:rFonts w:cs="Times New Roman"/>
          <w:bCs/>
          <w:szCs w:val="22"/>
        </w:rPr>
        <w:t>Care</w:t>
      </w:r>
      <w:r w:rsidRPr="00E67D5E">
        <w:rPr>
          <w:rFonts w:cs="Times New Roman"/>
          <w:szCs w:val="22"/>
        </w:rPr>
        <w:t xml:space="preserve"> Maintenance of Effort Funding)   The revenue collected from the fifty cent cigarette surcharge and deposited into the South Carolina Medicaid Reserve Fund and shall be utilized by the Department of Health and Human Services for the Medicaid  program.  By this provision these funds are deemed to have been received and are available for appropriation.  Unexpended funds appropriated pursuant to this provision may be carried forward to succeeding fiscal years and expended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napToGrid w:val="0"/>
          <w:szCs w:val="22"/>
        </w:rPr>
        <w:tab/>
      </w:r>
      <w:r w:rsidRPr="00E67D5E">
        <w:rPr>
          <w:rFonts w:cs="Times New Roman"/>
          <w:b/>
          <w:snapToGrid w:val="0"/>
          <w:szCs w:val="22"/>
        </w:rPr>
        <w:t>118.7.</w:t>
      </w:r>
      <w:r w:rsidRPr="00E67D5E">
        <w:rPr>
          <w:rFonts w:cs="Times New Roman"/>
          <w:b/>
          <w:snapToGrid w:val="0"/>
          <w:szCs w:val="22"/>
        </w:rPr>
        <w:tab/>
      </w:r>
      <w:r w:rsidRPr="00E67D5E">
        <w:rPr>
          <w:rFonts w:cs="Times New Roman"/>
          <w:snapToGrid w:val="0"/>
          <w:szCs w:val="22"/>
        </w:rPr>
        <w:t xml:space="preserve">(SR: Prohibits Public Funded Lobbyists)  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napToGrid w:val="0"/>
          <w:szCs w:val="22"/>
        </w:rPr>
        <w:tab/>
        <w:t>All state agencies and institutions are prohibited from entering into contracts using general fund appropriations to provide lobbying services to the agency or institution.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szCs w:val="22"/>
        </w:rPr>
      </w:pPr>
      <w:r w:rsidRPr="00E67D5E">
        <w:rPr>
          <w:rFonts w:cs="Times New Roman"/>
          <w:b/>
          <w:bCs/>
          <w:iCs/>
          <w:szCs w:val="22"/>
        </w:rPr>
        <w:tab/>
        <w:t>118.8.</w:t>
      </w:r>
      <w:r w:rsidRPr="00E67D5E">
        <w:rPr>
          <w:rFonts w:cs="Times New Roman"/>
          <w:b/>
          <w:bCs/>
          <w:iCs/>
          <w:szCs w:val="22"/>
        </w:rPr>
        <w:tab/>
      </w:r>
      <w:r w:rsidRPr="00E67D5E">
        <w:rPr>
          <w:rFonts w:cs="Times New Roman"/>
          <w:iCs/>
          <w:szCs w:val="22"/>
        </w:rPr>
        <w:t xml:space="preserve">(SR: Admissions Tax)  For the current fiscal year, up to one hundred fourteen thousand dollars in admissions tax revenue collected annually from all events held at a NASCAR sanctioned motor speedway or racetrack that hosts at least one race each year </w:t>
      </w:r>
      <w:r w:rsidRPr="00E67D5E">
        <w:rPr>
          <w:rFonts w:cs="Times New Roman"/>
          <w:iCs/>
          <w:szCs w:val="22"/>
        </w:rPr>
        <w:lastRenderedPageBreak/>
        <w:t>featuring the preeminent NASCAR cup series must be rebated to the motorsports entertainment complex facility in the current fiscal year to keep a NASCAR race at the motorsports entertainment complex facility.  In addition, any sports facility that hosts at least one preeminent Women’s Tennis Association-sanctioned tournament or any sports facility that operates as the home venue for a professional soccer team that participates in the United Soccer Leagues, second division or higher, must be rebated to the facility half of its admissions tax revenue for the fiscal year and used by that facility for marketing the events held at the facility.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E67D5E">
        <w:rPr>
          <w:rFonts w:cs="Times New Roman"/>
          <w:snapToGrid w:val="0"/>
          <w:szCs w:val="22"/>
        </w:rPr>
        <w:tab/>
      </w:r>
      <w:r w:rsidRPr="00E67D5E">
        <w:rPr>
          <w:rFonts w:cs="Times New Roman"/>
          <w:b/>
          <w:snapToGrid w:val="0"/>
          <w:szCs w:val="22"/>
        </w:rPr>
        <w:t>118.9.</w:t>
      </w:r>
      <w:r w:rsidRPr="00E67D5E">
        <w:rPr>
          <w:rFonts w:cs="Times New Roman"/>
          <w:b/>
          <w:snapToGrid w:val="0"/>
          <w:szCs w:val="22"/>
        </w:rPr>
        <w:tab/>
      </w:r>
      <w:r w:rsidRPr="00E67D5E">
        <w:rPr>
          <w:rFonts w:cs="Times New Roman"/>
          <w:snapToGrid w:val="0"/>
          <w:szCs w:val="22"/>
        </w:rPr>
        <w:t xml:space="preserve">(SR: Agency Deficit Notice)  The Comptroller General or the  Executive Budget Office shall (1) provide written notice to each member of the </w:t>
      </w:r>
      <w:r w:rsidRPr="00E67D5E">
        <w:rPr>
          <w:rFonts w:eastAsiaTheme="minorHAnsi" w:cs="Times New Roman"/>
          <w:szCs w:val="22"/>
        </w:rPr>
        <w:t>General</w:t>
      </w:r>
      <w:r w:rsidRPr="00E67D5E">
        <w:rPr>
          <w:rFonts w:cs="Times New Roman"/>
          <w:snapToGrid w:val="0"/>
          <w:szCs w:val="22"/>
        </w:rPr>
        <w:t xml:space="preserve"> Assembly when it makes a report concerning an agency, department, 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E67D5E">
        <w:rPr>
          <w:rFonts w:eastAsiaTheme="minorHAnsi" w:cs="Times New Roman"/>
          <w:szCs w:val="22"/>
        </w:rPr>
        <w:tab/>
      </w:r>
      <w:r w:rsidRPr="00E67D5E">
        <w:rPr>
          <w:rFonts w:eastAsiaTheme="minorHAnsi" w:cs="Times New Roman"/>
          <w:b/>
          <w:szCs w:val="22"/>
        </w:rPr>
        <w:t>118.10.</w:t>
      </w:r>
      <w:r w:rsidRPr="00E67D5E">
        <w:rPr>
          <w:rFonts w:eastAsiaTheme="minorHAnsi" w:cs="Times New Roman"/>
          <w:szCs w:val="22"/>
        </w:rPr>
        <w:tab/>
        <w:t xml:space="preserve">(SR: Tax Relief Reserve Fund)  There is created the Tax Relief Reserve Fund, which shall be separate and distinct from the General Fund. Interest accrued by the fund must remain in the fund. Notwithstanding any other provision of law, on December 31, </w:t>
      </w:r>
      <w:r w:rsidRPr="00E67D5E">
        <w:rPr>
          <w:rFonts w:eastAsiaTheme="minorHAnsi" w:cs="Times New Roman"/>
          <w:strike/>
          <w:szCs w:val="22"/>
        </w:rPr>
        <w:t>2014</w:t>
      </w:r>
      <w:r w:rsidRPr="00E67D5E">
        <w:rPr>
          <w:rFonts w:eastAsiaTheme="minorHAnsi" w:cs="Times New Roman"/>
          <w:szCs w:val="22"/>
        </w:rPr>
        <w:t xml:space="preserve"> </w:t>
      </w:r>
      <w:r w:rsidRPr="00E67D5E">
        <w:rPr>
          <w:rFonts w:eastAsiaTheme="minorHAnsi" w:cs="Times New Roman"/>
          <w:i/>
          <w:szCs w:val="22"/>
          <w:u w:val="single"/>
        </w:rPr>
        <w:t>2015</w:t>
      </w:r>
      <w:r w:rsidRPr="00E67D5E">
        <w:rPr>
          <w:rFonts w:eastAsiaTheme="minorHAnsi" w:cs="Times New Roman"/>
          <w:szCs w:val="22"/>
        </w:rPr>
        <w:t xml:space="preserve">, the State Treasurer shall transfer funds identified in this act from the General Fund to the Tax Relief Reserve Fund. These funds may only be used to provide tax relief to businesses and individuals as provided by law. Funds within the Tax Relief Reserve Fund shall be retained and carried forward to be used for the same purpose.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napToGrid w:val="0"/>
          <w:szCs w:val="22"/>
        </w:rPr>
        <w:tab/>
      </w:r>
      <w:r w:rsidRPr="00E67D5E">
        <w:rPr>
          <w:rFonts w:cs="Times New Roman"/>
          <w:b/>
          <w:snapToGrid w:val="0"/>
          <w:szCs w:val="22"/>
        </w:rPr>
        <w:t>118.11.</w:t>
      </w:r>
      <w:r w:rsidRPr="00E67D5E">
        <w:rPr>
          <w:rFonts w:cs="Times New Roman"/>
          <w:b/>
          <w:snapToGrid w:val="0"/>
          <w:szCs w:val="22"/>
        </w:rPr>
        <w:tab/>
      </w:r>
      <w:r w:rsidRPr="00E67D5E">
        <w:rPr>
          <w:rFonts w:cs="Times New Roman"/>
          <w:szCs w:val="22"/>
        </w:rPr>
        <w:t>(SR: Tax Deduction for Consumer Protection Services)  (A)  In addition to the deductions allowed in Section 12-6-1140 of the 1976 Code, there is allowed a deduction in computing South Carolina taxable income of an individual the actual costs, but not exceeding three hundred dollars for an individual taxpayer, and not exceeding one thousand dollars for a joint return or a return claiming dependents, incurred by a taxpayer in the taxable year to purchase a monthly or annual contract or subscription for identity theft protection and 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offered free of charge by the State of South Carolina.  For purposes of this item, ‘identity theft protection’ means products and services designed to prevent an incident of identify fraud or identity theft or other protect the private of a person’ personal identifying information, as defined in Section 16-13-510(D), by precluding a third party from gaining unauthorized acquisition of another’s personal identifying information to obtain financial resources or other products, benefits or services; and identity theft resolution services means products and services designed to assist persons whose personal indentifying information, as defined by Section 16-13-510(D), was obtained by a third party, whereby minimizing the effects of the identity fraud or identity theft incident and restoring the person’s identity to pretheft status.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(B)</w:t>
      </w:r>
      <w:r w:rsidRPr="00E67D5E">
        <w:rPr>
          <w:rFonts w:cs="Times New Roman"/>
          <w:szCs w:val="22"/>
        </w:rPr>
        <w:tab/>
        <w:t xml:space="preserve">The deduction provided in (A) is only allowed for taxpayers that filed a return with the Department of Revenue for any taxable year after 1997 and before 2013, whether by paper or electronic transmission, or any person whose personally identifiable information was contained on the return of another eligible person, including minor dependents.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(C)</w:t>
      </w:r>
      <w:r w:rsidRPr="00E67D5E">
        <w:rPr>
          <w:rFonts w:cs="Times New Roman"/>
          <w:szCs w:val="22"/>
        </w:rPr>
        <w:tab/>
        <w:t xml:space="preserve">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E67D5E">
        <w:rPr>
          <w:rFonts w:cs="Times New Roman"/>
          <w:szCs w:val="22"/>
        </w:rPr>
        <w:tab/>
        <w:t>(D)</w:t>
      </w:r>
      <w:r w:rsidRPr="00E67D5E">
        <w:rPr>
          <w:rFonts w:cs="Times New Roman"/>
          <w:szCs w:val="22"/>
        </w:rPr>
        <w:tab/>
        <w:t>The department shall prescribe the necessary forms to claim the deduction allowed by this section.  The department may require the taxpayer to provide proof of the actual costs and the taxpayer’s eligibility.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lastRenderedPageBreak/>
        <w:tab/>
      </w:r>
      <w:r w:rsidRPr="00E67D5E">
        <w:rPr>
          <w:rFonts w:cs="Times New Roman"/>
          <w:b/>
          <w:szCs w:val="22"/>
        </w:rPr>
        <w:t>118.12.</w:t>
      </w:r>
      <w:r w:rsidRPr="00E67D5E">
        <w:rPr>
          <w:rFonts w:cs="Times New Roman"/>
          <w:szCs w:val="22"/>
        </w:rPr>
        <w:tab/>
        <w:t xml:space="preserve">(SR: Tobacco Settlement)  (A)  To the extent funds are available from payments received on behalf of the State by the Tobacco Settlement Revenue Management Authority from the Tobacco Master Settlement Agreement (“MSA”) during Fiscal Year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 the State Treasurer is authorized and directed, after transferring funds sufficient to cover the operating expenses of the Authority, to transfer the remaining funds as follows: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67D5E">
        <w:rPr>
          <w:rFonts w:cs="Times New Roman"/>
          <w:szCs w:val="22"/>
        </w:rPr>
        <w:tab/>
      </w:r>
      <w:r w:rsidRPr="00E67D5E">
        <w:rPr>
          <w:rFonts w:cs="Times New Roman"/>
          <w:szCs w:val="22"/>
        </w:rPr>
        <w:tab/>
      </w:r>
      <w:r w:rsidRPr="00E67D5E">
        <w:rPr>
          <w:rFonts w:cs="Times New Roman"/>
          <w:szCs w:val="22"/>
        </w:rPr>
        <w:tab/>
        <w:t>(1)</w:t>
      </w:r>
      <w:r w:rsidRPr="00E67D5E">
        <w:rPr>
          <w:rFonts w:cs="Times New Roman"/>
          <w:szCs w:val="22"/>
        </w:rPr>
        <w:tab/>
        <w:t xml:space="preserve">$1,253,000 to the Attorney General’s Office for Diligent Enforcement and Arbitration Litigation; $450,000 to the State Law Enforcement Division for Diligent Enforcement; and $325,000 to the Department of Revenue for Diligent Enforcement, all to enforce Chapter 47 of Title 11, the Tobacco Escrow Fund Act; </w:t>
      </w:r>
      <w:r w:rsidRPr="00E67D5E">
        <w:rPr>
          <w:rFonts w:cs="Times New Roman"/>
          <w:i/>
          <w:szCs w:val="22"/>
          <w:u w:val="single"/>
        </w:rPr>
        <w:t>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(2)</w:t>
      </w:r>
      <w:r w:rsidRPr="00E67D5E">
        <w:rPr>
          <w:rFonts w:cs="Times New Roman"/>
          <w:strike/>
          <w:szCs w:val="22"/>
        </w:rPr>
        <w:tab/>
        <w:t>$1,500,000 to the Department of Agriculture pursuant to Section 11-49-55 of the 1976 Code;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(3)</w:t>
      </w:r>
      <w:r w:rsidRPr="00E67D5E">
        <w:rPr>
          <w:rFonts w:cs="Times New Roman"/>
          <w:szCs w:val="22"/>
        </w:rPr>
        <w:t xml:space="preserve"> </w:t>
      </w:r>
      <w:r w:rsidRPr="00E67D5E">
        <w:rPr>
          <w:rFonts w:cs="Times New Roman"/>
          <w:i/>
          <w:szCs w:val="22"/>
          <w:u w:val="single"/>
        </w:rPr>
        <w:t>(2)</w:t>
      </w:r>
      <w:r w:rsidRPr="00E67D5E">
        <w:rPr>
          <w:rFonts w:cs="Times New Roman"/>
          <w:szCs w:val="22"/>
        </w:rPr>
        <w:tab/>
        <w:t>The remaining balance shall be transferred to the Department of Health and Human Services for the Medicaid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67D5E">
        <w:rPr>
          <w:rFonts w:cs="Times New Roman"/>
          <w:szCs w:val="22"/>
        </w:rPr>
        <w:tab/>
        <w:t>(B)</w:t>
      </w:r>
      <w:r w:rsidRPr="00E67D5E">
        <w:rPr>
          <w:rFonts w:cs="Times New Roman"/>
          <w:szCs w:val="22"/>
        </w:rPr>
        <w:tab/>
        <w:t xml:space="preserve">The requirements of Section 11-11-170 of the 1976 Code shall be suspended for Fiscal Year </w:t>
      </w:r>
      <w:r w:rsidRPr="00E67D5E">
        <w:rPr>
          <w:rFonts w:cs="Times New Roman"/>
          <w:strike/>
          <w:szCs w:val="22"/>
        </w:rPr>
        <w:t>2014-15</w:t>
      </w:r>
      <w:r w:rsidRPr="00E67D5E">
        <w:rPr>
          <w:rFonts w:cs="Times New Roman"/>
          <w:szCs w:val="22"/>
        </w:rPr>
        <w:t xml:space="preserve"> </w:t>
      </w:r>
      <w:r w:rsidRPr="00E67D5E">
        <w:rPr>
          <w:rFonts w:cs="Times New Roman"/>
          <w:i/>
          <w:szCs w:val="22"/>
          <w:u w:val="single"/>
        </w:rPr>
        <w:t>2015-16</w:t>
      </w:r>
      <w:r w:rsidRPr="00E67D5E">
        <w:rPr>
          <w:rFonts w:cs="Times New Roman"/>
          <w:szCs w:val="22"/>
        </w:rPr>
        <w: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b/>
          <w:szCs w:val="22"/>
        </w:rPr>
        <w:t>118.13.</w:t>
      </w:r>
      <w:r w:rsidRPr="00E67D5E">
        <w:rPr>
          <w:rFonts w:cs="Times New Roman"/>
          <w:b/>
          <w:szCs w:val="22"/>
        </w:rPr>
        <w:tab/>
      </w:r>
      <w:r w:rsidRPr="00E67D5E">
        <w:rPr>
          <w:rFonts w:cs="Times New Roman"/>
          <w:szCs w:val="22"/>
        </w:rPr>
        <w:t xml:space="preserve">(SR: Nonrecurring Revenue)  </w:t>
      </w:r>
      <w:r w:rsidRPr="00E67D5E">
        <w:rPr>
          <w:rFonts w:cs="Times New Roman"/>
          <w:strike/>
          <w:szCs w:val="22"/>
        </w:rPr>
        <w:t>(A) The source of revenue appropriated in subsection (B) is nonrecurring revenue generated from the following sources: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(1)</w:t>
      </w:r>
      <w:r w:rsidRPr="00E67D5E">
        <w:rPr>
          <w:rFonts w:cs="Times New Roman"/>
          <w:strike/>
          <w:szCs w:val="22"/>
        </w:rPr>
        <w:tab/>
        <w:t xml:space="preserve">$68,370,147 from Fiscal Year 2012-13 Contingency Reserve Fund;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(2)</w:t>
      </w:r>
      <w:r w:rsidRPr="00E67D5E">
        <w:rPr>
          <w:rFonts w:cs="Times New Roman"/>
          <w:strike/>
          <w:szCs w:val="22"/>
        </w:rPr>
        <w:tab/>
        <w:t>$165,016,789 from Fiscal Year 2013-14 unobligated general fund revenue as certified by the Board of Economic Advisors;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(3)</w:t>
      </w:r>
      <w:r w:rsidRPr="00E67D5E">
        <w:rPr>
          <w:rFonts w:cs="Times New Roman"/>
          <w:strike/>
          <w:szCs w:val="22"/>
        </w:rPr>
        <w:tab/>
        <w:t>$2,288,513 from Fiscal Year 2013-14 Capital Reserve Fund lapse.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This revenue is deemed to have occurred and is available for use in Fiscal Year 2014-15 after September 1, 2014, following the Comptroller General’s close of the state’s books on Fiscal Year 2013-14.</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iCs/>
          <w:szCs w:val="22"/>
        </w:rPr>
        <w:tab/>
      </w:r>
      <w:r w:rsidRPr="00E67D5E">
        <w:rPr>
          <w:rFonts w:cs="Times New Roman"/>
          <w:iCs/>
          <w:strike/>
          <w:szCs w:val="22"/>
        </w:rPr>
        <w:t xml:space="preserve">Any restrictions concerning specific utilization of these funds are lifted for the specified fiscal year.  </w:t>
      </w:r>
      <w:r w:rsidRPr="00E67D5E">
        <w:rPr>
          <w:rFonts w:cs="Times New Roman"/>
          <w:strike/>
          <w:szCs w:val="22"/>
        </w:rPr>
        <w:t xml:space="preserve">The above agency transfers shall occur no later than thirty days after the close of the books on Fiscal </w:t>
      </w:r>
      <w:r w:rsidRPr="00E67D5E">
        <w:rPr>
          <w:rFonts w:cs="Times New Roman"/>
          <w:strike/>
          <w:spacing w:val="-8"/>
          <w:szCs w:val="22"/>
        </w:rPr>
        <w:t>Year 2013-14</w:t>
      </w:r>
      <w:r w:rsidRPr="00E67D5E">
        <w:rPr>
          <w:rFonts w:cs="Times New Roman"/>
          <w:strike/>
          <w:szCs w:val="22"/>
        </w:rPr>
        <w:t xml:space="preserve"> and shall be available for use in Fiscal Year 2014-15.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(B)</w:t>
      </w:r>
      <w:r w:rsidRPr="00E67D5E">
        <w:rPr>
          <w:rFonts w:cs="Times New Roman"/>
          <w:strike/>
          <w:szCs w:val="22"/>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The State Treasurer shall disburse the following appropriations by September 30, 2014, for the purposes stated: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w:t>
      </w:r>
      <w:r w:rsidRPr="00E67D5E">
        <w:rPr>
          <w:rFonts w:cs="Times New Roman"/>
          <w:strike/>
          <w:szCs w:val="22"/>
        </w:rPr>
        <w:tab/>
        <w:t>General Reserve Fund Contribution</w:t>
      </w:r>
      <w:r w:rsidRPr="00E67D5E">
        <w:rPr>
          <w:rFonts w:cs="Times New Roman"/>
          <w:strike/>
          <w:szCs w:val="22"/>
        </w:rPr>
        <w:tab/>
        <w:t>$</w:t>
      </w:r>
      <w:r w:rsidRPr="00E67D5E">
        <w:rPr>
          <w:rFonts w:cs="Times New Roman"/>
          <w:strike/>
          <w:szCs w:val="22"/>
        </w:rPr>
        <w:tab/>
        <w:t>26,589,048;</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(2)</w:t>
      </w:r>
      <w:r w:rsidRPr="00E67D5E">
        <w:rPr>
          <w:rFonts w:cs="Times New Roman"/>
          <w:strike/>
          <w:szCs w:val="22"/>
        </w:rPr>
        <w:tab/>
        <w:t>V04 - Debt Service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Debt Service Payments</w:t>
      </w:r>
      <w:r w:rsidRPr="00E67D5E">
        <w:rPr>
          <w:rFonts w:cs="Times New Roman"/>
          <w:strike/>
          <w:szCs w:val="22"/>
        </w:rPr>
        <w:tab/>
        <w:t>$</w:t>
      </w:r>
      <w:r w:rsidRPr="00E67D5E">
        <w:rPr>
          <w:rFonts w:cs="Times New Roman"/>
          <w:strike/>
          <w:szCs w:val="22"/>
        </w:rPr>
        <w:tab/>
        <w:t>21,767,082;</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w:t>
      </w:r>
      <w:r w:rsidRPr="00E67D5E">
        <w:rPr>
          <w:rFonts w:cs="Times New Roman"/>
          <w:strike/>
          <w:szCs w:val="22"/>
        </w:rPr>
        <w:tab/>
        <w:t>E28 - Election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Security and Technology Enhancements</w:t>
      </w:r>
      <w:r w:rsidRPr="00E67D5E">
        <w:rPr>
          <w:rFonts w:cs="Times New Roman"/>
          <w:strike/>
          <w:szCs w:val="22"/>
        </w:rPr>
        <w:tab/>
        <w:t>$</w:t>
      </w:r>
      <w:r w:rsidRPr="00E67D5E">
        <w:rPr>
          <w:rFonts w:cs="Times New Roman"/>
          <w:strike/>
          <w:szCs w:val="22"/>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Statewide Election Funds</w:t>
      </w:r>
      <w:r w:rsidRPr="00E67D5E">
        <w:rPr>
          <w:rFonts w:cs="Times New Roman"/>
          <w:strike/>
          <w:szCs w:val="22"/>
        </w:rPr>
        <w:tab/>
        <w:t>$</w:t>
      </w:r>
      <w:r w:rsidRPr="00E67D5E">
        <w:rPr>
          <w:rFonts w:cs="Times New Roman"/>
          <w:strike/>
          <w:szCs w:val="22"/>
        </w:rPr>
        <w:tab/>
        <w:t>456,323;</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Equal Access to the Ballot (S.2)</w:t>
      </w:r>
      <w:r w:rsidRPr="00E67D5E">
        <w:rPr>
          <w:rFonts w:cs="Times New Roman"/>
          <w:strike/>
          <w:szCs w:val="22"/>
        </w:rPr>
        <w:tab/>
        <w:t>$</w:t>
      </w:r>
      <w:r w:rsidRPr="00E67D5E">
        <w:rPr>
          <w:rFonts w:cs="Times New Roman"/>
          <w:strike/>
          <w:szCs w:val="22"/>
        </w:rPr>
        <w:tab/>
        <w:t>245,000;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(4)</w:t>
      </w:r>
      <w:r w:rsidRPr="00E67D5E">
        <w:rPr>
          <w:rFonts w:cs="Times New Roman"/>
          <w:strike/>
          <w:szCs w:val="22"/>
        </w:rPr>
        <w:tab/>
        <w:t>A85 - Education Oversight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Partnerships for Innovation-Transform SC</w:t>
      </w:r>
      <w:r w:rsidRPr="00E67D5E">
        <w:rPr>
          <w:rFonts w:cs="Times New Roman"/>
          <w:strike/>
          <w:szCs w:val="22"/>
        </w:rPr>
        <w:tab/>
        <w:t>$</w:t>
      </w:r>
      <w:r w:rsidRPr="00E67D5E">
        <w:rPr>
          <w:rFonts w:cs="Times New Roman"/>
          <w:strike/>
          <w:szCs w:val="22"/>
        </w:rPr>
        <w:tab/>
        <w:t>200,000;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School Efficiency Review-Proviso 1.79</w:t>
      </w:r>
      <w:r w:rsidRPr="00E67D5E">
        <w:rPr>
          <w:rFonts w:cs="Times New Roman"/>
          <w:strike/>
          <w:szCs w:val="22"/>
        </w:rPr>
        <w:tab/>
        <w:t>$</w:t>
      </w:r>
      <w:r w:rsidRPr="00E67D5E">
        <w:rPr>
          <w:rFonts w:cs="Times New Roman"/>
          <w:strike/>
          <w:szCs w:val="22"/>
        </w:rPr>
        <w:tab/>
        <w:t>300,000;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lastRenderedPageBreak/>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EOC Education Pilot Program-Proviso 1.78</w:t>
      </w:r>
      <w:r w:rsidRPr="00E67D5E">
        <w:rPr>
          <w:rFonts w:cs="Times New Roman"/>
          <w:strike/>
          <w:szCs w:val="22"/>
        </w:rPr>
        <w:tab/>
        <w:t>$</w:t>
      </w:r>
      <w:r w:rsidRPr="00E67D5E">
        <w:rPr>
          <w:rFonts w:cs="Times New Roman"/>
          <w:strike/>
          <w:szCs w:val="22"/>
        </w:rPr>
        <w:tab/>
        <w:t>1,000,000;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w:t>
      </w:r>
      <w:r w:rsidRPr="00E67D5E">
        <w:rPr>
          <w:rFonts w:cs="Times New Roman"/>
          <w:strike/>
          <w:szCs w:val="22"/>
        </w:rPr>
        <w:tab/>
        <w:t>H63 - Department of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Hold-Harmless Transition Payments with EOC Funding Model</w:t>
      </w:r>
      <w:r w:rsidRPr="00E67D5E">
        <w:rPr>
          <w:rFonts w:cs="Times New Roman"/>
          <w:strike/>
          <w:szCs w:val="22"/>
        </w:rPr>
        <w:tab/>
        <w:t>$</w:t>
      </w:r>
      <w:r w:rsidRPr="00E67D5E">
        <w:rPr>
          <w:rFonts w:cs="Times New Roman"/>
          <w:strike/>
          <w:szCs w:val="22"/>
        </w:rPr>
        <w:tab/>
        <w:t>5,047,659;</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Hold-Harmless Transition Payments Charter Schools</w:t>
      </w:r>
      <w:r w:rsidRPr="00E67D5E">
        <w:rPr>
          <w:rFonts w:cs="Times New Roman"/>
          <w:strike/>
          <w:szCs w:val="22"/>
        </w:rPr>
        <w:tab/>
        <w:t>$</w:t>
      </w:r>
      <w:r w:rsidRPr="00E67D5E">
        <w:rPr>
          <w:rFonts w:cs="Times New Roman"/>
          <w:strike/>
          <w:szCs w:val="22"/>
        </w:rPr>
        <w:tab/>
        <w:t>1,500,000;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Digital Instructional Materials</w:t>
      </w:r>
      <w:r w:rsidRPr="00E67D5E">
        <w:rPr>
          <w:rFonts w:cs="Times New Roman"/>
          <w:strike/>
          <w:szCs w:val="22"/>
        </w:rPr>
        <w:tab/>
        <w:t>$</w:t>
      </w:r>
      <w:r w:rsidRPr="00E67D5E">
        <w:rPr>
          <w:rFonts w:cs="Times New Roman"/>
          <w:strike/>
          <w:szCs w:val="22"/>
        </w:rPr>
        <w:tab/>
        <w:t>7,000,000;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(d)</w:t>
      </w:r>
      <w:r w:rsidRPr="00E67D5E">
        <w:rPr>
          <w:rFonts w:cs="Times New Roman"/>
          <w:strike/>
          <w:szCs w:val="22"/>
        </w:rPr>
        <w:tab/>
        <w:t>Teacher Training for Technology</w:t>
      </w:r>
      <w:r w:rsidRPr="00E67D5E">
        <w:rPr>
          <w:rFonts w:cs="Times New Roman"/>
          <w:strike/>
          <w:szCs w:val="22"/>
        </w:rPr>
        <w:tab/>
        <w:t>$</w:t>
      </w:r>
      <w:r w:rsidRPr="00E67D5E">
        <w:rPr>
          <w:rFonts w:cs="Times New Roman"/>
          <w:strike/>
          <w:szCs w:val="22"/>
        </w:rPr>
        <w:tab/>
        <w:t>4,000,000;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(e)</w:t>
      </w:r>
      <w:r w:rsidRPr="00E67D5E">
        <w:rPr>
          <w:rFonts w:cs="Times New Roman"/>
          <w:strike/>
          <w:szCs w:val="22"/>
        </w:rPr>
        <w:tab/>
        <w:t>Charter School Facility Revolving Loan Program</w:t>
      </w:r>
      <w:r w:rsidRPr="00E67D5E">
        <w:rPr>
          <w:rFonts w:cs="Times New Roman"/>
          <w:strike/>
          <w:szCs w:val="22"/>
        </w:rPr>
        <w:tab/>
        <w:t>$</w:t>
      </w:r>
      <w:r w:rsidRPr="00E67D5E">
        <w:rPr>
          <w:rFonts w:cs="Times New Roman"/>
          <w:strike/>
          <w:szCs w:val="22"/>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(f)</w:t>
      </w:r>
      <w:r w:rsidRPr="00E67D5E">
        <w:rPr>
          <w:rFonts w:cs="Times New Roman"/>
          <w:strike/>
          <w:szCs w:val="22"/>
        </w:rPr>
        <w:tab/>
        <w:t>BabyNet Data System-Required Upgrades</w:t>
      </w:r>
      <w:r w:rsidRPr="00E67D5E">
        <w:rPr>
          <w:rFonts w:cs="Times New Roman"/>
          <w:strike/>
          <w:szCs w:val="22"/>
        </w:rPr>
        <w:tab/>
        <w:t>$</w:t>
      </w:r>
      <w:r w:rsidRPr="00E67D5E">
        <w:rPr>
          <w:rFonts w:cs="Times New Roman"/>
          <w:strike/>
          <w:szCs w:val="22"/>
        </w:rPr>
        <w:tab/>
        <w:t>838,100;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(g)</w:t>
      </w:r>
      <w:r w:rsidRPr="00E67D5E">
        <w:rPr>
          <w:rFonts w:cs="Times New Roman"/>
          <w:strike/>
          <w:szCs w:val="22"/>
        </w:rPr>
        <w:tab/>
        <w:t>Governor’s School for the Arts and Humanities-Humidity Control in Residence Hall</w:t>
      </w:r>
      <w:r w:rsidRPr="00E67D5E">
        <w:rPr>
          <w:rFonts w:cs="Times New Roman"/>
          <w:strike/>
          <w:szCs w:val="22"/>
        </w:rPr>
        <w:tab/>
        <w:t>$</w:t>
      </w:r>
      <w:r w:rsidRPr="00E67D5E">
        <w:rPr>
          <w:rFonts w:cs="Times New Roman"/>
          <w:strike/>
          <w:szCs w:val="22"/>
        </w:rPr>
        <w:tab/>
        <w:t>55,000;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(h)</w:t>
      </w:r>
      <w:r w:rsidRPr="00E67D5E">
        <w:rPr>
          <w:rFonts w:cs="Times New Roman"/>
          <w:strike/>
          <w:szCs w:val="22"/>
        </w:rPr>
        <w:tab/>
        <w:t>Governor’s School for the Arts and Humanities-Classroom Reconfiguration</w:t>
      </w:r>
      <w:r w:rsidRPr="00E67D5E">
        <w:rPr>
          <w:rFonts w:cs="Times New Roman"/>
          <w:strike/>
          <w:szCs w:val="22"/>
        </w:rPr>
        <w:tab/>
        <w:t>$</w:t>
      </w:r>
      <w:r w:rsidRPr="00E67D5E">
        <w:rPr>
          <w:rFonts w:cs="Times New Roman"/>
          <w:strike/>
          <w:szCs w:val="22"/>
        </w:rPr>
        <w:tab/>
        <w:t>55,000;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(i)</w:t>
      </w:r>
      <w:r w:rsidRPr="00E67D5E">
        <w:rPr>
          <w:rFonts w:cs="Times New Roman"/>
          <w:strike/>
          <w:szCs w:val="22"/>
        </w:rPr>
        <w:tab/>
      </w:r>
      <w:r w:rsidRPr="00E67D5E">
        <w:rPr>
          <w:rFonts w:cs="Times New Roman"/>
          <w:strike/>
          <w:szCs w:val="22"/>
        </w:rPr>
        <w:tab/>
        <w:t>Instructional Materials</w:t>
      </w:r>
      <w:r w:rsidRPr="00E67D5E">
        <w:rPr>
          <w:rFonts w:cs="Times New Roman"/>
          <w:strike/>
          <w:szCs w:val="22"/>
        </w:rPr>
        <w:tab/>
        <w:t>$</w:t>
      </w:r>
      <w:r w:rsidRPr="00E67D5E">
        <w:rPr>
          <w:rFonts w:cs="Times New Roman"/>
          <w:strike/>
          <w:szCs w:val="22"/>
        </w:rPr>
        <w:tab/>
        <w:t>1,666,161;</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(j)</w:t>
      </w:r>
      <w:r w:rsidRPr="00E67D5E">
        <w:rPr>
          <w:rFonts w:cs="Times New Roman"/>
          <w:strike/>
          <w:szCs w:val="22"/>
        </w:rPr>
        <w:tab/>
      </w:r>
      <w:r w:rsidRPr="00E67D5E">
        <w:rPr>
          <w:rFonts w:cs="Times New Roman"/>
          <w:strike/>
          <w:szCs w:val="22"/>
        </w:rPr>
        <w:tab/>
        <w:t>Transportation</w:t>
      </w:r>
      <w:r w:rsidRPr="00E67D5E">
        <w:rPr>
          <w:rFonts w:cs="Times New Roman"/>
          <w:strike/>
          <w:szCs w:val="22"/>
        </w:rPr>
        <w:tab/>
        <w:t>$</w:t>
      </w:r>
      <w:r w:rsidRPr="00E67D5E">
        <w:rPr>
          <w:rFonts w:cs="Times New Roman"/>
          <w:strike/>
          <w:szCs w:val="22"/>
        </w:rPr>
        <w:tab/>
        <w:t>1,000,000;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(k)</w:t>
      </w:r>
      <w:r w:rsidRPr="00E67D5E">
        <w:rPr>
          <w:rFonts w:cs="Times New Roman"/>
          <w:strike/>
          <w:szCs w:val="22"/>
        </w:rPr>
        <w:tab/>
        <w:t>SDE CDEPP</w:t>
      </w:r>
      <w:r w:rsidRPr="00E67D5E">
        <w:rPr>
          <w:rFonts w:cs="Times New Roman"/>
          <w:strike/>
          <w:szCs w:val="22"/>
        </w:rPr>
        <w:tab/>
        <w:t>$</w:t>
      </w:r>
      <w:r w:rsidRPr="00E67D5E">
        <w:rPr>
          <w:rFonts w:cs="Times New Roman"/>
          <w:strike/>
          <w:szCs w:val="22"/>
        </w:rPr>
        <w:tab/>
        <w:t>910,000;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(l)</w:t>
      </w:r>
      <w:r w:rsidRPr="00E67D5E">
        <w:rPr>
          <w:rFonts w:cs="Times New Roman"/>
          <w:strike/>
          <w:szCs w:val="22"/>
        </w:rPr>
        <w:tab/>
      </w:r>
      <w:r w:rsidRPr="00E67D5E">
        <w:rPr>
          <w:rFonts w:cs="Times New Roman"/>
          <w:strike/>
          <w:szCs w:val="22"/>
        </w:rPr>
        <w:tab/>
        <w:t>First Steps CDEPP</w:t>
      </w:r>
      <w:r w:rsidRPr="00E67D5E">
        <w:rPr>
          <w:rFonts w:cs="Times New Roman"/>
          <w:strike/>
          <w:szCs w:val="22"/>
        </w:rPr>
        <w:tab/>
        <w:t>$</w:t>
      </w:r>
      <w:r w:rsidRPr="00E67D5E">
        <w:rPr>
          <w:rFonts w:cs="Times New Roman"/>
          <w:strike/>
          <w:szCs w:val="22"/>
        </w:rPr>
        <w:tab/>
        <w:t>490,000;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(5.1)</w:t>
      </w:r>
      <w:r w:rsidRPr="00E67D5E">
        <w:rPr>
          <w:rFonts w:cs="Times New Roman"/>
          <w:strike/>
          <w:szCs w:val="22"/>
        </w:rPr>
        <w:tab/>
        <w:t xml:space="preserve"> Of the funds appropriated above in subitem (5)(a) to the Department of Education for Hold-Harmless Transition Payments, the department is directed to provide funds to the districts that will not receive an increase in Education Finance Act funds as a result of the Education Finance Act transition.  The funds are to be disbursed to districts as a direct reimbursement for lost EFA revenue only during Fiscal Year 2014-15.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(5.2)</w:t>
      </w:r>
      <w:r w:rsidRPr="00E67D5E">
        <w:rPr>
          <w:rFonts w:cs="Times New Roman"/>
          <w:strike/>
          <w:szCs w:val="22"/>
        </w:rPr>
        <w:tab/>
        <w:t xml:space="preserve"> Of the funds appropriated above in subitem (5)(b) to the Department of Education for Hold-Harmless Transition Payments to Charter Schools, the department is directed to provide funds to the charter schools sponsored by a local school district and located in districts that do not receive transition funds that will not receive an increase in Education Finance Act funds as a result of the Education Finance Act transition.  The funds are to be disbursed to districts as a direct reimbursement for lost EFA revenue only during Fiscal Year 2014-15.  If any excess funds exist, they must be transferred to the Charter School Revolving Loan Program.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(5.3)</w:t>
      </w:r>
      <w:r w:rsidRPr="00E67D5E">
        <w:rPr>
          <w:rFonts w:cs="Times New Roman"/>
          <w:strike/>
          <w:szCs w:val="22"/>
        </w:rPr>
        <w:tab/>
        <w:t xml:space="preserve"> Of the funds appropriated above in subitem (5)(d) to the Department of Education for Teacher Training for Technology, each school district or special school shall receive a proportional allocation based on the previous year’s one hundred thirty-five day average daily membership.  The district must use these funds to provide teachers with professional development specifically related to Teacher Training for Technology.  These funds may not be used to supplant existing school district expenditures.  By June 1, 2015, and on a form specified by the Department of Education, each school district or special school must report to the department on the amounts of state funds and any local funds expended on such training and describe the types of professional development and training provided to teachers and the number of teachers that participated.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(5.4)</w:t>
      </w:r>
      <w:r w:rsidRPr="00E67D5E">
        <w:rPr>
          <w:rFonts w:cs="Times New Roman"/>
          <w:strike/>
          <w:szCs w:val="22"/>
        </w:rPr>
        <w:tab/>
        <w:t xml:space="preserve"> The funds appropriated above in subitem (5)(k) and (5)(l) for CDEPP must only be used for nonrecurring expenses related to the retrofitting of new CDEPP classrooms.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(6)</w:t>
      </w:r>
      <w:r w:rsidRPr="00E67D5E">
        <w:rPr>
          <w:rFonts w:cs="Times New Roman"/>
          <w:strike/>
          <w:szCs w:val="22"/>
        </w:rPr>
        <w:tab/>
        <w:t>H59 - State Board for Technical and Comprehensive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Critical Needs Workforce Development Initiative</w:t>
      </w:r>
      <w:r w:rsidRPr="00E67D5E">
        <w:rPr>
          <w:rFonts w:cs="Times New Roman"/>
          <w:strike/>
          <w:szCs w:val="22"/>
        </w:rPr>
        <w:tab/>
        <w:t>$</w:t>
      </w:r>
      <w:r w:rsidRPr="00E67D5E">
        <w:rPr>
          <w:rFonts w:cs="Times New Roman"/>
          <w:strike/>
          <w:szCs w:val="22"/>
        </w:rPr>
        <w:tab/>
        <w:t>2,000,000;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 xml:space="preserve">Technical College of the Lowcountry-Transitioning Military Support and Training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Program; Building 16 Renovation, Parking and Road Improvements</w:t>
      </w:r>
      <w:r w:rsidRPr="00E67D5E">
        <w:rPr>
          <w:rFonts w:cs="Times New Roman"/>
          <w:strike/>
          <w:szCs w:val="22"/>
        </w:rPr>
        <w:tab/>
        <w:t>$</w:t>
      </w:r>
      <w:r w:rsidRPr="00E67D5E">
        <w:rPr>
          <w:rFonts w:cs="Times New Roman"/>
          <w:strike/>
          <w:szCs w:val="22"/>
        </w:rPr>
        <w:tab/>
        <w:t>1,500,000;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lastRenderedPageBreak/>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Aiken Technical College-Renovation of IT Infrastructure</w:t>
      </w:r>
      <w:r w:rsidRPr="00E67D5E">
        <w:rPr>
          <w:rFonts w:cs="Times New Roman"/>
          <w:strike/>
          <w:szCs w:val="22"/>
        </w:rPr>
        <w:tab/>
        <w:t>$</w:t>
      </w:r>
      <w:r w:rsidRPr="00E67D5E">
        <w:rPr>
          <w:rFonts w:cs="Times New Roman"/>
          <w:strike/>
          <w:szCs w:val="22"/>
        </w:rPr>
        <w:tab/>
        <w:t>608,500;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(d)</w:t>
      </w:r>
      <w:r w:rsidRPr="00E67D5E">
        <w:rPr>
          <w:rFonts w:cs="Times New Roman"/>
          <w:strike/>
          <w:szCs w:val="22"/>
        </w:rPr>
        <w:tab/>
        <w:t>Tri County Technical College-CNC and Mechatronics Programs</w:t>
      </w:r>
      <w:r w:rsidRPr="00E67D5E">
        <w:rPr>
          <w:rFonts w:cs="Times New Roman"/>
          <w:strike/>
          <w:szCs w:val="22"/>
        </w:rPr>
        <w:tab/>
        <w:t>$</w:t>
      </w:r>
      <w:r w:rsidRPr="00E67D5E">
        <w:rPr>
          <w:rFonts w:cs="Times New Roman"/>
          <w:strike/>
          <w:szCs w:val="22"/>
        </w:rPr>
        <w:tab/>
        <w:t>1,000,000;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(e)</w:t>
      </w:r>
      <w:r w:rsidRPr="00E67D5E">
        <w:rPr>
          <w:rFonts w:cs="Times New Roman"/>
          <w:strike/>
          <w:szCs w:val="22"/>
        </w:rPr>
        <w:tab/>
        <w:t>Florence-Darlington Technical College-Automotive Technology Program Equipment</w:t>
      </w:r>
      <w:r w:rsidRPr="00E67D5E">
        <w:rPr>
          <w:rFonts w:cs="Times New Roman"/>
          <w:strike/>
          <w:szCs w:val="22"/>
        </w:rPr>
        <w:tab/>
        <w:t>$</w:t>
      </w:r>
      <w:r w:rsidRPr="00E67D5E">
        <w:rPr>
          <w:rFonts w:cs="Times New Roman"/>
          <w:strike/>
          <w:szCs w:val="22"/>
        </w:rPr>
        <w:tab/>
        <w:t>1,750,000;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(f)</w:t>
      </w:r>
      <w:r w:rsidRPr="00E67D5E">
        <w:rPr>
          <w:rFonts w:cs="Times New Roman"/>
          <w:strike/>
          <w:szCs w:val="22"/>
        </w:rPr>
        <w:tab/>
        <w:t>Midlands Technical College-Quick Jobs Program</w:t>
      </w:r>
      <w:r w:rsidRPr="00E67D5E">
        <w:rPr>
          <w:rFonts w:cs="Times New Roman"/>
          <w:strike/>
          <w:szCs w:val="22"/>
        </w:rPr>
        <w:tab/>
        <w:t>$</w:t>
      </w:r>
      <w:r w:rsidRPr="00E67D5E">
        <w:rPr>
          <w:rFonts w:cs="Times New Roman"/>
          <w:strike/>
          <w:szCs w:val="22"/>
        </w:rPr>
        <w:tab/>
        <w:t>750,000;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(g)</w:t>
      </w:r>
      <w:r w:rsidRPr="00E67D5E">
        <w:rPr>
          <w:rFonts w:cs="Times New Roman"/>
          <w:strike/>
          <w:szCs w:val="22"/>
        </w:rPr>
        <w:tab/>
        <w:t xml:space="preserve">Spartanburg Community College-Cherokee Campus-Advanced Manufacturing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and Industrial Equipment</w:t>
      </w:r>
      <w:r w:rsidRPr="00E67D5E">
        <w:rPr>
          <w:rFonts w:cs="Times New Roman"/>
          <w:strike/>
          <w:szCs w:val="22"/>
        </w:rPr>
        <w:tab/>
        <w:t>$</w:t>
      </w:r>
      <w:r w:rsidRPr="00E67D5E">
        <w:rPr>
          <w:rFonts w:cs="Times New Roman"/>
          <w:strike/>
          <w:szCs w:val="22"/>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(h)</w:t>
      </w:r>
      <w:r w:rsidRPr="00E67D5E">
        <w:rPr>
          <w:rFonts w:cs="Times New Roman"/>
          <w:strike/>
          <w:szCs w:val="22"/>
        </w:rPr>
        <w:tab/>
        <w:t>Central Carolina Technical College-Kershaw Campus</w:t>
      </w:r>
      <w:r w:rsidRPr="00E67D5E">
        <w:rPr>
          <w:rFonts w:cs="Times New Roman"/>
          <w:strike/>
          <w:szCs w:val="22"/>
        </w:rPr>
        <w:tab/>
        <w:t>$</w:t>
      </w:r>
      <w:r w:rsidRPr="00E67D5E">
        <w:rPr>
          <w:rFonts w:cs="Times New Roman"/>
          <w:strike/>
          <w:szCs w:val="22"/>
        </w:rPr>
        <w:tab/>
        <w:t>844,513;</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(i)</w:t>
      </w:r>
      <w:r w:rsidRPr="00E67D5E">
        <w:rPr>
          <w:rFonts w:cs="Times New Roman"/>
          <w:strike/>
          <w:szCs w:val="22"/>
        </w:rPr>
        <w:tab/>
      </w:r>
      <w:r w:rsidRPr="00E67D5E">
        <w:rPr>
          <w:rFonts w:cs="Times New Roman"/>
          <w:strike/>
          <w:szCs w:val="22"/>
        </w:rPr>
        <w:tab/>
        <w:t>Central Carolina Technical College-Industrial Building Renovation</w:t>
      </w:r>
      <w:r w:rsidRPr="00E67D5E">
        <w:rPr>
          <w:rFonts w:cs="Times New Roman"/>
          <w:strike/>
          <w:szCs w:val="22"/>
        </w:rPr>
        <w:tab/>
        <w:t>$</w:t>
      </w:r>
      <w:r w:rsidRPr="00E67D5E">
        <w:rPr>
          <w:rFonts w:cs="Times New Roman"/>
          <w:strike/>
          <w:szCs w:val="22"/>
        </w:rPr>
        <w:tab/>
        <w:t>750,000;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(j)</w:t>
      </w:r>
      <w:r w:rsidRPr="00E67D5E">
        <w:rPr>
          <w:rFonts w:cs="Times New Roman"/>
          <w:strike/>
          <w:szCs w:val="22"/>
        </w:rPr>
        <w:tab/>
      </w:r>
      <w:r w:rsidRPr="00E67D5E">
        <w:rPr>
          <w:rFonts w:cs="Times New Roman"/>
          <w:strike/>
          <w:szCs w:val="22"/>
        </w:rPr>
        <w:tab/>
        <w:t>Orangeburg-Calhoun Technical College-Health Sciences and Nursing Building Annex</w:t>
      </w:r>
      <w:r w:rsidRPr="00E67D5E">
        <w:rPr>
          <w:rFonts w:cs="Times New Roman"/>
          <w:strike/>
          <w:szCs w:val="22"/>
        </w:rPr>
        <w:tab/>
        <w:t>$</w:t>
      </w:r>
      <w:r w:rsidRPr="00E67D5E">
        <w:rPr>
          <w:rFonts w:cs="Times New Roman"/>
          <w:strike/>
          <w:szCs w:val="22"/>
        </w:rPr>
        <w:tab/>
        <w:t>1,000,000;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(k)</w:t>
      </w:r>
      <w:r w:rsidRPr="00E67D5E">
        <w:rPr>
          <w:rFonts w:cs="Times New Roman"/>
          <w:strike/>
          <w:szCs w:val="22"/>
        </w:rPr>
        <w:tab/>
        <w:t>Spartanburg Community College-Academic Student Services Building</w:t>
      </w:r>
      <w:r w:rsidRPr="00E67D5E">
        <w:rPr>
          <w:rFonts w:cs="Times New Roman"/>
          <w:strike/>
          <w:szCs w:val="22"/>
        </w:rPr>
        <w:tab/>
        <w:t>$</w:t>
      </w:r>
      <w:r w:rsidRPr="00E67D5E">
        <w:rPr>
          <w:rFonts w:cs="Times New Roman"/>
          <w:strike/>
          <w:szCs w:val="22"/>
        </w:rPr>
        <w:tab/>
        <w:t>750,000;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(l)</w:t>
      </w:r>
      <w:r w:rsidRPr="00E67D5E">
        <w:rPr>
          <w:rFonts w:cs="Times New Roman"/>
          <w:strike/>
          <w:szCs w:val="22"/>
        </w:rPr>
        <w:tab/>
      </w:r>
      <w:r w:rsidRPr="00E67D5E">
        <w:rPr>
          <w:rFonts w:cs="Times New Roman"/>
          <w:strike/>
          <w:szCs w:val="22"/>
        </w:rPr>
        <w:tab/>
        <w:t>Horry-Georgetown Technical College-Culinary Arts Building</w:t>
      </w:r>
      <w:r w:rsidRPr="00E67D5E">
        <w:rPr>
          <w:rFonts w:cs="Times New Roman"/>
          <w:strike/>
          <w:szCs w:val="22"/>
        </w:rPr>
        <w:tab/>
        <w:t>$</w:t>
      </w:r>
      <w:r w:rsidRPr="00E67D5E">
        <w:rPr>
          <w:rFonts w:cs="Times New Roman"/>
          <w:strike/>
          <w:szCs w:val="22"/>
        </w:rPr>
        <w:tab/>
        <w:t>1,750,000;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(m)</w:t>
      </w:r>
      <w:r w:rsidRPr="00E67D5E">
        <w:rPr>
          <w:rFonts w:cs="Times New Roman"/>
          <w:strike/>
          <w:szCs w:val="22"/>
        </w:rPr>
        <w:tab/>
        <w:t>Midlands Technical College-Building Capacity for STEM Education</w:t>
      </w:r>
      <w:r w:rsidRPr="00E67D5E">
        <w:rPr>
          <w:rFonts w:cs="Times New Roman"/>
          <w:strike/>
          <w:szCs w:val="22"/>
        </w:rPr>
        <w:tab/>
        <w:t>$</w:t>
      </w:r>
      <w:r w:rsidRPr="00E67D5E">
        <w:rPr>
          <w:rFonts w:cs="Times New Roman"/>
          <w:strike/>
          <w:szCs w:val="22"/>
        </w:rPr>
        <w:tab/>
        <w:t>750,000;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(n)</w:t>
      </w:r>
      <w:r w:rsidRPr="00E67D5E">
        <w:rPr>
          <w:rFonts w:cs="Times New Roman"/>
          <w:strike/>
          <w:szCs w:val="22"/>
        </w:rPr>
        <w:tab/>
        <w:t>Williamsburg Technical College-Facilities Management Building</w:t>
      </w:r>
      <w:r w:rsidRPr="00E67D5E">
        <w:rPr>
          <w:rFonts w:cs="Times New Roman"/>
          <w:strike/>
          <w:szCs w:val="22"/>
        </w:rPr>
        <w:tab/>
        <w:t>$</w:t>
      </w:r>
      <w:r w:rsidRPr="00E67D5E">
        <w:rPr>
          <w:rFonts w:cs="Times New Roman"/>
          <w:strike/>
          <w:szCs w:val="22"/>
        </w:rPr>
        <w:tab/>
        <w:t>750,000;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(6.1)</w:t>
      </w:r>
      <w:r w:rsidRPr="00E67D5E">
        <w:rPr>
          <w:rFonts w:cs="Times New Roman"/>
          <w:strike/>
          <w:szCs w:val="22"/>
        </w:rPr>
        <w:tab/>
        <w:t xml:space="preserve"> Of the funds appropriated above in subitem (6)(a), the State Board for Technical and Comprehensive Education shall fund a pilot program at Tri-County Tech and a pilot program at Central Carolina Tech designed to address workforce shortages in South Carolina’s manufacturing community.  These pilot programs shall at a minimum create a process by which local high school students can dual enroll in class offerings at the technical college so that they can graduate high school with a manufacturing certification.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(6.2)</w:t>
      </w:r>
      <w:r w:rsidRPr="00E67D5E">
        <w:rPr>
          <w:rFonts w:cs="Times New Roman"/>
          <w:strike/>
          <w:szCs w:val="22"/>
        </w:rPr>
        <w:tab/>
        <w:t xml:space="preserve"> Of the funds appropriated above in subitem (6)(b), $200,000 shall be allocated to the Transitional Workforce Education Assistance Collaborative (TWEAC) to be used by the collaborative to provide workforce services to armed services personnel transitioning from military to civilian careers.  Funds allocated to TWEAC for this purpose shall complement, and be provided in conjunctions with, training programs provided at the Technical College of the Lowcountry.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(7)</w:t>
      </w:r>
      <w:r w:rsidRPr="00E67D5E">
        <w:rPr>
          <w:rFonts w:cs="Times New Roman"/>
          <w:strike/>
          <w:szCs w:val="22"/>
        </w:rPr>
        <w:tab/>
        <w:t>P32 - Department of Commerce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Deal Closing Fund</w:t>
      </w:r>
      <w:r w:rsidRPr="00E67D5E">
        <w:rPr>
          <w:rFonts w:cs="Times New Roman"/>
          <w:strike/>
          <w:szCs w:val="22"/>
        </w:rPr>
        <w:tab/>
        <w:t>$</w:t>
      </w:r>
      <w:r w:rsidRPr="00E67D5E">
        <w:rPr>
          <w:rFonts w:cs="Times New Roman"/>
          <w:strike/>
          <w:szCs w:val="22"/>
        </w:rPr>
        <w:tab/>
        <w:t>12,406,874;</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Columbia Minority Business Development Agency</w:t>
      </w:r>
      <w:r w:rsidRPr="00E67D5E">
        <w:rPr>
          <w:rFonts w:cs="Times New Roman"/>
          <w:strike/>
          <w:szCs w:val="22"/>
        </w:rPr>
        <w:tab/>
        <w:t>$</w:t>
      </w:r>
      <w:r w:rsidRPr="00E67D5E">
        <w:rPr>
          <w:rFonts w:cs="Times New Roman"/>
          <w:strike/>
          <w:szCs w:val="22"/>
        </w:rPr>
        <w:tab/>
        <w:t>60,000;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Railroad Spur - I-26/95</w:t>
      </w:r>
      <w:r w:rsidRPr="00E67D5E">
        <w:rPr>
          <w:rFonts w:cs="Times New Roman"/>
          <w:strike/>
          <w:szCs w:val="22"/>
        </w:rPr>
        <w:tab/>
        <w:t>$</w:t>
      </w:r>
      <w:r w:rsidRPr="00E67D5E">
        <w:rPr>
          <w:rFonts w:cs="Times New Roman"/>
          <w:strike/>
          <w:szCs w:val="22"/>
        </w:rPr>
        <w:tab/>
        <w:t>600,000;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(d)</w:t>
      </w:r>
      <w:r w:rsidRPr="00E67D5E">
        <w:rPr>
          <w:rFonts w:cs="Times New Roman"/>
          <w:strike/>
          <w:szCs w:val="22"/>
        </w:rPr>
        <w:tab/>
        <w:t>Lexington County Water and Wastewater</w:t>
      </w:r>
      <w:r w:rsidRPr="00E67D5E">
        <w:rPr>
          <w:rFonts w:cs="Times New Roman"/>
          <w:strike/>
          <w:szCs w:val="22"/>
        </w:rPr>
        <w:tab/>
        <w:t>$</w:t>
      </w:r>
      <w:r w:rsidRPr="00E67D5E">
        <w:rPr>
          <w:rFonts w:cs="Times New Roman"/>
          <w:strike/>
          <w:szCs w:val="22"/>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(e)</w:t>
      </w:r>
      <w:r w:rsidRPr="00E67D5E">
        <w:rPr>
          <w:rFonts w:cs="Times New Roman"/>
          <w:strike/>
          <w:szCs w:val="22"/>
        </w:rPr>
        <w:tab/>
        <w:t>Capital IT-oLogy Coursepower Project</w:t>
      </w:r>
      <w:r w:rsidRPr="00E67D5E">
        <w:rPr>
          <w:rFonts w:cs="Times New Roman"/>
          <w:strike/>
          <w:szCs w:val="22"/>
        </w:rPr>
        <w:tab/>
        <w:t>$</w:t>
      </w:r>
      <w:r w:rsidRPr="00E67D5E">
        <w:rPr>
          <w:rFonts w:cs="Times New Roman"/>
          <w:strike/>
          <w:szCs w:val="22"/>
        </w:rPr>
        <w:tab/>
        <w:t>400,000;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(f)</w:t>
      </w:r>
      <w:r w:rsidRPr="00E67D5E">
        <w:rPr>
          <w:rFonts w:cs="Times New Roman"/>
          <w:strike/>
          <w:szCs w:val="22"/>
        </w:rPr>
        <w:tab/>
        <w:t>Marion County Workforce Training Facility</w:t>
      </w:r>
      <w:r w:rsidRPr="00E67D5E">
        <w:rPr>
          <w:rFonts w:cs="Times New Roman"/>
          <w:strike/>
          <w:szCs w:val="22"/>
        </w:rPr>
        <w:tab/>
        <w:t>$</w:t>
      </w:r>
      <w:r w:rsidRPr="00E67D5E">
        <w:rPr>
          <w:rFonts w:cs="Times New Roman"/>
          <w:strike/>
          <w:szCs w:val="22"/>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(g)</w:t>
      </w:r>
      <w:r w:rsidRPr="00E67D5E">
        <w:rPr>
          <w:rFonts w:cs="Times New Roman"/>
          <w:strike/>
          <w:szCs w:val="22"/>
        </w:rPr>
        <w:tab/>
        <w:t>340 Industrial Park</w:t>
      </w:r>
      <w:r w:rsidRPr="00E67D5E">
        <w:rPr>
          <w:rFonts w:cs="Times New Roman"/>
          <w:strike/>
          <w:szCs w:val="22"/>
        </w:rPr>
        <w:tab/>
        <w:t>$</w:t>
      </w:r>
      <w:r w:rsidRPr="00E67D5E">
        <w:rPr>
          <w:rFonts w:cs="Times New Roman"/>
          <w:strike/>
          <w:szCs w:val="22"/>
        </w:rPr>
        <w:tab/>
        <w:t>750,000;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(8)</w:t>
      </w:r>
      <w:r w:rsidRPr="00E67D5E">
        <w:rPr>
          <w:rFonts w:cs="Times New Roman"/>
          <w:strike/>
          <w:szCs w:val="22"/>
        </w:rPr>
        <w:tab/>
        <w:t>H87 - State Library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Aid to Counties-Per Capita $1.25</w:t>
      </w:r>
      <w:r w:rsidRPr="00E67D5E">
        <w:rPr>
          <w:rFonts w:cs="Times New Roman"/>
          <w:strike/>
          <w:szCs w:val="22"/>
        </w:rPr>
        <w:tab/>
        <w:t>$</w:t>
      </w:r>
      <w:r w:rsidRPr="00E67D5E">
        <w:rPr>
          <w:rFonts w:cs="Times New Roman"/>
          <w:strike/>
          <w:szCs w:val="22"/>
        </w:rPr>
        <w:tab/>
        <w:t>1,341,395;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(9)</w:t>
      </w:r>
      <w:r w:rsidRPr="00E67D5E">
        <w:rPr>
          <w:rFonts w:cs="Times New Roman"/>
          <w:strike/>
          <w:szCs w:val="22"/>
        </w:rPr>
        <w:tab/>
        <w:t>P36 - Patriots Point Development Authority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Medal of Honor Museum</w:t>
      </w:r>
      <w:r w:rsidRPr="00E67D5E">
        <w:rPr>
          <w:rFonts w:cs="Times New Roman"/>
          <w:strike/>
          <w:szCs w:val="22"/>
        </w:rPr>
        <w:tab/>
        <w:t>$</w:t>
      </w:r>
      <w:r w:rsidRPr="00E67D5E">
        <w:rPr>
          <w:rFonts w:cs="Times New Roman"/>
          <w:strike/>
          <w:szCs w:val="22"/>
        </w:rPr>
        <w:tab/>
        <w:t>1,000,000;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(10)</w:t>
      </w:r>
      <w:r w:rsidRPr="00E67D5E">
        <w:rPr>
          <w:rFonts w:cs="Times New Roman"/>
          <w:strike/>
          <w:szCs w:val="22"/>
        </w:rPr>
        <w:tab/>
        <w:t>J04 - Department of Health and Environmental Control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Best Chance/Colon Cancer Networks</w:t>
      </w:r>
      <w:r w:rsidRPr="00E67D5E">
        <w:rPr>
          <w:rFonts w:cs="Times New Roman"/>
          <w:strike/>
          <w:szCs w:val="22"/>
        </w:rPr>
        <w:tab/>
        <w:t>$</w:t>
      </w:r>
      <w:r w:rsidRPr="00E67D5E">
        <w:rPr>
          <w:rFonts w:cs="Times New Roman"/>
          <w:strike/>
          <w:szCs w:val="22"/>
        </w:rPr>
        <w:tab/>
        <w:t>1,500,000;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J.R. Clark Sickle Cell Foundation</w:t>
      </w:r>
      <w:r w:rsidRPr="00E67D5E">
        <w:rPr>
          <w:rFonts w:cs="Times New Roman"/>
          <w:strike/>
          <w:szCs w:val="22"/>
        </w:rPr>
        <w:tab/>
        <w:t>$</w:t>
      </w:r>
      <w:r w:rsidRPr="00E67D5E">
        <w:rPr>
          <w:rFonts w:cs="Times New Roman"/>
          <w:strike/>
          <w:szCs w:val="22"/>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lastRenderedPageBreak/>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Bleeding Disorders-Premium Assistance Program</w:t>
      </w:r>
      <w:r w:rsidRPr="00E67D5E">
        <w:rPr>
          <w:rFonts w:cs="Times New Roman"/>
          <w:strike/>
          <w:szCs w:val="22"/>
        </w:rPr>
        <w:tab/>
        <w:t>$</w:t>
      </w:r>
      <w:r w:rsidRPr="00E67D5E">
        <w:rPr>
          <w:rFonts w:cs="Times New Roman"/>
          <w:strike/>
          <w:szCs w:val="22"/>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(d)</w:t>
      </w:r>
      <w:r w:rsidRPr="00E67D5E">
        <w:rPr>
          <w:rFonts w:cs="Times New Roman"/>
          <w:strike/>
          <w:szCs w:val="22"/>
        </w:rPr>
        <w:tab/>
        <w:t>Ocean Water Quality Outfall Initiative</w:t>
      </w:r>
      <w:r w:rsidRPr="00E67D5E">
        <w:rPr>
          <w:rFonts w:cs="Times New Roman"/>
          <w:strike/>
          <w:szCs w:val="22"/>
        </w:rPr>
        <w:tab/>
        <w:t>$</w:t>
      </w:r>
      <w:r w:rsidRPr="00E67D5E">
        <w:rPr>
          <w:rFonts w:cs="Times New Roman"/>
          <w:strike/>
          <w:szCs w:val="22"/>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(e)</w:t>
      </w:r>
      <w:r w:rsidRPr="00E67D5E">
        <w:rPr>
          <w:rFonts w:cs="Times New Roman"/>
          <w:strike/>
          <w:szCs w:val="22"/>
        </w:rPr>
        <w:tab/>
        <w:t>Sea Haven</w:t>
      </w:r>
      <w:r w:rsidRPr="00E67D5E">
        <w:rPr>
          <w:rFonts w:cs="Times New Roman"/>
          <w:strike/>
          <w:szCs w:val="22"/>
        </w:rPr>
        <w:tab/>
        <w:t>$</w:t>
      </w:r>
      <w:r w:rsidRPr="00E67D5E">
        <w:rPr>
          <w:rFonts w:cs="Times New Roman"/>
          <w:strike/>
          <w:szCs w:val="22"/>
        </w:rPr>
        <w:tab/>
        <w:t>250,000;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(f)</w:t>
      </w:r>
      <w:r w:rsidRPr="00E67D5E">
        <w:rPr>
          <w:rFonts w:cs="Times New Roman"/>
          <w:strike/>
          <w:szCs w:val="22"/>
        </w:rPr>
        <w:tab/>
        <w:t>Water Quality</w:t>
      </w:r>
      <w:r w:rsidRPr="00E67D5E">
        <w:rPr>
          <w:rFonts w:cs="Times New Roman"/>
          <w:strike/>
          <w:szCs w:val="22"/>
        </w:rPr>
        <w:tab/>
        <w:t>$</w:t>
      </w:r>
      <w:r w:rsidRPr="00E67D5E">
        <w:rPr>
          <w:rFonts w:cs="Times New Roman"/>
          <w:strike/>
          <w:szCs w:val="22"/>
        </w:rPr>
        <w:tab/>
        <w:t>3,575,700;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(g)</w:t>
      </w:r>
      <w:r w:rsidRPr="00E67D5E">
        <w:rPr>
          <w:rFonts w:cs="Times New Roman"/>
          <w:strike/>
          <w:szCs w:val="22"/>
        </w:rPr>
        <w:tab/>
        <w:t>Public Swimming Pool - ADA Compliance-Walhalla</w:t>
      </w:r>
      <w:r w:rsidRPr="00E67D5E">
        <w:rPr>
          <w:rFonts w:cs="Times New Roman"/>
          <w:strike/>
          <w:szCs w:val="22"/>
        </w:rPr>
        <w:tab/>
        <w:t>$</w:t>
      </w:r>
      <w:r w:rsidRPr="00E67D5E">
        <w:rPr>
          <w:rFonts w:cs="Times New Roman"/>
          <w:strike/>
          <w:szCs w:val="22"/>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(h)</w:t>
      </w:r>
      <w:r w:rsidRPr="00E67D5E">
        <w:rPr>
          <w:rFonts w:cs="Times New Roman"/>
          <w:strike/>
          <w:szCs w:val="22"/>
        </w:rPr>
        <w:tab/>
        <w:t>Donate Life-Organ Donor Registry</w:t>
      </w:r>
      <w:r w:rsidRPr="00E67D5E">
        <w:rPr>
          <w:rFonts w:cs="Times New Roman"/>
          <w:strike/>
          <w:szCs w:val="22"/>
        </w:rPr>
        <w:tab/>
        <w:t>$</w:t>
      </w:r>
      <w:r w:rsidRPr="00E67D5E">
        <w:rPr>
          <w:rFonts w:cs="Times New Roman"/>
          <w:strike/>
          <w:szCs w:val="22"/>
        </w:rPr>
        <w:tab/>
        <w:t>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(i)</w:t>
      </w:r>
      <w:r w:rsidRPr="00E67D5E">
        <w:rPr>
          <w:rFonts w:cs="Times New Roman"/>
          <w:strike/>
          <w:szCs w:val="22"/>
        </w:rPr>
        <w:tab/>
      </w:r>
      <w:r w:rsidRPr="00E67D5E">
        <w:rPr>
          <w:rFonts w:cs="Times New Roman"/>
          <w:strike/>
          <w:szCs w:val="22"/>
        </w:rPr>
        <w:tab/>
        <w:t>Outreach Program for Continued Testing of TB Victims</w:t>
      </w:r>
      <w:r w:rsidRPr="00E67D5E">
        <w:rPr>
          <w:rFonts w:cs="Times New Roman"/>
          <w:strike/>
          <w:szCs w:val="22"/>
        </w:rPr>
        <w:tab/>
        <w:t>$</w:t>
      </w:r>
      <w:r w:rsidRPr="00E67D5E">
        <w:rPr>
          <w:rFonts w:cs="Times New Roman"/>
          <w:strike/>
          <w:szCs w:val="22"/>
        </w:rPr>
        <w:tab/>
        <w:t>125,000;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(j)</w:t>
      </w:r>
      <w:r w:rsidRPr="00E67D5E">
        <w:rPr>
          <w:rFonts w:cs="Times New Roman"/>
          <w:strike/>
          <w:szCs w:val="22"/>
        </w:rPr>
        <w:tab/>
      </w:r>
      <w:r w:rsidRPr="00E67D5E">
        <w:rPr>
          <w:rFonts w:cs="Times New Roman"/>
          <w:strike/>
          <w:szCs w:val="22"/>
        </w:rPr>
        <w:tab/>
        <w:t>City of Laurens-Asbestos Abatement</w:t>
      </w:r>
      <w:r w:rsidRPr="00E67D5E">
        <w:rPr>
          <w:rFonts w:cs="Times New Roman"/>
          <w:strike/>
          <w:szCs w:val="22"/>
        </w:rPr>
        <w:tab/>
        <w:t>$</w:t>
      </w:r>
      <w:r w:rsidRPr="00E67D5E">
        <w:rPr>
          <w:rFonts w:cs="Times New Roman"/>
          <w:strike/>
          <w:szCs w:val="22"/>
        </w:rPr>
        <w:tab/>
        <w:t>150,000;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(k)</w:t>
      </w:r>
      <w:r w:rsidRPr="00E67D5E">
        <w:rPr>
          <w:rFonts w:cs="Times New Roman"/>
          <w:strike/>
          <w:szCs w:val="22"/>
        </w:rPr>
        <w:tab/>
        <w:t>City of Cayce-Chemical Fire Rehabilitation</w:t>
      </w:r>
      <w:r w:rsidRPr="00E67D5E">
        <w:rPr>
          <w:rFonts w:cs="Times New Roman"/>
          <w:strike/>
          <w:szCs w:val="22"/>
        </w:rPr>
        <w:tab/>
        <w:t>$</w:t>
      </w:r>
      <w:r w:rsidRPr="00E67D5E">
        <w:rPr>
          <w:rFonts w:cs="Times New Roman"/>
          <w:strike/>
          <w:szCs w:val="22"/>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(10.1)</w:t>
      </w:r>
      <w:r w:rsidRPr="00E67D5E">
        <w:rPr>
          <w:rFonts w:cs="Times New Roman"/>
          <w:strike/>
          <w:szCs w:val="22"/>
        </w:rPr>
        <w:tab/>
        <w:t>Of the funds appropriated above in subitem (10)(a), the Department of Health and Environmental Control shall utilize $1,000,000 for the Best Chance Network and $500,000 shall be used as matching funds for the Colon Cancer Prevention Network.</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(11)</w:t>
      </w:r>
      <w:r w:rsidRPr="00E67D5E">
        <w:rPr>
          <w:rFonts w:cs="Times New Roman"/>
          <w:strike/>
          <w:szCs w:val="22"/>
        </w:rPr>
        <w:tab/>
        <w:t>P28 - Department of Parks, Recreation, and Tourism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Palmetto Trail</w:t>
      </w:r>
      <w:r w:rsidRPr="00E67D5E">
        <w:rPr>
          <w:rFonts w:cs="Times New Roman"/>
          <w:strike/>
          <w:szCs w:val="22"/>
        </w:rPr>
        <w:tab/>
        <w:t>$</w:t>
      </w:r>
      <w:r w:rsidRPr="00E67D5E">
        <w:rPr>
          <w:rFonts w:cs="Times New Roman"/>
          <w:strike/>
          <w:szCs w:val="22"/>
        </w:rPr>
        <w:tab/>
        <w:t>150,000;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Sports Development Fund</w:t>
      </w:r>
      <w:r w:rsidRPr="00E67D5E">
        <w:rPr>
          <w:rFonts w:cs="Times New Roman"/>
          <w:strike/>
          <w:szCs w:val="22"/>
        </w:rPr>
        <w:tab/>
        <w:t>$</w:t>
      </w:r>
      <w:r w:rsidRPr="00E67D5E">
        <w:rPr>
          <w:rFonts w:cs="Times New Roman"/>
          <w:strike/>
          <w:szCs w:val="22"/>
        </w:rPr>
        <w:tab/>
        <w:t>2,000,000;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Marketing-International</w:t>
      </w:r>
      <w:r w:rsidRPr="00E67D5E">
        <w:rPr>
          <w:rFonts w:cs="Times New Roman"/>
          <w:strike/>
          <w:szCs w:val="22"/>
        </w:rPr>
        <w:tab/>
        <w:t>$</w:t>
      </w:r>
      <w:r w:rsidRPr="00E67D5E">
        <w:rPr>
          <w:rFonts w:cs="Times New Roman"/>
          <w:strike/>
          <w:szCs w:val="22"/>
        </w:rPr>
        <w:tab/>
        <w:t>400,000;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(d)</w:t>
      </w:r>
      <w:r w:rsidRPr="00E67D5E">
        <w:rPr>
          <w:rFonts w:cs="Times New Roman"/>
          <w:strike/>
          <w:szCs w:val="22"/>
        </w:rPr>
        <w:tab/>
        <w:t>Greenville Children’s Museum</w:t>
      </w:r>
      <w:r w:rsidRPr="00E67D5E">
        <w:rPr>
          <w:rFonts w:cs="Times New Roman"/>
          <w:strike/>
          <w:szCs w:val="22"/>
        </w:rPr>
        <w:tab/>
        <w:t>$</w:t>
      </w:r>
      <w:r w:rsidRPr="00E67D5E">
        <w:rPr>
          <w:rFonts w:cs="Times New Roman"/>
          <w:strike/>
          <w:szCs w:val="22"/>
        </w:rPr>
        <w:tab/>
        <w:t>150,000;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(e)</w:t>
      </w:r>
      <w:r w:rsidRPr="00E67D5E">
        <w:rPr>
          <w:rFonts w:cs="Times New Roman"/>
          <w:strike/>
          <w:szCs w:val="22"/>
        </w:rPr>
        <w:tab/>
        <w:t>African-American History Museum</w:t>
      </w:r>
      <w:r w:rsidRPr="00E67D5E">
        <w:rPr>
          <w:rFonts w:cs="Times New Roman"/>
          <w:strike/>
          <w:szCs w:val="22"/>
        </w:rPr>
        <w:tab/>
        <w:t>$</w:t>
      </w:r>
      <w:r w:rsidRPr="00E67D5E">
        <w:rPr>
          <w:rFonts w:cs="Times New Roman"/>
          <w:strike/>
          <w:szCs w:val="22"/>
        </w:rPr>
        <w:tab/>
        <w:t>5,000,000;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(f)</w:t>
      </w:r>
      <w:r w:rsidRPr="00E67D5E">
        <w:rPr>
          <w:rFonts w:cs="Times New Roman"/>
          <w:strike/>
          <w:szCs w:val="22"/>
        </w:rPr>
        <w:tab/>
        <w:t>Football Exhibition Games</w:t>
      </w:r>
      <w:r w:rsidRPr="00E67D5E">
        <w:rPr>
          <w:rFonts w:cs="Times New Roman"/>
          <w:strike/>
          <w:szCs w:val="22"/>
        </w:rPr>
        <w:tab/>
        <w:t>$</w:t>
      </w:r>
      <w:r w:rsidRPr="00E67D5E">
        <w:rPr>
          <w:rFonts w:cs="Times New Roman"/>
          <w:strike/>
          <w:szCs w:val="22"/>
        </w:rPr>
        <w:tab/>
        <w:t>300,000;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(g)</w:t>
      </w:r>
      <w:r w:rsidRPr="00E67D5E">
        <w:rPr>
          <w:rFonts w:cs="Times New Roman"/>
          <w:strike/>
          <w:szCs w:val="22"/>
        </w:rPr>
        <w:tab/>
        <w:t>SC Equine Park</w:t>
      </w:r>
      <w:r w:rsidRPr="00E67D5E">
        <w:rPr>
          <w:rFonts w:cs="Times New Roman"/>
          <w:strike/>
          <w:szCs w:val="22"/>
        </w:rPr>
        <w:tab/>
        <w:t>$</w:t>
      </w:r>
      <w:r w:rsidRPr="00E67D5E">
        <w:rPr>
          <w:rFonts w:cs="Times New Roman"/>
          <w:strike/>
          <w:szCs w:val="22"/>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(h)</w:t>
      </w:r>
      <w:r w:rsidRPr="00E67D5E">
        <w:rPr>
          <w:rFonts w:cs="Times New Roman"/>
          <w:strike/>
          <w:szCs w:val="22"/>
        </w:rPr>
        <w:tab/>
        <w:t>Historic Columbia-Woodrow Wilson Family Home</w:t>
      </w:r>
      <w:r w:rsidRPr="00E67D5E">
        <w:rPr>
          <w:rFonts w:cs="Times New Roman"/>
          <w:strike/>
          <w:szCs w:val="22"/>
        </w:rPr>
        <w:tab/>
        <w:t>$</w:t>
      </w:r>
      <w:r w:rsidRPr="00E67D5E">
        <w:rPr>
          <w:rFonts w:cs="Times New Roman"/>
          <w:strike/>
          <w:szCs w:val="22"/>
        </w:rPr>
        <w:tab/>
        <w:t>250,000;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(i)</w:t>
      </w:r>
      <w:r w:rsidRPr="00E67D5E">
        <w:rPr>
          <w:rFonts w:cs="Times New Roman"/>
          <w:strike/>
          <w:szCs w:val="22"/>
        </w:rPr>
        <w:tab/>
      </w:r>
      <w:r w:rsidRPr="00E67D5E">
        <w:rPr>
          <w:rFonts w:cs="Times New Roman"/>
          <w:strike/>
          <w:szCs w:val="22"/>
        </w:rPr>
        <w:tab/>
        <w:t>Parks and Recreation Development Program</w:t>
      </w:r>
      <w:r w:rsidRPr="00E67D5E">
        <w:rPr>
          <w:rFonts w:cs="Times New Roman"/>
          <w:strike/>
          <w:szCs w:val="22"/>
        </w:rPr>
        <w:tab/>
        <w:t>$</w:t>
      </w:r>
      <w:r w:rsidRPr="00E67D5E">
        <w:rPr>
          <w:rFonts w:cs="Times New Roman"/>
          <w:strike/>
          <w:szCs w:val="22"/>
        </w:rPr>
        <w:tab/>
        <w:t>1,000,000;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(j)</w:t>
      </w:r>
      <w:r w:rsidRPr="00E67D5E">
        <w:rPr>
          <w:rFonts w:cs="Times New Roman"/>
          <w:strike/>
          <w:szCs w:val="22"/>
        </w:rPr>
        <w:tab/>
      </w:r>
      <w:r w:rsidRPr="00E67D5E">
        <w:rPr>
          <w:rFonts w:cs="Times New Roman"/>
          <w:strike/>
          <w:szCs w:val="22"/>
        </w:rPr>
        <w:tab/>
        <w:t>Southeastern Wildlife Expo</w:t>
      </w:r>
      <w:r w:rsidRPr="00E67D5E">
        <w:rPr>
          <w:rFonts w:cs="Times New Roman"/>
          <w:strike/>
          <w:szCs w:val="22"/>
        </w:rPr>
        <w:tab/>
        <w:t>$</w:t>
      </w:r>
      <w:r w:rsidRPr="00E67D5E">
        <w:rPr>
          <w:rFonts w:cs="Times New Roman"/>
          <w:strike/>
          <w:szCs w:val="22"/>
        </w:rPr>
        <w:tab/>
        <w:t>200,000;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(k)</w:t>
      </w:r>
      <w:r w:rsidRPr="00E67D5E">
        <w:rPr>
          <w:rFonts w:cs="Times New Roman"/>
          <w:strike/>
          <w:szCs w:val="22"/>
        </w:rPr>
        <w:tab/>
        <w:t>State Park Fire Department-Jones Gap</w:t>
      </w:r>
      <w:r w:rsidRPr="00E67D5E">
        <w:rPr>
          <w:rFonts w:cs="Times New Roman"/>
          <w:strike/>
          <w:szCs w:val="22"/>
        </w:rPr>
        <w:tab/>
        <w:t>$</w:t>
      </w:r>
      <w:r w:rsidRPr="00E67D5E">
        <w:rPr>
          <w:rFonts w:cs="Times New Roman"/>
          <w:strike/>
          <w:szCs w:val="22"/>
        </w:rPr>
        <w:tab/>
        <w:t>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(l)</w:t>
      </w:r>
      <w:r w:rsidRPr="00E67D5E">
        <w:rPr>
          <w:rFonts w:cs="Times New Roman"/>
          <w:strike/>
          <w:szCs w:val="22"/>
        </w:rPr>
        <w:tab/>
      </w:r>
      <w:r w:rsidRPr="00E67D5E">
        <w:rPr>
          <w:rFonts w:cs="Times New Roman"/>
          <w:strike/>
          <w:szCs w:val="22"/>
        </w:rPr>
        <w:tab/>
        <w:t>Town of Eastover-Historic Site Preservation</w:t>
      </w:r>
      <w:r w:rsidRPr="00E67D5E">
        <w:rPr>
          <w:rFonts w:cs="Times New Roman"/>
          <w:strike/>
          <w:szCs w:val="22"/>
        </w:rPr>
        <w:tab/>
        <w:t>$</w:t>
      </w:r>
      <w:r w:rsidRPr="00E67D5E">
        <w:rPr>
          <w:rFonts w:cs="Times New Roman"/>
          <w:strike/>
          <w:szCs w:val="22"/>
        </w:rPr>
        <w:tab/>
        <w:t>75,000;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(m)</w:t>
      </w:r>
      <w:r w:rsidRPr="00E67D5E">
        <w:rPr>
          <w:rFonts w:cs="Times New Roman"/>
          <w:strike/>
          <w:szCs w:val="22"/>
        </w:rPr>
        <w:tab/>
        <w:t>SC Hall of Fame</w:t>
      </w:r>
      <w:r w:rsidRPr="00E67D5E">
        <w:rPr>
          <w:rFonts w:cs="Times New Roman"/>
          <w:strike/>
          <w:szCs w:val="22"/>
        </w:rPr>
        <w:tab/>
        <w:t>$</w:t>
      </w:r>
      <w:r w:rsidRPr="00E67D5E">
        <w:rPr>
          <w:rFonts w:cs="Times New Roman"/>
          <w:strike/>
          <w:szCs w:val="22"/>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(n)</w:t>
      </w:r>
      <w:r w:rsidRPr="00E67D5E">
        <w:rPr>
          <w:rFonts w:cs="Times New Roman"/>
          <w:strike/>
          <w:szCs w:val="22"/>
        </w:rPr>
        <w:tab/>
        <w:t>Walhalla Civic Auditorium Historic Preservation</w:t>
      </w:r>
      <w:r w:rsidRPr="00E67D5E">
        <w:rPr>
          <w:rFonts w:cs="Times New Roman"/>
          <w:strike/>
          <w:szCs w:val="22"/>
        </w:rPr>
        <w:tab/>
        <w:t>$</w:t>
      </w:r>
      <w:r w:rsidRPr="00E67D5E">
        <w:rPr>
          <w:rFonts w:cs="Times New Roman"/>
          <w:strike/>
          <w:szCs w:val="22"/>
        </w:rPr>
        <w:tab/>
        <w:t>200,000;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(o)</w:t>
      </w:r>
      <w:r w:rsidRPr="00E67D5E">
        <w:rPr>
          <w:rFonts w:cs="Times New Roman"/>
          <w:strike/>
          <w:szCs w:val="22"/>
        </w:rPr>
        <w:tab/>
        <w:t>Undiscovered South Carolina</w:t>
      </w:r>
      <w:r w:rsidRPr="00E67D5E">
        <w:rPr>
          <w:rFonts w:cs="Times New Roman"/>
          <w:strike/>
          <w:szCs w:val="22"/>
        </w:rPr>
        <w:tab/>
        <w:t>$</w:t>
      </w:r>
      <w:r w:rsidRPr="00E67D5E">
        <w:rPr>
          <w:rFonts w:cs="Times New Roman"/>
          <w:strike/>
          <w:szCs w:val="22"/>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(p)</w:t>
      </w:r>
      <w:r w:rsidRPr="00E67D5E">
        <w:rPr>
          <w:rFonts w:cs="Times New Roman"/>
          <w:strike/>
          <w:szCs w:val="22"/>
        </w:rPr>
        <w:tab/>
        <w:t>Shaw Air Force Base Welcome Center</w:t>
      </w:r>
      <w:r w:rsidRPr="00E67D5E">
        <w:rPr>
          <w:rFonts w:cs="Times New Roman"/>
          <w:strike/>
          <w:szCs w:val="22"/>
        </w:rPr>
        <w:tab/>
        <w:t>$</w:t>
      </w:r>
      <w:r w:rsidRPr="00E67D5E">
        <w:rPr>
          <w:rFonts w:cs="Times New Roman"/>
          <w:strike/>
          <w:szCs w:val="22"/>
        </w:rPr>
        <w:tab/>
        <w:t>750,000;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(q)</w:t>
      </w:r>
      <w:r w:rsidRPr="00E67D5E">
        <w:rPr>
          <w:rFonts w:cs="Times New Roman"/>
          <w:strike/>
          <w:szCs w:val="22"/>
        </w:rPr>
        <w:tab/>
        <w:t>Black Expo</w:t>
      </w:r>
      <w:r w:rsidRPr="00E67D5E">
        <w:rPr>
          <w:rFonts w:cs="Times New Roman"/>
          <w:strike/>
          <w:szCs w:val="22"/>
        </w:rPr>
        <w:tab/>
        <w:t>$</w:t>
      </w:r>
      <w:r w:rsidRPr="00E67D5E">
        <w:rPr>
          <w:rFonts w:cs="Times New Roman"/>
          <w:strike/>
          <w:szCs w:val="22"/>
        </w:rPr>
        <w:tab/>
        <w:t>150,000;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(11.1)</w:t>
      </w:r>
      <w:r w:rsidRPr="00E67D5E">
        <w:rPr>
          <w:rFonts w:cs="Times New Roman"/>
          <w:strike/>
          <w:szCs w:val="22"/>
        </w:rPr>
        <w:tab/>
        <w:t>Of the funds appropriated above in subitem (11)(b), the Department of Parks Recreation and Tourism shall make grant awards available to youth sport organizations.  All grant awards must be matched dollar-for-dollar with a non-state match.  Organizations must be able to demonstrate an annual economic impact that exceeds the award amount.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(11.2)</w:t>
      </w:r>
      <w:r w:rsidRPr="00E67D5E">
        <w:rPr>
          <w:rFonts w:cs="Times New Roman"/>
          <w:strike/>
          <w:szCs w:val="22"/>
        </w:rPr>
        <w:tab/>
        <w:t>Of the funds appropriated above in subitem (11)(c), the Department of Parks Recreation and Tourism must use $200,000 as match for the Coastal, South Carolina USA international tourism campaign; and $100,000 shall be sent to the Myrtle Beach Area Chamber for International Tourism.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lastRenderedPageBreak/>
        <w:tab/>
      </w:r>
      <w:r w:rsidRPr="00E67D5E">
        <w:rPr>
          <w:rFonts w:cs="Times New Roman"/>
          <w:szCs w:val="22"/>
        </w:rPr>
        <w:tab/>
      </w:r>
      <w:r w:rsidRPr="00E67D5E">
        <w:rPr>
          <w:rFonts w:cs="Times New Roman"/>
          <w:strike/>
          <w:szCs w:val="22"/>
        </w:rPr>
        <w:t>(11.3)</w:t>
      </w:r>
      <w:r w:rsidRPr="00E67D5E">
        <w:rPr>
          <w:rFonts w:cs="Times New Roman"/>
          <w:strike/>
          <w:szCs w:val="22"/>
        </w:rPr>
        <w:tab/>
        <w:t>Of the funds appropriated above in subitem (11)(i), the Department of Parks, Recreation and Tourism must distribute and administer the funds in accordance with Chapter 23 of Title 51 of the South Carolina Code of Laws.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(11.4)</w:t>
      </w:r>
      <w:r w:rsidRPr="00E67D5E">
        <w:rPr>
          <w:rFonts w:cs="Times New Roman"/>
          <w:strike/>
          <w:szCs w:val="22"/>
        </w:rPr>
        <w:tab/>
        <w:t>Of the funds appropriated above in subitem (11)(q), the Department of Parks, Recreation and Tourism shall distribute the funds to the Black Expo, which shall allocate the funds equally between the Columbia, Charleston, and Upstate Expos.  The funds shall be used specifically for marketing and promotion of the Expos.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(12)</w:t>
      </w:r>
      <w:r w:rsidRPr="00E67D5E">
        <w:rPr>
          <w:rFonts w:cs="Times New Roman"/>
          <w:strike/>
          <w:szCs w:val="22"/>
        </w:rPr>
        <w:tab/>
        <w:t>X22 - Local Government Fund, State Treasurer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Local Government Fund</w:t>
      </w:r>
      <w:r w:rsidRPr="00E67D5E">
        <w:rPr>
          <w:rFonts w:cs="Times New Roman"/>
          <w:strike/>
          <w:szCs w:val="22"/>
        </w:rPr>
        <w:tab/>
        <w:t>$</w:t>
      </w:r>
      <w:r w:rsidRPr="00E67D5E">
        <w:rPr>
          <w:rFonts w:cs="Times New Roman"/>
          <w:strike/>
          <w:szCs w:val="22"/>
        </w:rPr>
        <w:tab/>
        <w:t>25,000,000;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(13)</w:t>
      </w:r>
      <w:r w:rsidRPr="00E67D5E">
        <w:rPr>
          <w:rFonts w:cs="Times New Roman"/>
          <w:strike/>
          <w:szCs w:val="22"/>
        </w:rPr>
        <w:tab/>
        <w:t>U20 - County Transportation Funds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Allocation to Counties</w:t>
      </w:r>
      <w:r w:rsidRPr="00E67D5E">
        <w:rPr>
          <w:rFonts w:cs="Times New Roman"/>
          <w:strike/>
          <w:szCs w:val="22"/>
        </w:rPr>
        <w:tab/>
        <w:t>$</w:t>
      </w:r>
      <w:r w:rsidRPr="00E67D5E">
        <w:rPr>
          <w:rFonts w:cs="Times New Roman"/>
          <w:strike/>
          <w:szCs w:val="22"/>
        </w:rPr>
        <w:tab/>
        <w:t>13,500,000;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(14)</w:t>
      </w:r>
      <w:r w:rsidRPr="00E67D5E">
        <w:rPr>
          <w:rFonts w:cs="Times New Roman"/>
          <w:strike/>
          <w:szCs w:val="22"/>
        </w:rPr>
        <w:tab/>
        <w:t>H71 - Wil Lou Gray Opportunity School</w:t>
      </w:r>
    </w:p>
    <w:p w:rsidR="0096211B" w:rsidRPr="00E67D5E" w:rsidRDefault="0096211B" w:rsidP="0096211B">
      <w:pPr>
        <w:tabs>
          <w:tab w:val="left" w:pos="216"/>
          <w:tab w:val="left" w:pos="432"/>
          <w:tab w:val="left" w:pos="648"/>
          <w:tab w:val="left" w:pos="864"/>
          <w:tab w:val="left" w:pos="1080"/>
          <w:tab w:val="left" w:pos="1296"/>
          <w:tab w:val="left" w:pos="1512"/>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Paving</w:t>
      </w:r>
      <w:r w:rsidRPr="00E67D5E">
        <w:rPr>
          <w:rFonts w:cs="Times New Roman"/>
          <w:strike/>
          <w:szCs w:val="22"/>
        </w:rPr>
        <w:tab/>
        <w:t>$</w:t>
      </w:r>
      <w:r w:rsidRPr="00E67D5E">
        <w:rPr>
          <w:rFonts w:cs="Times New Roman"/>
          <w:strike/>
          <w:szCs w:val="22"/>
        </w:rPr>
        <w:tab/>
        <w:t>350,000;</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(15)</w:t>
      </w:r>
      <w:r w:rsidRPr="00E67D5E">
        <w:rPr>
          <w:rFonts w:cs="Times New Roman"/>
          <w:strike/>
          <w:szCs w:val="22"/>
        </w:rPr>
        <w:tab/>
        <w:t>Y14 - State Ports Authority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Jasper Port Development</w:t>
      </w:r>
      <w:r w:rsidRPr="00E67D5E">
        <w:rPr>
          <w:rFonts w:cs="Times New Roman"/>
          <w:strike/>
          <w:szCs w:val="22"/>
        </w:rPr>
        <w:tab/>
        <w:t>$</w:t>
      </w:r>
      <w:r w:rsidRPr="00E67D5E">
        <w:rPr>
          <w:rFonts w:cs="Times New Roman"/>
          <w:strike/>
          <w:szCs w:val="22"/>
        </w:rPr>
        <w:tab/>
        <w:t>1,200,000;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(16)</w:t>
      </w:r>
      <w:r w:rsidRPr="00E67D5E">
        <w:rPr>
          <w:rFonts w:cs="Times New Roman"/>
          <w:strike/>
          <w:szCs w:val="22"/>
        </w:rPr>
        <w:tab/>
        <w:t>H03 - Commission on Higher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Need-Based Grants</w:t>
      </w:r>
      <w:r w:rsidRPr="00E67D5E">
        <w:rPr>
          <w:rFonts w:cs="Times New Roman"/>
          <w:strike/>
          <w:szCs w:val="22"/>
        </w:rPr>
        <w:tab/>
        <w:t>$</w:t>
      </w:r>
      <w:r w:rsidRPr="00E67D5E">
        <w:rPr>
          <w:rFonts w:cs="Times New Roman"/>
          <w:strike/>
          <w:szCs w:val="22"/>
        </w:rPr>
        <w:tab/>
        <w:t>2,600,000;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Child Abuse Medical Response Program</w:t>
      </w:r>
      <w:r w:rsidRPr="00E67D5E">
        <w:rPr>
          <w:rFonts w:cs="Times New Roman"/>
          <w:strike/>
          <w:szCs w:val="22"/>
        </w:rPr>
        <w:tab/>
        <w:t>$</w:t>
      </w:r>
      <w:r w:rsidRPr="00E67D5E">
        <w:rPr>
          <w:rFonts w:cs="Times New Roman"/>
          <w:strike/>
          <w:szCs w:val="22"/>
        </w:rPr>
        <w:tab/>
        <w:t>225,000;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Lowcountry Graduate Center</w:t>
      </w:r>
      <w:r w:rsidRPr="00E67D5E">
        <w:rPr>
          <w:rFonts w:cs="Times New Roman"/>
          <w:strike/>
          <w:szCs w:val="22"/>
        </w:rPr>
        <w:tab/>
        <w:t>$</w:t>
      </w:r>
      <w:r w:rsidRPr="00E67D5E">
        <w:rPr>
          <w:rFonts w:cs="Times New Roman"/>
          <w:strike/>
          <w:szCs w:val="22"/>
        </w:rPr>
        <w:tab/>
        <w:t>300,000;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(17)</w:t>
      </w:r>
      <w:r w:rsidRPr="00E67D5E">
        <w:rPr>
          <w:rFonts w:cs="Times New Roman"/>
          <w:strike/>
          <w:szCs w:val="22"/>
        </w:rPr>
        <w:tab/>
        <w:t>H09 - The Citadel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Higher Education Efficiency, Effectiveness and Accountability Review</w:t>
      </w:r>
      <w:r w:rsidRPr="00E67D5E">
        <w:rPr>
          <w:rFonts w:cs="Times New Roman"/>
          <w:strike/>
          <w:szCs w:val="22"/>
        </w:rPr>
        <w:tab/>
        <w:t>$</w:t>
      </w:r>
      <w:r w:rsidRPr="00E67D5E">
        <w:rPr>
          <w:rFonts w:cs="Times New Roman"/>
          <w:strike/>
          <w:szCs w:val="22"/>
        </w:rPr>
        <w:tab/>
        <w:t>81,290;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Mechanical Engineering Lab and Equipment</w:t>
      </w:r>
      <w:r w:rsidRPr="00E67D5E">
        <w:rPr>
          <w:rFonts w:cs="Times New Roman"/>
          <w:strike/>
          <w:szCs w:val="22"/>
        </w:rPr>
        <w:tab/>
        <w:t>$</w:t>
      </w:r>
      <w:r w:rsidRPr="00E67D5E">
        <w:rPr>
          <w:rFonts w:cs="Times New Roman"/>
          <w:strike/>
          <w:szCs w:val="22"/>
        </w:rPr>
        <w:tab/>
        <w:t>1,305,678;</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(18)</w:t>
      </w:r>
      <w:r w:rsidRPr="00E67D5E">
        <w:rPr>
          <w:rFonts w:cs="Times New Roman"/>
          <w:strike/>
          <w:szCs w:val="22"/>
        </w:rPr>
        <w:tab/>
        <w:t>H12 - Clemson University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Higher Education Efficiency, Effectiveness and Accountability Review</w:t>
      </w:r>
      <w:r w:rsidRPr="00E67D5E">
        <w:rPr>
          <w:rFonts w:cs="Times New Roman"/>
          <w:strike/>
          <w:szCs w:val="22"/>
        </w:rPr>
        <w:tab/>
        <w:t>$</w:t>
      </w:r>
      <w:r w:rsidRPr="00E67D5E">
        <w:rPr>
          <w:rFonts w:cs="Times New Roman"/>
          <w:strike/>
          <w:szCs w:val="22"/>
        </w:rPr>
        <w:tab/>
        <w:t>596,066;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Main Campus Electrical Infrastructure Maintenance and Improvements</w:t>
      </w:r>
      <w:r w:rsidRPr="00E67D5E">
        <w:rPr>
          <w:rFonts w:cs="Times New Roman"/>
          <w:strike/>
          <w:szCs w:val="22"/>
        </w:rPr>
        <w:tab/>
        <w:t>$</w:t>
      </w:r>
      <w:r w:rsidRPr="00E67D5E">
        <w:rPr>
          <w:rFonts w:cs="Times New Roman"/>
          <w:strike/>
          <w:szCs w:val="22"/>
        </w:rPr>
        <w:tab/>
        <w:t>1,118,674;</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(19)</w:t>
      </w:r>
      <w:r w:rsidRPr="00E67D5E">
        <w:rPr>
          <w:rFonts w:cs="Times New Roman"/>
          <w:strike/>
          <w:szCs w:val="22"/>
        </w:rPr>
        <w:tab/>
        <w:t>H15 - University of Charleston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Higher Education Efficiency, Effectiveness and Accountability Review</w:t>
      </w:r>
      <w:r w:rsidRPr="00E67D5E">
        <w:rPr>
          <w:rFonts w:cs="Times New Roman"/>
          <w:strike/>
          <w:szCs w:val="22"/>
        </w:rPr>
        <w:tab/>
        <w:t>$</w:t>
      </w:r>
      <w:r w:rsidRPr="00E67D5E">
        <w:rPr>
          <w:rFonts w:cs="Times New Roman"/>
          <w:strike/>
          <w:szCs w:val="22"/>
        </w:rPr>
        <w:tab/>
        <w:t>176,755;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Simons Center for the Arts Renovation</w:t>
      </w:r>
      <w:r w:rsidRPr="00E67D5E">
        <w:rPr>
          <w:rFonts w:cs="Times New Roman"/>
          <w:strike/>
          <w:szCs w:val="22"/>
        </w:rPr>
        <w:tab/>
        <w:t>$</w:t>
      </w:r>
      <w:r w:rsidRPr="00E67D5E">
        <w:rPr>
          <w:rFonts w:cs="Times New Roman"/>
          <w:strike/>
          <w:szCs w:val="22"/>
        </w:rPr>
        <w:tab/>
        <w:t>529,781;</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Acquisition of Surplus Property</w:t>
      </w:r>
      <w:r w:rsidRPr="00E67D5E">
        <w:rPr>
          <w:rFonts w:cs="Times New Roman"/>
          <w:strike/>
          <w:szCs w:val="22"/>
        </w:rPr>
        <w:tab/>
        <w:t>$</w:t>
      </w:r>
      <w:r w:rsidRPr="00E67D5E">
        <w:rPr>
          <w:rFonts w:cs="Times New Roman"/>
          <w:strike/>
          <w:szCs w:val="22"/>
        </w:rPr>
        <w:tab/>
        <w:t>2,000,000;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(20)</w:t>
      </w:r>
      <w:r w:rsidRPr="00E67D5E">
        <w:rPr>
          <w:rFonts w:cs="Times New Roman"/>
          <w:strike/>
          <w:szCs w:val="22"/>
        </w:rPr>
        <w:tab/>
        <w:t>H17 - Coastal Carolina University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Higher Education Efficiency, Effectiveness and Accountability Review</w:t>
      </w:r>
      <w:r w:rsidRPr="00E67D5E">
        <w:rPr>
          <w:rFonts w:cs="Times New Roman"/>
          <w:strike/>
          <w:szCs w:val="22"/>
        </w:rPr>
        <w:tab/>
        <w:t>$</w:t>
      </w:r>
      <w:r w:rsidRPr="00E67D5E">
        <w:rPr>
          <w:rFonts w:cs="Times New Roman"/>
          <w:strike/>
          <w:szCs w:val="22"/>
        </w:rPr>
        <w:tab/>
        <w:t>81,842;</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Parity Funding</w:t>
      </w:r>
      <w:r w:rsidRPr="00E67D5E">
        <w:rPr>
          <w:rFonts w:cs="Times New Roman"/>
          <w:strike/>
          <w:szCs w:val="22"/>
        </w:rPr>
        <w:tab/>
        <w:t>$</w:t>
      </w:r>
      <w:r w:rsidRPr="00E67D5E">
        <w:rPr>
          <w:rFonts w:cs="Times New Roman"/>
          <w:strike/>
          <w:szCs w:val="22"/>
        </w:rPr>
        <w:tab/>
        <w:t>406,395;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Science Center Complex</w:t>
      </w:r>
      <w:r w:rsidRPr="00E67D5E">
        <w:rPr>
          <w:rFonts w:cs="Times New Roman"/>
          <w:strike/>
          <w:szCs w:val="22"/>
        </w:rPr>
        <w:tab/>
        <w:t>$</w:t>
      </w:r>
      <w:r w:rsidRPr="00E67D5E">
        <w:rPr>
          <w:rFonts w:cs="Times New Roman"/>
          <w:strike/>
          <w:szCs w:val="22"/>
        </w:rPr>
        <w:tab/>
        <w:t>1,000,000;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(21)</w:t>
      </w:r>
      <w:r w:rsidRPr="00E67D5E">
        <w:rPr>
          <w:rFonts w:cs="Times New Roman"/>
          <w:strike/>
          <w:szCs w:val="22"/>
        </w:rPr>
        <w:tab/>
        <w:t>H18 - Francis Marion University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Higher Education Efficiency, Effectiveness and Accountability Review</w:t>
      </w:r>
      <w:r w:rsidRPr="00E67D5E">
        <w:rPr>
          <w:rFonts w:cs="Times New Roman"/>
          <w:strike/>
          <w:szCs w:val="22"/>
        </w:rPr>
        <w:tab/>
        <w:t>$</w:t>
      </w:r>
      <w:r w:rsidRPr="00E67D5E">
        <w:rPr>
          <w:rFonts w:cs="Times New Roman"/>
          <w:strike/>
          <w:szCs w:val="22"/>
        </w:rPr>
        <w:tab/>
        <w:t>107,372;</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Repair and Maintenance-Classroom Buildings Renovations</w:t>
      </w:r>
      <w:r w:rsidRPr="00E67D5E">
        <w:rPr>
          <w:rFonts w:cs="Times New Roman"/>
          <w:strike/>
          <w:szCs w:val="22"/>
        </w:rPr>
        <w:tab/>
        <w:t>$</w:t>
      </w:r>
      <w:r w:rsidRPr="00E67D5E">
        <w:rPr>
          <w:rFonts w:cs="Times New Roman"/>
          <w:strike/>
          <w:szCs w:val="22"/>
        </w:rPr>
        <w:tab/>
        <w:t>139,583;</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Physician Assistant Degree Program</w:t>
      </w:r>
      <w:r w:rsidRPr="00E67D5E">
        <w:rPr>
          <w:rFonts w:cs="Times New Roman"/>
          <w:strike/>
          <w:szCs w:val="22"/>
        </w:rPr>
        <w:tab/>
        <w:t>$</w:t>
      </w:r>
      <w:r w:rsidRPr="00E67D5E">
        <w:rPr>
          <w:rFonts w:cs="Times New Roman"/>
          <w:strike/>
          <w:szCs w:val="22"/>
        </w:rPr>
        <w:tab/>
        <w:t>23,000;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(d)</w:t>
      </w:r>
      <w:r w:rsidRPr="00E67D5E">
        <w:rPr>
          <w:rFonts w:cs="Times New Roman"/>
          <w:strike/>
          <w:szCs w:val="22"/>
        </w:rPr>
        <w:tab/>
        <w:t>Founders Hall Renovation</w:t>
      </w:r>
      <w:r w:rsidRPr="00E67D5E">
        <w:rPr>
          <w:rFonts w:cs="Times New Roman"/>
          <w:strike/>
          <w:szCs w:val="22"/>
        </w:rPr>
        <w:tab/>
        <w:t>$</w:t>
      </w:r>
      <w:r w:rsidRPr="00E67D5E">
        <w:rPr>
          <w:rFonts w:cs="Times New Roman"/>
          <w:strike/>
          <w:szCs w:val="22"/>
        </w:rPr>
        <w:tab/>
        <w:t>1,500,000;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lastRenderedPageBreak/>
        <w:tab/>
      </w:r>
      <w:r w:rsidRPr="00E67D5E">
        <w:rPr>
          <w:rFonts w:cs="Times New Roman"/>
          <w:szCs w:val="22"/>
        </w:rPr>
        <w:tab/>
      </w:r>
      <w:r w:rsidRPr="00E67D5E">
        <w:rPr>
          <w:rFonts w:cs="Times New Roman"/>
          <w:strike/>
          <w:szCs w:val="22"/>
        </w:rPr>
        <w:t>(22)</w:t>
      </w:r>
      <w:r w:rsidRPr="00E67D5E">
        <w:rPr>
          <w:rFonts w:cs="Times New Roman"/>
          <w:strike/>
          <w:szCs w:val="22"/>
        </w:rPr>
        <w:tab/>
        <w:t>H21 - Lander University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Higher Education Efficiency, Effectiveness and Accountability Review</w:t>
      </w:r>
      <w:r w:rsidRPr="00E67D5E">
        <w:rPr>
          <w:rFonts w:cs="Times New Roman"/>
          <w:strike/>
          <w:szCs w:val="22"/>
        </w:rPr>
        <w:tab/>
        <w:t>$</w:t>
      </w:r>
      <w:r w:rsidRPr="00E67D5E">
        <w:rPr>
          <w:rFonts w:cs="Times New Roman"/>
          <w:strike/>
          <w:szCs w:val="22"/>
        </w:rPr>
        <w:tab/>
        <w:t>55,958;</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Energy Management</w:t>
      </w:r>
      <w:r w:rsidRPr="00E67D5E">
        <w:rPr>
          <w:rFonts w:cs="Times New Roman"/>
          <w:strike/>
          <w:szCs w:val="22"/>
        </w:rPr>
        <w:tab/>
        <w:t>$</w:t>
      </w:r>
      <w:r w:rsidRPr="00E67D5E">
        <w:rPr>
          <w:rFonts w:cs="Times New Roman"/>
          <w:strike/>
          <w:szCs w:val="22"/>
        </w:rPr>
        <w:tab/>
        <w:t>272,745;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(23)</w:t>
      </w:r>
      <w:r w:rsidRPr="00E67D5E">
        <w:rPr>
          <w:rFonts w:cs="Times New Roman"/>
          <w:strike/>
          <w:szCs w:val="22"/>
        </w:rPr>
        <w:tab/>
        <w:t>H24 - South Carolina State University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Efficiency Process Improvements</w:t>
      </w:r>
      <w:r w:rsidRPr="00E67D5E">
        <w:rPr>
          <w:rFonts w:cs="Times New Roman"/>
          <w:strike/>
          <w:szCs w:val="22"/>
        </w:rPr>
        <w:tab/>
        <w:t>$</w:t>
      </w:r>
      <w:r w:rsidRPr="00E67D5E">
        <w:rPr>
          <w:rFonts w:cs="Times New Roman"/>
          <w:strike/>
          <w:szCs w:val="22"/>
        </w:rPr>
        <w:tab/>
        <w:t>496,235;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(24)</w:t>
      </w:r>
      <w:r w:rsidRPr="00E67D5E">
        <w:rPr>
          <w:rFonts w:cs="Times New Roman"/>
          <w:strike/>
          <w:szCs w:val="22"/>
        </w:rPr>
        <w:tab/>
        <w:t>H27 - University of South Carolina-Columbia Campus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Higher Education Efficiency, Effectiveness and Accountability Review</w:t>
      </w:r>
      <w:r w:rsidRPr="00E67D5E">
        <w:rPr>
          <w:rFonts w:cs="Times New Roman"/>
          <w:strike/>
          <w:szCs w:val="22"/>
        </w:rPr>
        <w:tab/>
        <w:t>$</w:t>
      </w:r>
      <w:r w:rsidRPr="00E67D5E">
        <w:rPr>
          <w:rFonts w:cs="Times New Roman"/>
          <w:strike/>
          <w:szCs w:val="22"/>
        </w:rPr>
        <w:tab/>
        <w:t>971,902;</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On Your Time</w:t>
      </w:r>
      <w:r w:rsidRPr="00E67D5E">
        <w:rPr>
          <w:rFonts w:cs="Times New Roman"/>
          <w:strike/>
          <w:szCs w:val="22"/>
        </w:rPr>
        <w:tab/>
        <w:t>$</w:t>
      </w:r>
      <w:r w:rsidRPr="00E67D5E">
        <w:rPr>
          <w:rFonts w:cs="Times New Roman"/>
          <w:strike/>
          <w:szCs w:val="22"/>
        </w:rPr>
        <w:tab/>
        <w:t>1,218,674;</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(25)</w:t>
      </w:r>
      <w:r w:rsidRPr="00E67D5E">
        <w:rPr>
          <w:rFonts w:cs="Times New Roman"/>
          <w:strike/>
          <w:szCs w:val="22"/>
        </w:rPr>
        <w:tab/>
        <w:t>H29 - University of South Carolina-Aiken Campus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Higher Education Efficiency, Effectiveness and Accountability Review</w:t>
      </w:r>
      <w:r w:rsidRPr="00E67D5E">
        <w:rPr>
          <w:rFonts w:cs="Times New Roman"/>
          <w:strike/>
          <w:szCs w:val="22"/>
        </w:rPr>
        <w:tab/>
        <w:t>$</w:t>
      </w:r>
      <w:r w:rsidRPr="00E67D5E">
        <w:rPr>
          <w:rFonts w:cs="Times New Roman"/>
          <w:strike/>
          <w:szCs w:val="22"/>
        </w:rPr>
        <w:tab/>
        <w:t>58,922;</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Parity Funding</w:t>
      </w:r>
      <w:r w:rsidRPr="00E67D5E">
        <w:rPr>
          <w:rFonts w:cs="Times New Roman"/>
          <w:strike/>
          <w:szCs w:val="22"/>
        </w:rPr>
        <w:tab/>
        <w:t>$</w:t>
      </w:r>
      <w:r w:rsidRPr="00E67D5E">
        <w:rPr>
          <w:rFonts w:cs="Times New Roman"/>
          <w:strike/>
          <w:szCs w:val="22"/>
        </w:rPr>
        <w:tab/>
        <w:t>200,000;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(26)</w:t>
      </w:r>
      <w:r w:rsidRPr="00E67D5E">
        <w:rPr>
          <w:rFonts w:cs="Times New Roman"/>
          <w:strike/>
          <w:szCs w:val="22"/>
        </w:rPr>
        <w:tab/>
        <w:t>H34 - University of South Carolina-Upstate Campus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Higher Education Efficiency, Effectiveness and Accountability Review</w:t>
      </w:r>
      <w:r w:rsidRPr="00E67D5E">
        <w:rPr>
          <w:rFonts w:cs="Times New Roman"/>
          <w:strike/>
          <w:szCs w:val="22"/>
        </w:rPr>
        <w:tab/>
        <w:t>$</w:t>
      </w:r>
      <w:r w:rsidRPr="00E67D5E">
        <w:rPr>
          <w:rFonts w:cs="Times New Roman"/>
          <w:strike/>
          <w:szCs w:val="22"/>
        </w:rPr>
        <w:tab/>
        <w:t>82,157;</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Parity Funding</w:t>
      </w:r>
      <w:r w:rsidRPr="00E67D5E">
        <w:rPr>
          <w:rFonts w:cs="Times New Roman"/>
          <w:strike/>
          <w:szCs w:val="22"/>
        </w:rPr>
        <w:tab/>
        <w:t>$</w:t>
      </w:r>
      <w:r w:rsidRPr="00E67D5E">
        <w:rPr>
          <w:rFonts w:cs="Times New Roman"/>
          <w:strike/>
          <w:szCs w:val="22"/>
        </w:rPr>
        <w:tab/>
        <w:t>250,000;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(27)</w:t>
      </w:r>
      <w:r w:rsidRPr="00E67D5E">
        <w:rPr>
          <w:rFonts w:cs="Times New Roman"/>
          <w:strike/>
          <w:szCs w:val="22"/>
        </w:rPr>
        <w:tab/>
        <w:t>H36 - University of South Carolina-Beaufort Campus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Higher Education Efficiency, Effectiveness and Accountability Review</w:t>
      </w:r>
      <w:r w:rsidRPr="00E67D5E">
        <w:rPr>
          <w:rFonts w:cs="Times New Roman"/>
          <w:strike/>
          <w:szCs w:val="22"/>
        </w:rPr>
        <w:tab/>
        <w:t>$</w:t>
      </w:r>
      <w:r w:rsidRPr="00E67D5E">
        <w:rPr>
          <w:rFonts w:cs="Times New Roman"/>
          <w:strike/>
          <w:szCs w:val="22"/>
        </w:rPr>
        <w:tab/>
        <w:t>23,779;</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Parity Funding</w:t>
      </w:r>
      <w:r w:rsidRPr="00E67D5E">
        <w:rPr>
          <w:rFonts w:cs="Times New Roman"/>
          <w:strike/>
          <w:szCs w:val="22"/>
        </w:rPr>
        <w:tab/>
        <w:t>$</w:t>
      </w:r>
      <w:r w:rsidRPr="00E67D5E">
        <w:rPr>
          <w:rFonts w:cs="Times New Roman"/>
          <w:strike/>
          <w:szCs w:val="22"/>
        </w:rPr>
        <w:tab/>
        <w:t>200,000;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(28)</w:t>
      </w:r>
      <w:r w:rsidRPr="00E67D5E">
        <w:rPr>
          <w:rFonts w:cs="Times New Roman"/>
          <w:strike/>
          <w:szCs w:val="22"/>
        </w:rPr>
        <w:tab/>
        <w:t>H37 - University of South Carolina-Lancaster Campus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Parity Funding</w:t>
      </w:r>
      <w:r w:rsidRPr="00E67D5E">
        <w:rPr>
          <w:rFonts w:cs="Times New Roman"/>
          <w:strike/>
          <w:szCs w:val="22"/>
        </w:rPr>
        <w:tab/>
        <w:t>$</w:t>
      </w:r>
      <w:r w:rsidRPr="00E67D5E">
        <w:rPr>
          <w:rFonts w:cs="Times New Roman"/>
          <w:strike/>
          <w:szCs w:val="22"/>
        </w:rPr>
        <w:tab/>
        <w:t>148,720;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Repair and Renewal for Science Labs and Nursing Simulation</w:t>
      </w:r>
      <w:r w:rsidRPr="00E67D5E">
        <w:rPr>
          <w:rFonts w:cs="Times New Roman"/>
          <w:strike/>
          <w:szCs w:val="22"/>
        </w:rPr>
        <w:tab/>
        <w:t>$</w:t>
      </w:r>
      <w:r w:rsidRPr="00E67D5E">
        <w:rPr>
          <w:rFonts w:cs="Times New Roman"/>
          <w:strike/>
          <w:szCs w:val="22"/>
        </w:rPr>
        <w:tab/>
        <w:t>495,000;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(29)</w:t>
      </w:r>
      <w:r w:rsidRPr="00E67D5E">
        <w:rPr>
          <w:rFonts w:cs="Times New Roman"/>
          <w:strike/>
          <w:szCs w:val="22"/>
        </w:rPr>
        <w:tab/>
        <w:t>H38 - University of South Carolina-Salkehatchie Campus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Parity Funding</w:t>
      </w:r>
      <w:r w:rsidRPr="00E67D5E">
        <w:rPr>
          <w:rFonts w:cs="Times New Roman"/>
          <w:strike/>
          <w:szCs w:val="22"/>
        </w:rPr>
        <w:tab/>
        <w:t>$</w:t>
      </w:r>
      <w:r w:rsidRPr="00E67D5E">
        <w:rPr>
          <w:rFonts w:cs="Times New Roman"/>
          <w:strike/>
          <w:szCs w:val="22"/>
        </w:rPr>
        <w:tab/>
        <w:t>118,720;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(30)</w:t>
      </w:r>
      <w:r w:rsidRPr="00E67D5E">
        <w:rPr>
          <w:rFonts w:cs="Times New Roman"/>
          <w:strike/>
          <w:szCs w:val="22"/>
        </w:rPr>
        <w:tab/>
        <w:t>H40 - University of South Carolina-Union Campus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Parity Funding</w:t>
      </w:r>
      <w:r w:rsidRPr="00E67D5E">
        <w:rPr>
          <w:rFonts w:cs="Times New Roman"/>
          <w:strike/>
          <w:szCs w:val="22"/>
        </w:rPr>
        <w:tab/>
        <w:t>$</w:t>
      </w:r>
      <w:r w:rsidRPr="00E67D5E">
        <w:rPr>
          <w:rFonts w:cs="Times New Roman"/>
          <w:strike/>
          <w:szCs w:val="22"/>
        </w:rPr>
        <w:tab/>
        <w:t>59,360;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(31)</w:t>
      </w:r>
      <w:r w:rsidRPr="00E67D5E">
        <w:rPr>
          <w:rFonts w:cs="Times New Roman"/>
          <w:strike/>
          <w:szCs w:val="22"/>
        </w:rPr>
        <w:tab/>
        <w:t>H47 - Winthrop University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Higher Education Efficiency, Effectiveness and Accountability Review</w:t>
      </w:r>
      <w:r w:rsidRPr="00E67D5E">
        <w:rPr>
          <w:rFonts w:cs="Times New Roman"/>
          <w:strike/>
          <w:szCs w:val="22"/>
        </w:rPr>
        <w:tab/>
        <w:t>$</w:t>
      </w:r>
      <w:r w:rsidRPr="00E67D5E">
        <w:rPr>
          <w:rFonts w:cs="Times New Roman"/>
          <w:strike/>
          <w:szCs w:val="22"/>
        </w:rPr>
        <w:tab/>
        <w:t>81,917;</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Visual and Performing Arts Center Accreditation/ADA Access</w:t>
      </w:r>
      <w:r w:rsidRPr="00E67D5E">
        <w:rPr>
          <w:rFonts w:cs="Times New Roman"/>
          <w:strike/>
          <w:szCs w:val="22"/>
        </w:rPr>
        <w:tab/>
        <w:t>$</w:t>
      </w:r>
      <w:r w:rsidRPr="00E67D5E">
        <w:rPr>
          <w:rFonts w:cs="Times New Roman"/>
          <w:strike/>
          <w:szCs w:val="22"/>
        </w:rPr>
        <w:tab/>
        <w:t>750,000;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Withers/WTS Building-Maintenance and Repairs</w:t>
      </w:r>
      <w:r w:rsidRPr="00E67D5E">
        <w:rPr>
          <w:rFonts w:cs="Times New Roman"/>
          <w:strike/>
          <w:szCs w:val="22"/>
        </w:rPr>
        <w:tab/>
        <w:t>$</w:t>
      </w:r>
      <w:r w:rsidRPr="00E67D5E">
        <w:rPr>
          <w:rFonts w:cs="Times New Roman"/>
          <w:strike/>
          <w:szCs w:val="22"/>
        </w:rPr>
        <w:tab/>
        <w:t>159,738;</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(32)</w:t>
      </w:r>
      <w:r w:rsidRPr="00E67D5E">
        <w:rPr>
          <w:rFonts w:cs="Times New Roman"/>
          <w:strike/>
          <w:szCs w:val="22"/>
        </w:rPr>
        <w:tab/>
        <w:t>H51 - Medical University of South Carolina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Higher Education Efficiency, Effectiveness and Accountability Review</w:t>
      </w:r>
      <w:r w:rsidRPr="00E67D5E">
        <w:rPr>
          <w:rFonts w:cs="Times New Roman"/>
          <w:strike/>
          <w:szCs w:val="22"/>
        </w:rPr>
        <w:tab/>
        <w:t>$</w:t>
      </w:r>
      <w:r w:rsidRPr="00E67D5E">
        <w:rPr>
          <w:rFonts w:cs="Times New Roman"/>
          <w:strike/>
          <w:szCs w:val="22"/>
        </w:rPr>
        <w:tab/>
        <w:t>352,825;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Tele-Medicine</w:t>
      </w:r>
      <w:r w:rsidRPr="00E67D5E">
        <w:rPr>
          <w:rFonts w:cs="Times New Roman"/>
          <w:strike/>
          <w:szCs w:val="22"/>
        </w:rPr>
        <w:tab/>
        <w:t>$</w:t>
      </w:r>
      <w:r w:rsidRPr="00E67D5E">
        <w:rPr>
          <w:rFonts w:cs="Times New Roman"/>
          <w:strike/>
          <w:szCs w:val="22"/>
        </w:rPr>
        <w:tab/>
        <w:t>1,000,000;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Institute of Medicine</w:t>
      </w:r>
      <w:r w:rsidRPr="00E67D5E">
        <w:rPr>
          <w:rFonts w:cs="Times New Roman"/>
          <w:strike/>
          <w:szCs w:val="22"/>
        </w:rPr>
        <w:tab/>
        <w:t>$</w:t>
      </w:r>
      <w:r w:rsidRPr="00E67D5E">
        <w:rPr>
          <w:rFonts w:cs="Times New Roman"/>
          <w:strike/>
          <w:szCs w:val="22"/>
        </w:rPr>
        <w:tab/>
        <w:t>400,000;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(d)</w:t>
      </w:r>
      <w:r w:rsidRPr="00E67D5E">
        <w:rPr>
          <w:rFonts w:cs="Times New Roman"/>
          <w:strike/>
          <w:szCs w:val="22"/>
        </w:rPr>
        <w:tab/>
        <w:t>Mobile Cancer Screening</w:t>
      </w:r>
      <w:r w:rsidRPr="00E67D5E">
        <w:rPr>
          <w:rFonts w:cs="Times New Roman"/>
          <w:strike/>
          <w:szCs w:val="22"/>
        </w:rPr>
        <w:tab/>
        <w:t>$</w:t>
      </w:r>
      <w:r w:rsidRPr="00E67D5E">
        <w:rPr>
          <w:rFonts w:cs="Times New Roman"/>
          <w:strike/>
          <w:szCs w:val="22"/>
        </w:rPr>
        <w:tab/>
        <w:t>1,000,000;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890"/>
          <w:tab w:val="right" w:leader="dot" w:pos="6300"/>
        </w:tabs>
        <w:ind w:right="-14"/>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(32.1)</w:t>
      </w:r>
      <w:r w:rsidRPr="00E67D5E">
        <w:rPr>
          <w:rFonts w:cs="Times New Roman"/>
          <w:strike/>
          <w:szCs w:val="22"/>
        </w:rPr>
        <w:tab/>
        <w:t>Of the funds appropriated above in subitem (32)(d), the Medical University of South Carolina shall collaborate with the Clemson Sullivan Health Center’s mobile unit to provide services.</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lastRenderedPageBreak/>
        <w:tab/>
      </w:r>
      <w:r w:rsidRPr="00E67D5E">
        <w:rPr>
          <w:rFonts w:cs="Times New Roman"/>
          <w:szCs w:val="22"/>
        </w:rPr>
        <w:tab/>
      </w:r>
      <w:r w:rsidRPr="00E67D5E">
        <w:rPr>
          <w:rFonts w:cs="Times New Roman"/>
          <w:strike/>
          <w:szCs w:val="22"/>
        </w:rPr>
        <w:t>(33)</w:t>
      </w:r>
      <w:r w:rsidRPr="00E67D5E">
        <w:rPr>
          <w:rFonts w:cs="Times New Roman"/>
          <w:strike/>
          <w:szCs w:val="22"/>
        </w:rPr>
        <w:tab/>
        <w:t>H53 - Area Health Education Consortium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Office of Healthcare Workforce and Analysis Planning</w:t>
      </w:r>
      <w:r w:rsidRPr="00E67D5E">
        <w:rPr>
          <w:rFonts w:cs="Times New Roman"/>
          <w:strike/>
          <w:szCs w:val="22"/>
        </w:rPr>
        <w:tab/>
        <w:t>$</w:t>
      </w:r>
      <w:r w:rsidRPr="00E67D5E">
        <w:rPr>
          <w:rFonts w:cs="Times New Roman"/>
          <w:strike/>
          <w:szCs w:val="22"/>
        </w:rPr>
        <w:tab/>
        <w:t>200,000;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(34)</w:t>
      </w:r>
      <w:r w:rsidRPr="00E67D5E">
        <w:rPr>
          <w:rFonts w:cs="Times New Roman"/>
          <w:strike/>
          <w:szCs w:val="22"/>
        </w:rPr>
        <w:tab/>
        <w:t>H79 - Department of Archives and History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Digital Access and Storage Initiative Operations</w:t>
      </w:r>
      <w:r w:rsidRPr="00E67D5E">
        <w:rPr>
          <w:rFonts w:cs="Times New Roman"/>
          <w:strike/>
          <w:szCs w:val="22"/>
        </w:rPr>
        <w:tab/>
        <w:t>$</w:t>
      </w:r>
      <w:r w:rsidRPr="00E67D5E">
        <w:rPr>
          <w:rFonts w:cs="Times New Roman"/>
          <w:strike/>
          <w:szCs w:val="22"/>
        </w:rPr>
        <w:tab/>
        <w:t>345,952;</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Marine Artifacts</w:t>
      </w:r>
      <w:r w:rsidRPr="00E67D5E">
        <w:rPr>
          <w:rFonts w:cs="Times New Roman"/>
          <w:strike/>
          <w:szCs w:val="22"/>
        </w:rPr>
        <w:tab/>
        <w:t>$</w:t>
      </w:r>
      <w:r w:rsidRPr="00E67D5E">
        <w:rPr>
          <w:rFonts w:cs="Times New Roman"/>
          <w:strike/>
          <w:szCs w:val="22"/>
        </w:rPr>
        <w:tab/>
        <w:t>220,000;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890"/>
          <w:tab w:val="right" w:leader="dot" w:pos="6300"/>
        </w:tabs>
        <w:ind w:right="-14"/>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(34.1)</w:t>
      </w:r>
      <w:r w:rsidRPr="00E67D5E">
        <w:rPr>
          <w:rFonts w:cs="Times New Roman"/>
          <w:strike/>
          <w:szCs w:val="22"/>
        </w:rPr>
        <w:tab/>
        <w:t>Of the funds appropriated above in subitem (34)(b), the Department of Archives and History shall transfer these funds to the Institute of Archeology and Anthropology at the University of South Carolina.</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(35)</w:t>
      </w:r>
      <w:r w:rsidRPr="00E67D5E">
        <w:rPr>
          <w:rFonts w:cs="Times New Roman"/>
          <w:strike/>
          <w:szCs w:val="22"/>
        </w:rPr>
        <w:tab/>
        <w:t>H95 - State Museum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Acquisitions</w:t>
      </w:r>
      <w:r w:rsidRPr="00E67D5E">
        <w:rPr>
          <w:rFonts w:cs="Times New Roman"/>
          <w:strike/>
          <w:szCs w:val="22"/>
        </w:rPr>
        <w:tab/>
        <w:t>$</w:t>
      </w:r>
      <w:r w:rsidRPr="00E67D5E">
        <w:rPr>
          <w:rFonts w:cs="Times New Roman"/>
          <w:strike/>
          <w:szCs w:val="22"/>
        </w:rPr>
        <w:tab/>
        <w:t>200,000;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Information Technology</w:t>
      </w:r>
      <w:r w:rsidRPr="00E67D5E">
        <w:rPr>
          <w:rFonts w:cs="Times New Roman"/>
          <w:strike/>
          <w:szCs w:val="22"/>
        </w:rPr>
        <w:tab/>
        <w:t>$</w:t>
      </w:r>
      <w:r w:rsidRPr="00E67D5E">
        <w:rPr>
          <w:rFonts w:cs="Times New Roman"/>
          <w:strike/>
          <w:szCs w:val="22"/>
        </w:rPr>
        <w:tab/>
        <w:t>75,000;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(36)</w:t>
      </w:r>
      <w:r w:rsidRPr="00E67D5E">
        <w:rPr>
          <w:rFonts w:cs="Times New Roman"/>
          <w:strike/>
          <w:szCs w:val="22"/>
        </w:rPr>
        <w:tab/>
        <w:t>J02 - Department of Health and Human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Medicaid Program (MOE)</w:t>
      </w:r>
      <w:r w:rsidRPr="00E67D5E">
        <w:rPr>
          <w:rFonts w:cs="Times New Roman"/>
          <w:strike/>
          <w:szCs w:val="22"/>
        </w:rPr>
        <w:tab/>
        <w:t>$</w:t>
      </w:r>
      <w:r w:rsidRPr="00E67D5E">
        <w:rPr>
          <w:rFonts w:cs="Times New Roman"/>
          <w:strike/>
          <w:szCs w:val="22"/>
        </w:rPr>
        <w:tab/>
        <w:t>22,000,000;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Medical Contracts</w:t>
      </w:r>
      <w:r w:rsidRPr="00E67D5E">
        <w:rPr>
          <w:rFonts w:cs="Times New Roman"/>
          <w:strike/>
          <w:szCs w:val="22"/>
        </w:rPr>
        <w:tab/>
        <w:t>$</w:t>
      </w:r>
      <w:r w:rsidRPr="00E67D5E">
        <w:rPr>
          <w:rFonts w:cs="Times New Roman"/>
          <w:strike/>
          <w:szCs w:val="22"/>
        </w:rPr>
        <w:tab/>
        <w:t>650,000;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Palmetto Project</w:t>
      </w:r>
      <w:r w:rsidRPr="00E67D5E">
        <w:rPr>
          <w:rFonts w:cs="Times New Roman"/>
          <w:strike/>
          <w:szCs w:val="22"/>
        </w:rPr>
        <w:tab/>
        <w:t>$</w:t>
      </w:r>
      <w:r w:rsidRPr="00E67D5E">
        <w:rPr>
          <w:rFonts w:cs="Times New Roman"/>
          <w:strike/>
          <w:szCs w:val="22"/>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(37)</w:t>
      </w:r>
      <w:r w:rsidRPr="00E67D5E">
        <w:rPr>
          <w:rFonts w:cs="Times New Roman"/>
          <w:strike/>
          <w:szCs w:val="22"/>
        </w:rPr>
        <w:tab/>
        <w:t>J12 - Department of Mental Health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Waccamaw Center for Mental Health</w:t>
      </w:r>
      <w:r w:rsidRPr="00E67D5E">
        <w:rPr>
          <w:rFonts w:cs="Times New Roman"/>
          <w:strike/>
          <w:szCs w:val="22"/>
        </w:rPr>
        <w:tab/>
        <w:t>$</w:t>
      </w:r>
      <w:r w:rsidRPr="00E67D5E">
        <w:rPr>
          <w:rFonts w:cs="Times New Roman"/>
          <w:strike/>
          <w:szCs w:val="22"/>
        </w:rPr>
        <w:tab/>
        <w:t>167,000;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(37.1)</w:t>
      </w:r>
      <w:r w:rsidRPr="00E67D5E">
        <w:rPr>
          <w:rFonts w:cs="Times New Roman"/>
          <w:strike/>
          <w:szCs w:val="22"/>
        </w:rPr>
        <w:tab/>
        <w:t>Of the funds appropriated above in item (37), the Department of Mental Health shall allocate these funds to the Waccamaw Center for Mental Health for the training of clinicians and for the purchase of materials and assessment tools in diagnosing and treating BPD and Youth in Transition in the coastal areas and throughout the state.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890"/>
          <w:tab w:val="right" w:leader="dot" w:pos="6300"/>
        </w:tabs>
        <w:ind w:right="-14"/>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(38)</w:t>
      </w:r>
      <w:r w:rsidRPr="00E67D5E">
        <w:rPr>
          <w:rFonts w:cs="Times New Roman"/>
          <w:strike/>
          <w:szCs w:val="22"/>
        </w:rPr>
        <w:tab/>
        <w:t>J16 - Department of Disabilities and Special Needs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Lander University Therapeutic Equestrian Center-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Burton Center</w:t>
      </w:r>
      <w:r w:rsidRPr="00E67D5E">
        <w:rPr>
          <w:rFonts w:cs="Times New Roman"/>
          <w:strike/>
          <w:szCs w:val="22"/>
        </w:rPr>
        <w:tab/>
        <w:t>$</w:t>
      </w:r>
      <w:r w:rsidRPr="00E67D5E">
        <w:rPr>
          <w:rFonts w:cs="Times New Roman"/>
          <w:strike/>
          <w:szCs w:val="22"/>
        </w:rPr>
        <w:tab/>
        <w:t>300,000;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Autism Services</w:t>
      </w:r>
      <w:r w:rsidRPr="00E67D5E">
        <w:rPr>
          <w:rFonts w:cs="Times New Roman"/>
          <w:strike/>
          <w:szCs w:val="22"/>
        </w:rPr>
        <w:tab/>
        <w:t>$</w:t>
      </w:r>
      <w:r w:rsidRPr="00E67D5E">
        <w:rPr>
          <w:rFonts w:cs="Times New Roman"/>
          <w:strike/>
          <w:szCs w:val="22"/>
        </w:rPr>
        <w:tab/>
        <w:t>1,150,000;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Special Needs Park - Savannah’s Playground- Myrtle Beach</w:t>
      </w:r>
      <w:r w:rsidRPr="00E67D5E">
        <w:rPr>
          <w:rFonts w:cs="Times New Roman"/>
          <w:strike/>
          <w:szCs w:val="22"/>
        </w:rPr>
        <w:tab/>
        <w:t>$</w:t>
      </w:r>
      <w:r w:rsidRPr="00E67D5E">
        <w:rPr>
          <w:rFonts w:cs="Times New Roman"/>
          <w:strike/>
          <w:szCs w:val="22"/>
        </w:rPr>
        <w:tab/>
        <w:t>200,000;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(d)</w:t>
      </w:r>
      <w:r w:rsidRPr="00E67D5E">
        <w:rPr>
          <w:rFonts w:cs="Times New Roman"/>
          <w:strike/>
          <w:szCs w:val="22"/>
        </w:rPr>
        <w:tab/>
        <w:t>Charles Lea Center</w:t>
      </w:r>
      <w:r w:rsidRPr="00E67D5E">
        <w:rPr>
          <w:rFonts w:cs="Times New Roman"/>
          <w:strike/>
          <w:szCs w:val="22"/>
        </w:rPr>
        <w:tab/>
        <w:t>$</w:t>
      </w:r>
      <w:r w:rsidRPr="00E67D5E">
        <w:rPr>
          <w:rFonts w:cs="Times New Roman"/>
          <w:strike/>
          <w:szCs w:val="22"/>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(39)</w:t>
      </w:r>
      <w:r w:rsidRPr="00E67D5E">
        <w:rPr>
          <w:rFonts w:cs="Times New Roman"/>
          <w:strike/>
          <w:szCs w:val="22"/>
        </w:rPr>
        <w:tab/>
        <w:t>J20 - Department of Alcohol and Other Drug Abuse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Keystone - Alcohol and Drug Abuse Capital Improvement-Rock Hill</w:t>
      </w:r>
      <w:r w:rsidRPr="00E67D5E">
        <w:rPr>
          <w:rFonts w:cs="Times New Roman"/>
          <w:strike/>
          <w:szCs w:val="22"/>
        </w:rPr>
        <w:tab/>
        <w:t>$</w:t>
      </w:r>
      <w:r w:rsidRPr="00E67D5E">
        <w:rPr>
          <w:rFonts w:cs="Times New Roman"/>
          <w:strike/>
          <w:szCs w:val="22"/>
        </w:rPr>
        <w:tab/>
        <w:t>750,000;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Circle Park-Florence County-Alcohol and Drug Abuse</w:t>
      </w:r>
      <w:r w:rsidRPr="00E67D5E">
        <w:rPr>
          <w:rFonts w:cs="Times New Roman"/>
          <w:strike/>
          <w:szCs w:val="22"/>
        </w:rPr>
        <w:tab/>
        <w:t>$</w:t>
      </w:r>
      <w:r w:rsidRPr="00E67D5E">
        <w:rPr>
          <w:rFonts w:cs="Times New Roman"/>
          <w:strike/>
          <w:szCs w:val="22"/>
        </w:rPr>
        <w:tab/>
        <w:t>200,000;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Phoenix Center-Serenity Place</w:t>
      </w:r>
      <w:r w:rsidRPr="00E67D5E">
        <w:rPr>
          <w:rFonts w:cs="Times New Roman"/>
          <w:strike/>
          <w:szCs w:val="22"/>
        </w:rPr>
        <w:tab/>
        <w:t>$</w:t>
      </w:r>
      <w:r w:rsidRPr="00E67D5E">
        <w:rPr>
          <w:rFonts w:cs="Times New Roman"/>
          <w:strike/>
          <w:szCs w:val="22"/>
        </w:rPr>
        <w:tab/>
        <w:t>750,000;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(40)</w:t>
      </w:r>
      <w:r w:rsidRPr="00E67D5E">
        <w:rPr>
          <w:rFonts w:cs="Times New Roman"/>
          <w:strike/>
          <w:szCs w:val="22"/>
        </w:rPr>
        <w:tab/>
        <w:t>L04 - Department of Social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Phillis Wheatley Center-Let’s Move Summer Camp and After School Program</w:t>
      </w:r>
      <w:r w:rsidRPr="00E67D5E">
        <w:rPr>
          <w:rFonts w:cs="Times New Roman"/>
          <w:strike/>
          <w:szCs w:val="22"/>
        </w:rPr>
        <w:tab/>
        <w:t>$</w:t>
      </w:r>
      <w:r w:rsidRPr="00E67D5E">
        <w:rPr>
          <w:rFonts w:cs="Times New Roman"/>
          <w:strike/>
          <w:szCs w:val="22"/>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Pendleton Place for Children</w:t>
      </w:r>
      <w:r w:rsidRPr="00E67D5E">
        <w:rPr>
          <w:rFonts w:cs="Times New Roman"/>
          <w:strike/>
          <w:szCs w:val="22"/>
        </w:rPr>
        <w:tab/>
        <w:t>$</w:t>
      </w:r>
      <w:r w:rsidRPr="00E67D5E">
        <w:rPr>
          <w:rFonts w:cs="Times New Roman"/>
          <w:strike/>
          <w:szCs w:val="22"/>
        </w:rPr>
        <w:tab/>
        <w:t>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Pleasant Valley Connection Community Center</w:t>
      </w:r>
      <w:r w:rsidRPr="00E67D5E">
        <w:rPr>
          <w:rFonts w:cs="Times New Roman"/>
          <w:strike/>
          <w:szCs w:val="22"/>
        </w:rPr>
        <w:tab/>
        <w:t>$</w:t>
      </w:r>
      <w:r w:rsidRPr="00E67D5E">
        <w:rPr>
          <w:rFonts w:cs="Times New Roman"/>
          <w:strike/>
          <w:szCs w:val="22"/>
        </w:rPr>
        <w:tab/>
        <w:t>25,000;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(d)</w:t>
      </w:r>
      <w:r w:rsidRPr="00E67D5E">
        <w:rPr>
          <w:rFonts w:cs="Times New Roman"/>
          <w:strike/>
          <w:szCs w:val="22"/>
        </w:rPr>
        <w:tab/>
        <w:t>C. R. Neal Center</w:t>
      </w:r>
      <w:r w:rsidRPr="00E67D5E">
        <w:rPr>
          <w:rFonts w:cs="Times New Roman"/>
          <w:strike/>
          <w:szCs w:val="22"/>
        </w:rPr>
        <w:tab/>
        <w:t>$</w:t>
      </w:r>
      <w:r w:rsidRPr="00E67D5E">
        <w:rPr>
          <w:rFonts w:cs="Times New Roman"/>
          <w:strike/>
          <w:szCs w:val="22"/>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(e)</w:t>
      </w:r>
      <w:r w:rsidRPr="00E67D5E">
        <w:rPr>
          <w:rFonts w:cs="Times New Roman"/>
          <w:strike/>
          <w:szCs w:val="22"/>
        </w:rPr>
        <w:tab/>
        <w:t>Antioch Senior Center</w:t>
      </w:r>
      <w:r w:rsidRPr="00E67D5E">
        <w:rPr>
          <w:rFonts w:cs="Times New Roman"/>
          <w:strike/>
          <w:szCs w:val="22"/>
        </w:rPr>
        <w:tab/>
        <w:t>$</w:t>
      </w:r>
      <w:r w:rsidRPr="00E67D5E">
        <w:rPr>
          <w:rFonts w:cs="Times New Roman"/>
          <w:strike/>
          <w:szCs w:val="22"/>
        </w:rPr>
        <w:tab/>
        <w:t>150,000;</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lastRenderedPageBreak/>
        <w:tab/>
      </w:r>
      <w:r w:rsidRPr="00E67D5E">
        <w:rPr>
          <w:rFonts w:cs="Times New Roman"/>
          <w:szCs w:val="22"/>
        </w:rPr>
        <w:tab/>
      </w:r>
      <w:r w:rsidRPr="00E67D5E">
        <w:rPr>
          <w:rFonts w:cs="Times New Roman"/>
          <w:strike/>
          <w:szCs w:val="22"/>
        </w:rPr>
        <w:t>(41)</w:t>
      </w:r>
      <w:r w:rsidRPr="00E67D5E">
        <w:rPr>
          <w:rFonts w:cs="Times New Roman"/>
          <w:strike/>
          <w:szCs w:val="22"/>
        </w:rPr>
        <w:tab/>
        <w:t>P16 - Department of Agriculture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Laboratory Equipment</w:t>
      </w:r>
      <w:r w:rsidRPr="00E67D5E">
        <w:rPr>
          <w:rFonts w:cs="Times New Roman"/>
          <w:strike/>
          <w:szCs w:val="22"/>
        </w:rPr>
        <w:tab/>
        <w:t>$</w:t>
      </w:r>
      <w:r w:rsidRPr="00E67D5E">
        <w:rPr>
          <w:rFonts w:cs="Times New Roman"/>
          <w:strike/>
          <w:szCs w:val="22"/>
        </w:rPr>
        <w:tab/>
        <w:t>375,000;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(42)</w:t>
      </w:r>
      <w:r w:rsidRPr="00E67D5E">
        <w:rPr>
          <w:rFonts w:cs="Times New Roman"/>
          <w:strike/>
          <w:szCs w:val="22"/>
        </w:rPr>
        <w:tab/>
        <w:t>P26 - Sea Grants Consortium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Stormwater Research Partnership</w:t>
      </w:r>
      <w:r w:rsidRPr="00E67D5E">
        <w:rPr>
          <w:rFonts w:cs="Times New Roman"/>
          <w:strike/>
          <w:szCs w:val="22"/>
        </w:rPr>
        <w:tab/>
        <w:t>$</w:t>
      </w:r>
      <w:r w:rsidRPr="00E67D5E">
        <w:rPr>
          <w:rFonts w:cs="Times New Roman"/>
          <w:strike/>
          <w:szCs w:val="22"/>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(43)</w:t>
      </w:r>
      <w:r w:rsidRPr="00E67D5E">
        <w:rPr>
          <w:rFonts w:cs="Times New Roman"/>
          <w:strike/>
          <w:szCs w:val="22"/>
        </w:rPr>
        <w:tab/>
        <w:t>B04 - Judicial Department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Calhoun and Supreme Court Building Security</w:t>
      </w:r>
      <w:r w:rsidRPr="00E67D5E">
        <w:rPr>
          <w:rFonts w:cs="Times New Roman"/>
          <w:strike/>
          <w:szCs w:val="22"/>
        </w:rPr>
        <w:tab/>
        <w:t>$</w:t>
      </w:r>
      <w:r w:rsidRPr="00E67D5E">
        <w:rPr>
          <w:rFonts w:cs="Times New Roman"/>
          <w:strike/>
          <w:szCs w:val="22"/>
        </w:rPr>
        <w:tab/>
        <w:t>850,000;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Digital Court Room Equipment</w:t>
      </w:r>
      <w:r w:rsidRPr="00E67D5E">
        <w:rPr>
          <w:rFonts w:cs="Times New Roman"/>
          <w:strike/>
          <w:szCs w:val="22"/>
        </w:rPr>
        <w:tab/>
        <w:t>$</w:t>
      </w:r>
      <w:r w:rsidRPr="00E67D5E">
        <w:rPr>
          <w:rFonts w:cs="Times New Roman"/>
          <w:strike/>
          <w:szCs w:val="22"/>
        </w:rPr>
        <w:tab/>
        <w:t>210,000;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Disaster Recovery</w:t>
      </w:r>
      <w:r w:rsidRPr="00E67D5E">
        <w:rPr>
          <w:rFonts w:cs="Times New Roman"/>
          <w:strike/>
          <w:szCs w:val="22"/>
        </w:rPr>
        <w:tab/>
        <w:t>$</w:t>
      </w:r>
      <w:r w:rsidRPr="00E67D5E">
        <w:rPr>
          <w:rFonts w:cs="Times New Roman"/>
          <w:strike/>
          <w:szCs w:val="22"/>
        </w:rPr>
        <w:tab/>
        <w:t>3,000,000;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(44)</w:t>
      </w:r>
      <w:r w:rsidRPr="00E67D5E">
        <w:rPr>
          <w:rFonts w:cs="Times New Roman"/>
          <w:strike/>
          <w:szCs w:val="22"/>
        </w:rPr>
        <w:tab/>
        <w:t>D10 - State Law Enforcement Division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Child Fatality</w:t>
      </w:r>
      <w:r w:rsidRPr="00E67D5E">
        <w:rPr>
          <w:rFonts w:cs="Times New Roman"/>
          <w:strike/>
          <w:szCs w:val="22"/>
        </w:rPr>
        <w:tab/>
        <w:t>$</w:t>
      </w:r>
      <w:r w:rsidRPr="00E67D5E">
        <w:rPr>
          <w:rFonts w:cs="Times New Roman"/>
          <w:strike/>
          <w:szCs w:val="22"/>
        </w:rPr>
        <w:tab/>
        <w:t>167,432;</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Forensics</w:t>
      </w:r>
      <w:r w:rsidRPr="00E67D5E">
        <w:rPr>
          <w:rFonts w:cs="Times New Roman"/>
          <w:strike/>
          <w:szCs w:val="22"/>
        </w:rPr>
        <w:tab/>
        <w:t>$</w:t>
      </w:r>
      <w:r w:rsidRPr="00E67D5E">
        <w:rPr>
          <w:rFonts w:cs="Times New Roman"/>
          <w:strike/>
          <w:szCs w:val="22"/>
        </w:rPr>
        <w:tab/>
        <w:t>141,736;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Alcohol Enforcement</w:t>
      </w:r>
      <w:r w:rsidRPr="00E67D5E">
        <w:rPr>
          <w:rFonts w:cs="Times New Roman"/>
          <w:strike/>
          <w:szCs w:val="22"/>
        </w:rPr>
        <w:tab/>
        <w:t>$</w:t>
      </w:r>
      <w:r w:rsidRPr="00E67D5E">
        <w:rPr>
          <w:rFonts w:cs="Times New Roman"/>
          <w:strike/>
          <w:szCs w:val="22"/>
        </w:rPr>
        <w:tab/>
        <w:t>711,586;</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(45)</w:t>
      </w:r>
      <w:r w:rsidRPr="00E67D5E">
        <w:rPr>
          <w:rFonts w:cs="Times New Roman"/>
          <w:strike/>
          <w:szCs w:val="22"/>
        </w:rPr>
        <w:tab/>
        <w:t>E21 - Prosecution Coordination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SC Center for Fathers and Families</w:t>
      </w:r>
      <w:r w:rsidRPr="00E67D5E">
        <w:rPr>
          <w:rFonts w:cs="Times New Roman"/>
          <w:strike/>
          <w:szCs w:val="22"/>
        </w:rPr>
        <w:tab/>
        <w:t>$</w:t>
      </w:r>
      <w:r w:rsidRPr="00E67D5E">
        <w:rPr>
          <w:rFonts w:cs="Times New Roman"/>
          <w:strike/>
          <w:szCs w:val="22"/>
        </w:rPr>
        <w:tab/>
        <w:t>400,000;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(46)</w:t>
      </w:r>
      <w:r w:rsidRPr="00E67D5E">
        <w:rPr>
          <w:rFonts w:cs="Times New Roman"/>
          <w:strike/>
          <w:szCs w:val="22"/>
        </w:rPr>
        <w:tab/>
        <w:t>K05 - Department of Public Safety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Law Enforcement Vehicle Replacement</w:t>
      </w:r>
      <w:r w:rsidRPr="00E67D5E">
        <w:rPr>
          <w:rFonts w:cs="Times New Roman"/>
          <w:strike/>
          <w:szCs w:val="22"/>
        </w:rPr>
        <w:tab/>
        <w:t>$</w:t>
      </w:r>
      <w:r w:rsidRPr="00E67D5E">
        <w:rPr>
          <w:rFonts w:cs="Times New Roman"/>
          <w:strike/>
          <w:szCs w:val="22"/>
        </w:rPr>
        <w:tab/>
        <w:t>2,000,000;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Highway Patrol-Mobile Data Equipment</w:t>
      </w:r>
      <w:r w:rsidRPr="00E67D5E">
        <w:rPr>
          <w:rFonts w:cs="Times New Roman"/>
          <w:strike/>
          <w:szCs w:val="22"/>
        </w:rPr>
        <w:tab/>
        <w:t>$</w:t>
      </w:r>
      <w:r w:rsidRPr="00E67D5E">
        <w:rPr>
          <w:rFonts w:cs="Times New Roman"/>
          <w:strike/>
          <w:szCs w:val="22"/>
        </w:rPr>
        <w:tab/>
        <w:t>722,500;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Local Law Enforcement Grants</w:t>
      </w:r>
      <w:r w:rsidRPr="00E67D5E">
        <w:rPr>
          <w:rFonts w:cs="Times New Roman"/>
          <w:strike/>
          <w:szCs w:val="22"/>
        </w:rPr>
        <w:tab/>
        <w:t>$</w:t>
      </w:r>
      <w:r w:rsidRPr="00E67D5E">
        <w:rPr>
          <w:rFonts w:cs="Times New Roman"/>
          <w:strike/>
          <w:szCs w:val="22"/>
        </w:rPr>
        <w:tab/>
        <w:t>800,000;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(47)</w:t>
      </w:r>
      <w:r w:rsidRPr="00E67D5E">
        <w:rPr>
          <w:rFonts w:cs="Times New Roman"/>
          <w:strike/>
          <w:szCs w:val="22"/>
        </w:rPr>
        <w:tab/>
        <w:t>N04 - Department of Corrections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Camera Equipment and Network System-Lee Correctional Institution</w:t>
      </w:r>
      <w:r w:rsidRPr="00E67D5E">
        <w:rPr>
          <w:rFonts w:cs="Times New Roman"/>
          <w:strike/>
          <w:szCs w:val="22"/>
        </w:rPr>
        <w:tab/>
        <w:t>$</w:t>
      </w:r>
      <w:r w:rsidRPr="00E67D5E">
        <w:rPr>
          <w:rFonts w:cs="Times New Roman"/>
          <w:strike/>
          <w:szCs w:val="22"/>
        </w:rPr>
        <w:tab/>
        <w:t>2,262,000;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Construction of Three Perimeter Towers-Lieber Correctional Institution</w:t>
      </w:r>
      <w:r w:rsidRPr="00E67D5E">
        <w:rPr>
          <w:rFonts w:cs="Times New Roman"/>
          <w:strike/>
          <w:szCs w:val="22"/>
        </w:rPr>
        <w:tab/>
        <w:t>$</w:t>
      </w:r>
      <w:r w:rsidRPr="00E67D5E">
        <w:rPr>
          <w:rFonts w:cs="Times New Roman"/>
          <w:strike/>
          <w:szCs w:val="22"/>
        </w:rPr>
        <w:tab/>
        <w:t>450,000;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Weapons Replacement-Phase III</w:t>
      </w:r>
      <w:r w:rsidRPr="00E67D5E">
        <w:rPr>
          <w:rFonts w:cs="Times New Roman"/>
          <w:strike/>
          <w:szCs w:val="22"/>
        </w:rPr>
        <w:tab/>
        <w:t>$</w:t>
      </w:r>
      <w:r w:rsidRPr="00E67D5E">
        <w:rPr>
          <w:rFonts w:cs="Times New Roman"/>
          <w:strike/>
          <w:szCs w:val="22"/>
        </w:rPr>
        <w:tab/>
        <w:t>40,000;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(48)</w:t>
      </w:r>
      <w:r w:rsidRPr="00E67D5E">
        <w:rPr>
          <w:rFonts w:cs="Times New Roman"/>
          <w:strike/>
          <w:szCs w:val="22"/>
        </w:rPr>
        <w:tab/>
        <w:t>P24 - Department of Natural Resources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w:t>
      </w:r>
      <w:r w:rsidRPr="00E67D5E">
        <w:rPr>
          <w:rFonts w:cs="Times New Roman"/>
          <w:strike/>
          <w:szCs w:val="22"/>
        </w:rPr>
        <w:tab/>
        <w:t>Coastal and Offshore Mapping and Water Monitoring</w:t>
      </w:r>
      <w:r w:rsidRPr="00E67D5E">
        <w:rPr>
          <w:rFonts w:cs="Times New Roman"/>
          <w:strike/>
          <w:szCs w:val="22"/>
        </w:rPr>
        <w:tab/>
        <w:t>$</w:t>
      </w:r>
      <w:r w:rsidRPr="00E67D5E">
        <w:rPr>
          <w:rFonts w:cs="Times New Roman"/>
          <w:strike/>
          <w:szCs w:val="22"/>
        </w:rPr>
        <w:tab/>
        <w:t>300,000;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(b)</w:t>
      </w:r>
      <w:r w:rsidRPr="00E67D5E">
        <w:rPr>
          <w:rFonts w:cs="Times New Roman"/>
          <w:strike/>
          <w:szCs w:val="22"/>
        </w:rPr>
        <w:tab/>
        <w:t>Law Enforcement Vehicle Replacement</w:t>
      </w:r>
      <w:r w:rsidRPr="00E67D5E">
        <w:rPr>
          <w:rFonts w:cs="Times New Roman"/>
          <w:strike/>
          <w:szCs w:val="22"/>
        </w:rPr>
        <w:tab/>
        <w:t>$</w:t>
      </w:r>
      <w:r w:rsidRPr="00E67D5E">
        <w:rPr>
          <w:rFonts w:cs="Times New Roman"/>
          <w:strike/>
          <w:szCs w:val="22"/>
        </w:rPr>
        <w:tab/>
        <w:t>450,000;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w:t>
      </w:r>
      <w:r w:rsidRPr="00E67D5E">
        <w:rPr>
          <w:rFonts w:cs="Times New Roman"/>
          <w:strike/>
          <w:szCs w:val="22"/>
        </w:rPr>
        <w:tab/>
        <w:t>Drill Rig/Water Truck</w:t>
      </w:r>
      <w:r w:rsidRPr="00E67D5E">
        <w:rPr>
          <w:rFonts w:cs="Times New Roman"/>
          <w:strike/>
          <w:szCs w:val="22"/>
        </w:rPr>
        <w:tab/>
        <w:t>$</w:t>
      </w:r>
      <w:r w:rsidRPr="00E67D5E">
        <w:rPr>
          <w:rFonts w:cs="Times New Roman"/>
          <w:strike/>
          <w:szCs w:val="22"/>
        </w:rPr>
        <w:tab/>
        <w:t>570,000;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(d)</w:t>
      </w:r>
      <w:r w:rsidRPr="00E67D5E">
        <w:rPr>
          <w:rFonts w:cs="Times New Roman"/>
          <w:strike/>
          <w:szCs w:val="22"/>
        </w:rPr>
        <w:tab/>
        <w:t>Waddell Center Infrastructure</w:t>
      </w:r>
      <w:r w:rsidRPr="00E67D5E">
        <w:rPr>
          <w:rFonts w:cs="Times New Roman"/>
          <w:strike/>
          <w:szCs w:val="22"/>
        </w:rPr>
        <w:tab/>
        <w:t>$</w:t>
      </w:r>
      <w:r w:rsidRPr="00E67D5E">
        <w:rPr>
          <w:rFonts w:cs="Times New Roman"/>
          <w:strike/>
          <w:szCs w:val="22"/>
        </w:rPr>
        <w:tab/>
        <w:t>1,100,000;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(e)</w:t>
      </w:r>
      <w:r w:rsidRPr="00E67D5E">
        <w:rPr>
          <w:rFonts w:cs="Times New Roman"/>
          <w:strike/>
          <w:szCs w:val="22"/>
        </w:rPr>
        <w:tab/>
        <w:t>License Term Conversion</w:t>
      </w:r>
      <w:r w:rsidRPr="00E67D5E">
        <w:rPr>
          <w:rFonts w:cs="Times New Roman"/>
          <w:strike/>
          <w:szCs w:val="22"/>
        </w:rPr>
        <w:tab/>
        <w:t>$</w:t>
      </w:r>
      <w:r w:rsidRPr="00E67D5E">
        <w:rPr>
          <w:rFonts w:cs="Times New Roman"/>
          <w:strike/>
          <w:szCs w:val="22"/>
        </w:rPr>
        <w:tab/>
        <w:t>2,700,000;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(f)</w:t>
      </w:r>
      <w:r w:rsidRPr="00E67D5E">
        <w:rPr>
          <w:rFonts w:cs="Times New Roman"/>
          <w:strike/>
          <w:szCs w:val="22"/>
        </w:rPr>
        <w:tab/>
        <w:t>State Lakes</w:t>
      </w:r>
      <w:r w:rsidRPr="00E67D5E">
        <w:rPr>
          <w:rFonts w:cs="Times New Roman"/>
          <w:strike/>
          <w:szCs w:val="22"/>
        </w:rPr>
        <w:tab/>
        <w:t>$</w:t>
      </w:r>
      <w:r w:rsidRPr="00E67D5E">
        <w:rPr>
          <w:rFonts w:cs="Times New Roman"/>
          <w:strike/>
          <w:szCs w:val="22"/>
        </w:rPr>
        <w:tab/>
        <w:t>250,000;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(g)</w:t>
      </w:r>
      <w:r w:rsidRPr="00E67D5E">
        <w:rPr>
          <w:rFonts w:cs="Times New Roman"/>
          <w:strike/>
          <w:szCs w:val="22"/>
        </w:rPr>
        <w:tab/>
        <w:t>Fort Johnson Boat Slip Dredging</w:t>
      </w:r>
      <w:r w:rsidRPr="00E67D5E">
        <w:rPr>
          <w:rFonts w:cs="Times New Roman"/>
          <w:strike/>
          <w:szCs w:val="22"/>
        </w:rPr>
        <w:tab/>
        <w:t>$</w:t>
      </w:r>
      <w:r w:rsidRPr="00E67D5E">
        <w:rPr>
          <w:rFonts w:cs="Times New Roman"/>
          <w:strike/>
          <w:szCs w:val="22"/>
        </w:rPr>
        <w:tab/>
        <w:t>175,000;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(h)</w:t>
      </w:r>
      <w:r w:rsidRPr="00E67D5E">
        <w:rPr>
          <w:rFonts w:cs="Times New Roman"/>
          <w:strike/>
          <w:szCs w:val="22"/>
        </w:rPr>
        <w:tab/>
        <w:t>Water Study-Outreach</w:t>
      </w:r>
      <w:r w:rsidRPr="00E67D5E">
        <w:rPr>
          <w:rFonts w:cs="Times New Roman"/>
          <w:strike/>
          <w:szCs w:val="22"/>
        </w:rPr>
        <w:tab/>
        <w:t>$</w:t>
      </w:r>
      <w:r w:rsidRPr="00E67D5E">
        <w:rPr>
          <w:rFonts w:cs="Times New Roman"/>
          <w:strike/>
          <w:szCs w:val="22"/>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(i)</w:t>
      </w:r>
      <w:r w:rsidRPr="00E67D5E">
        <w:rPr>
          <w:rFonts w:cs="Times New Roman"/>
          <w:strike/>
          <w:szCs w:val="22"/>
        </w:rPr>
        <w:tab/>
      </w:r>
      <w:r w:rsidRPr="00E67D5E">
        <w:rPr>
          <w:rFonts w:cs="Times New Roman"/>
          <w:strike/>
          <w:szCs w:val="22"/>
        </w:rPr>
        <w:tab/>
        <w:t>Lake Paul A. Wallace Authority</w:t>
      </w:r>
      <w:r w:rsidRPr="00E67D5E">
        <w:rPr>
          <w:rFonts w:cs="Times New Roman"/>
          <w:strike/>
          <w:szCs w:val="22"/>
        </w:rPr>
        <w:tab/>
        <w:t>$</w:t>
      </w:r>
      <w:r w:rsidRPr="00E67D5E">
        <w:rPr>
          <w:rFonts w:cs="Times New Roman"/>
          <w:strike/>
          <w:szCs w:val="22"/>
        </w:rPr>
        <w:tab/>
        <w:t>150,000;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(48.1)</w:t>
      </w:r>
      <w:r w:rsidRPr="00E67D5E">
        <w:rPr>
          <w:rFonts w:cs="Times New Roman"/>
          <w:strike/>
          <w:szCs w:val="22"/>
        </w:rPr>
        <w:tab/>
        <w:t>Of the funds appropriated above in subitem (48)(e), the Department of Natural Resources must use these funds to transition freshwater fishing and hunting licenses to 365 Day License expiration for annual licenses.  It is the intent of the General Assembly for all or part of these funds to be paid back to the General Fund after the 365 Day License transition has occurred and the revenue has stabilized.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lastRenderedPageBreak/>
        <w:tab/>
      </w:r>
      <w:r w:rsidRPr="00E67D5E">
        <w:rPr>
          <w:rFonts w:cs="Times New Roman"/>
          <w:szCs w:val="22"/>
        </w:rPr>
        <w:tab/>
      </w:r>
      <w:r w:rsidRPr="00E67D5E">
        <w:rPr>
          <w:rFonts w:cs="Times New Roman"/>
          <w:strike/>
          <w:szCs w:val="22"/>
        </w:rPr>
        <w:t>(49)</w:t>
      </w:r>
      <w:r w:rsidRPr="00E67D5E">
        <w:rPr>
          <w:rFonts w:cs="Times New Roman"/>
          <w:strike/>
          <w:szCs w:val="22"/>
        </w:rPr>
        <w:tab/>
        <w:t>R36 - Department of Labor, Licensing, and Regulation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Urban Search and Rescue (USAR)</w:t>
      </w:r>
      <w:r w:rsidRPr="00E67D5E">
        <w:rPr>
          <w:rFonts w:cs="Times New Roman"/>
          <w:strike/>
          <w:szCs w:val="22"/>
        </w:rPr>
        <w:tab/>
        <w:t>$</w:t>
      </w:r>
      <w:r w:rsidRPr="00E67D5E">
        <w:rPr>
          <w:rFonts w:cs="Times New Roman"/>
          <w:strike/>
          <w:szCs w:val="22"/>
        </w:rPr>
        <w:tab/>
        <w:t>250,000;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(50)</w:t>
      </w:r>
      <w:r w:rsidRPr="00E67D5E">
        <w:rPr>
          <w:rFonts w:cs="Times New Roman"/>
          <w:strike/>
          <w:szCs w:val="22"/>
        </w:rPr>
        <w:tab/>
        <w:t>E04 - Lieutenant Governor’s Office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Caregivers</w:t>
      </w:r>
      <w:r w:rsidRPr="00E67D5E">
        <w:rPr>
          <w:rFonts w:cs="Times New Roman"/>
          <w:strike/>
          <w:szCs w:val="22"/>
        </w:rPr>
        <w:tab/>
        <w:t>$</w:t>
      </w:r>
      <w:r w:rsidRPr="00E67D5E">
        <w:rPr>
          <w:rFonts w:cs="Times New Roman"/>
          <w:strike/>
          <w:szCs w:val="22"/>
        </w:rPr>
        <w:tab/>
        <w:t>2,000,000;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(51)</w:t>
      </w:r>
      <w:r w:rsidRPr="00E67D5E">
        <w:rPr>
          <w:rFonts w:cs="Times New Roman"/>
          <w:strike/>
          <w:szCs w:val="22"/>
        </w:rPr>
        <w:tab/>
        <w:t>E08 - Office of Secretary of State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Disaster Recovery Image Digitization-Phase II</w:t>
      </w:r>
      <w:r w:rsidRPr="00E67D5E">
        <w:rPr>
          <w:rFonts w:cs="Times New Roman"/>
          <w:strike/>
          <w:szCs w:val="22"/>
        </w:rPr>
        <w:tab/>
        <w:t>$</w:t>
      </w:r>
      <w:r w:rsidRPr="00E67D5E">
        <w:rPr>
          <w:rFonts w:cs="Times New Roman"/>
          <w:strike/>
          <w:szCs w:val="22"/>
        </w:rPr>
        <w:tab/>
        <w:t>97,800;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(52)</w:t>
      </w:r>
      <w:r w:rsidRPr="00E67D5E">
        <w:rPr>
          <w:rFonts w:cs="Times New Roman"/>
          <w:strike/>
          <w:szCs w:val="22"/>
        </w:rPr>
        <w:tab/>
        <w:t>E24 - Office of Adjutant General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Major Projects and Repairs-State Armories</w:t>
      </w:r>
      <w:r w:rsidRPr="00E67D5E">
        <w:rPr>
          <w:rFonts w:cs="Times New Roman"/>
          <w:strike/>
          <w:szCs w:val="22"/>
        </w:rPr>
        <w:tab/>
        <w:t>$</w:t>
      </w:r>
      <w:r w:rsidRPr="00E67D5E">
        <w:rPr>
          <w:rFonts w:cs="Times New Roman"/>
          <w:strike/>
          <w:szCs w:val="22"/>
        </w:rPr>
        <w:tab/>
        <w:t>1,000,000;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(53)</w:t>
      </w:r>
      <w:r w:rsidRPr="00E67D5E">
        <w:rPr>
          <w:rFonts w:cs="Times New Roman"/>
          <w:strike/>
          <w:szCs w:val="22"/>
        </w:rPr>
        <w:tab/>
        <w:t>F03 - Budget and Control Board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Cherry Grove Building Roof Repair</w:t>
      </w:r>
      <w:r w:rsidRPr="00E67D5E">
        <w:rPr>
          <w:rFonts w:cs="Times New Roman"/>
          <w:strike/>
          <w:szCs w:val="22"/>
        </w:rPr>
        <w:tab/>
        <w:t>$</w:t>
      </w:r>
      <w:r w:rsidRPr="00E67D5E">
        <w:rPr>
          <w:rFonts w:cs="Times New Roman"/>
          <w:strike/>
          <w:szCs w:val="22"/>
        </w:rPr>
        <w:tab/>
        <w:t>150,000;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(54)</w:t>
      </w:r>
      <w:r w:rsidRPr="00E67D5E">
        <w:rPr>
          <w:rFonts w:cs="Times New Roman"/>
          <w:strike/>
          <w:szCs w:val="22"/>
        </w:rPr>
        <w:tab/>
        <w:t>U12 - Department of Transportation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City of Columbia Drainage System Study</w:t>
      </w:r>
      <w:r w:rsidRPr="00E67D5E">
        <w:rPr>
          <w:rFonts w:cs="Times New Roman"/>
          <w:strike/>
          <w:szCs w:val="22"/>
        </w:rPr>
        <w:tab/>
        <w:t>$</w:t>
      </w:r>
      <w:r w:rsidRPr="00E67D5E">
        <w:rPr>
          <w:rFonts w:cs="Times New Roman"/>
          <w:strike/>
          <w:szCs w:val="22"/>
        </w:rPr>
        <w:tab/>
        <w:t>300,000;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(54.1)</w:t>
      </w:r>
      <w:r w:rsidRPr="00E67D5E">
        <w:rPr>
          <w:rFonts w:cs="Times New Roman"/>
          <w:strike/>
          <w:szCs w:val="22"/>
        </w:rPr>
        <w:tab/>
        <w:t>Of the funds appropriated above in subitem (54)(a), the Department of Transportation shall transfer these funds to the Fripp Island Special Purpose District to replace waterline damaged by bridge replacement.  These funds may be carried forward by the special purpose district to be used for the same purpose.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(55)</w:t>
      </w:r>
      <w:r w:rsidRPr="00E67D5E">
        <w:rPr>
          <w:rFonts w:cs="Times New Roman"/>
          <w:strike/>
          <w:szCs w:val="22"/>
        </w:rPr>
        <w:tab/>
        <w:t>H91 - Arts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SC Artisans Center</w:t>
      </w:r>
      <w:r w:rsidRPr="00E67D5E">
        <w:rPr>
          <w:rFonts w:cs="Times New Roman"/>
          <w:strike/>
          <w:szCs w:val="22"/>
        </w:rPr>
        <w:tab/>
        <w:t>$</w:t>
      </w:r>
      <w:r w:rsidRPr="00E67D5E">
        <w:rPr>
          <w:rFonts w:cs="Times New Roman"/>
          <w:strike/>
          <w:szCs w:val="22"/>
        </w:rPr>
        <w:tab/>
        <w:t>50,000;</w:t>
      </w:r>
      <w:r w:rsidRPr="00E67D5E">
        <w:rPr>
          <w:rFonts w:cs="Times New Roman"/>
          <w:strike/>
          <w:szCs w:val="22"/>
        </w:rPr>
        <w:tab/>
      </w:r>
      <w:r w:rsidRPr="00E67D5E">
        <w:rPr>
          <w:rFonts w:cs="Times New Roman"/>
          <w:strike/>
          <w:szCs w:val="22"/>
        </w:rPr>
        <w:tab/>
        <w:t>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890"/>
          <w:tab w:val="right" w:leader="dot" w:pos="6300"/>
        </w:tabs>
        <w:ind w:right="-14"/>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(56)</w:t>
      </w:r>
      <w:r w:rsidRPr="00E67D5E">
        <w:rPr>
          <w:rFonts w:cs="Times New Roman"/>
          <w:strike/>
          <w:szCs w:val="22"/>
        </w:rPr>
        <w:tab/>
        <w:t>E28 - Election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Audit Consultant or Contractor</w:t>
      </w:r>
      <w:r w:rsidRPr="00E67D5E">
        <w:rPr>
          <w:rFonts w:cs="Times New Roman"/>
          <w:strike/>
          <w:szCs w:val="22"/>
        </w:rPr>
        <w:tab/>
        <w:t>$</w:t>
      </w:r>
      <w:r w:rsidRPr="00E67D5E">
        <w:rPr>
          <w:rFonts w:cs="Times New Roman"/>
          <w:strike/>
          <w:szCs w:val="22"/>
        </w:rPr>
        <w:tab/>
        <w:t>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trike/>
          <w:szCs w:val="22"/>
        </w:rPr>
        <w:t>(56.1)</w:t>
      </w:r>
      <w:r w:rsidRPr="00E67D5E">
        <w:rPr>
          <w:rFonts w:cs="Times New Roman"/>
          <w:strike/>
          <w:szCs w:val="22"/>
        </w:rPr>
        <w:tab/>
        <w:t xml:space="preserve">The funds appropriated above in item (56) for an Audit Consultant or Contractor shall be utilized by the Election Commission to hire an external consultant or contractor to perform an audit of election processes and practices at the State Election Commission as well as processes and practices for elections at the statewide, county, municipal, and other local levels.  The audit shall include, but not be limited to, transparency; independence; paper records; chain of custody and ballot accounting; risk limiting audits; addressing discrepancies and binding on official results.  When selecting the consultant or contractor, the commission must follow the competitive bidding process as set forth in the State’s Consolidated Procurement Code.  These funds may not be transferred or used for any other purpose.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Unexpended funds appropriated pursuant to this subsection may be carried forward to succeeding fiscal years and expended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(C)</w:t>
      </w:r>
      <w:r w:rsidRPr="00E67D5E">
        <w:rPr>
          <w:rFonts w:cs="Times New Roman"/>
          <w:strike/>
          <w:szCs w:val="22"/>
        </w:rPr>
        <w:tab/>
        <w:t>The funds provided in this act for the Higher Education Efficiency, Effectiveness and Accountability Review shall be utilized by a thirteen member steering committee to procure, execute, and oversee implementation of the South Carolina Higher Education Efficiency, Effectiveness and Accountability Review.  The committee shall serve as the primary client for the vendor selected to complete the review.  When selecting the vendor, the committee must follow the competitive bidding process as set forth in the State’s Consolidated Procurement Code.  Appointments to the committee shall include: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(1)</w:t>
      </w:r>
      <w:r w:rsidRPr="00E67D5E">
        <w:rPr>
          <w:rFonts w:cs="Times New Roman"/>
          <w:strike/>
          <w:szCs w:val="22"/>
        </w:rPr>
        <w:tab/>
        <w:t>the Speaker of the House of Representatives or his designee;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(2)</w:t>
      </w:r>
      <w:r w:rsidRPr="00E67D5E">
        <w:rPr>
          <w:rFonts w:cs="Times New Roman"/>
          <w:strike/>
          <w:szCs w:val="22"/>
        </w:rPr>
        <w:tab/>
        <w:t>the Chairman of the House Ways and Means Committee or his designee;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(3)</w:t>
      </w:r>
      <w:r w:rsidRPr="00E67D5E">
        <w:rPr>
          <w:rFonts w:cs="Times New Roman"/>
          <w:strike/>
          <w:szCs w:val="22"/>
        </w:rPr>
        <w:tab/>
        <w:t>the Majority Leader of the House of Representatives or his designee;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lastRenderedPageBreak/>
        <w:tab/>
      </w:r>
      <w:r w:rsidRPr="00E67D5E">
        <w:rPr>
          <w:rFonts w:cs="Times New Roman"/>
          <w:szCs w:val="22"/>
        </w:rPr>
        <w:tab/>
      </w:r>
      <w:r w:rsidRPr="00E67D5E">
        <w:rPr>
          <w:rFonts w:cs="Times New Roman"/>
          <w:szCs w:val="22"/>
        </w:rPr>
        <w:tab/>
      </w:r>
      <w:r w:rsidRPr="00E67D5E">
        <w:rPr>
          <w:rFonts w:cs="Times New Roman"/>
          <w:strike/>
          <w:szCs w:val="22"/>
        </w:rPr>
        <w:t>(4)</w:t>
      </w:r>
      <w:r w:rsidRPr="00E67D5E">
        <w:rPr>
          <w:rFonts w:cs="Times New Roman"/>
          <w:strike/>
          <w:szCs w:val="22"/>
        </w:rPr>
        <w:tab/>
        <w:t>The Minority Leader of the House of Representatives or his designee;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(5)</w:t>
      </w:r>
      <w:r w:rsidRPr="00E67D5E">
        <w:rPr>
          <w:rFonts w:cs="Times New Roman"/>
          <w:strike/>
          <w:szCs w:val="22"/>
        </w:rPr>
        <w:tab/>
        <w:t>the President Pro Tempore of the Senate or his designee;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(6)</w:t>
      </w:r>
      <w:r w:rsidRPr="00E67D5E">
        <w:rPr>
          <w:rFonts w:cs="Times New Roman"/>
          <w:strike/>
          <w:szCs w:val="22"/>
        </w:rPr>
        <w:tab/>
        <w:t>the Chairman of the Senate Finance Committee or his designee;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(7)</w:t>
      </w:r>
      <w:r w:rsidRPr="00E67D5E">
        <w:rPr>
          <w:rFonts w:cs="Times New Roman"/>
          <w:strike/>
          <w:szCs w:val="22"/>
        </w:rPr>
        <w:tab/>
        <w:t>the Majority Leader of the Senate or his designee;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(8)</w:t>
      </w:r>
      <w:r w:rsidRPr="00E67D5E">
        <w:rPr>
          <w:rFonts w:cs="Times New Roman"/>
          <w:strike/>
          <w:szCs w:val="22"/>
        </w:rPr>
        <w:tab/>
        <w:t>the Minority Leader of the Senate or his designee;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(9)</w:t>
      </w:r>
      <w:r w:rsidRPr="00E67D5E">
        <w:rPr>
          <w:rFonts w:cs="Times New Roman"/>
          <w:strike/>
          <w:szCs w:val="22"/>
        </w:rPr>
        <w:tab/>
        <w:t>the Governor or her designee;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(10)</w:t>
      </w:r>
      <w:r w:rsidRPr="00E67D5E">
        <w:rPr>
          <w:rFonts w:cs="Times New Roman"/>
          <w:strike/>
          <w:szCs w:val="22"/>
        </w:rPr>
        <w:tab/>
        <w:t>the Executive Director of the Commission on Higher Education;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zCs w:val="22"/>
        </w:rPr>
        <w:tab/>
      </w:r>
      <w:r w:rsidRPr="00E67D5E">
        <w:rPr>
          <w:rFonts w:cs="Times New Roman"/>
          <w:szCs w:val="22"/>
        </w:rPr>
        <w:tab/>
      </w:r>
      <w:r w:rsidRPr="00E67D5E">
        <w:rPr>
          <w:rFonts w:cs="Times New Roman"/>
          <w:strike/>
          <w:szCs w:val="22"/>
        </w:rPr>
        <w:t>(11)</w:t>
      </w:r>
      <w:r w:rsidRPr="00E67D5E">
        <w:rPr>
          <w:rFonts w:cs="Times New Roman"/>
          <w:strike/>
          <w:szCs w:val="22"/>
        </w:rPr>
        <w:tab/>
        <w:t>a college or university president, a college or university trustee and a college or university chief financial officer, each selected by a majority vote of the Commission on Higher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 xml:space="preserve">The committee shall notify institutions of the amount of the funds to be transferred to the committee to complete the review, and institutions shall transfer the funds.  However, the committee may not request an amount from an institution that exceeds the amount provided to it in this act for this purpose.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 xml:space="preserve">To the extent that there are direct costs associated with implementation of the vendors recommendations, funds not utilized by the committee for the review shall be used by institutions to implement the vendor’s recommendations.  Further, any funds transferred to the committee </w:t>
      </w:r>
      <w:r w:rsidRPr="00E67D5E">
        <w:rPr>
          <w:rFonts w:cs="Times New Roman"/>
          <w:bCs/>
          <w:strike/>
          <w:szCs w:val="22"/>
        </w:rPr>
        <w:t>from</w:t>
      </w:r>
      <w:r w:rsidRPr="00E67D5E">
        <w:rPr>
          <w:rFonts w:cs="Times New Roman"/>
          <w:strike/>
          <w:szCs w:val="22"/>
        </w:rPr>
        <w:t xml:space="preserve"> institutions, but not utilized by the committee for the review, must be transferred back to the institutions and shall only be used by the institutions for implementing vendor recommendations.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 xml:space="preserve">The committee shall deliver the vendor’s </w:t>
      </w:r>
      <w:r w:rsidRPr="00E67D5E">
        <w:rPr>
          <w:rFonts w:cs="Times New Roman"/>
          <w:bCs/>
          <w:strike/>
          <w:szCs w:val="22"/>
        </w:rPr>
        <w:t>initial</w:t>
      </w:r>
      <w:r w:rsidRPr="00E67D5E">
        <w:rPr>
          <w:rFonts w:cs="Times New Roman"/>
          <w:strike/>
          <w:szCs w:val="22"/>
        </w:rPr>
        <w:t xml:space="preserve"> findings and recommendations to the Governor and the General Assembly by February 1, 2015.  Each institution is strongly encouraged to implement the recommendations identified by the review.  It is the intent of the General Assembly that any savings realized from these reviews shall be retained by each institution.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 xml:space="preserve">The Commission on Higher Education, on behalf of the committee, must survey each institution that is provided funds in this act for the Higher Education Efficiency, Effectiveness and Accountability Review to determine if the institution has already undergone, is currently undergoing, or has contracted to undergo an internal or external performance improvement audit, operating efficiency study, or similar cost management review.  The survey shall ascertain whether or not the review was internal or external, when the review was completed, when it will be completed (if ongoing), or when it anticipates it will begin (if already planned or contracted).  The vendor name if an external review team or the composition of the review team, including their credentials, if internal, must be included, as must the scope of the review and its cost. For institutions where a review has been completed, it must report the findings, recommendations, or action items that were identified by the review team, if any, including estimated cost savings associated with the items. Further, a listing of findings, recommendations or action items of the review team that have already been implemented by the institution, including cost savings or efficiencies that have been realized as a result, must be documented.  Findings or recommendations made by the review team, but not yet implemented by the institution, if any, must be explained by the institution.  Survey results must be provided by the Commission on Higher Education to the committee no later than August 1, 2014.  After public discussion of the survey responses, the committee shall select the institutions for the review.  </w:t>
      </w:r>
      <w:r w:rsidRPr="00E67D5E">
        <w:rPr>
          <w:rFonts w:cs="Times New Roman"/>
          <w:bCs/>
          <w:strike/>
          <w:szCs w:val="22"/>
        </w:rPr>
        <w:t>The existence of any such review, either completed or ongoing, does not guarantee an exemption for an institution from this review.  Exemptions, if any, either for an entire institution or component thereof can only be granted by the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67D5E">
        <w:rPr>
          <w:rFonts w:cs="Times New Roman"/>
          <w:szCs w:val="22"/>
        </w:rPr>
        <w:tab/>
      </w:r>
      <w:r w:rsidRPr="00E67D5E">
        <w:rPr>
          <w:rFonts w:cs="Times New Roman"/>
          <w:strike/>
          <w:szCs w:val="22"/>
        </w:rPr>
        <w:t>(D)</w:t>
      </w:r>
      <w:r w:rsidRPr="00E67D5E">
        <w:rPr>
          <w:rFonts w:cs="Times New Roman"/>
          <w:strike/>
          <w:szCs w:val="22"/>
        </w:rPr>
        <w:tab/>
        <w:t xml:space="preserve">From the escrow account established pursuant to Proviso 90.13 of Act 310 of 2008, the remaining funds shall be used to offset any operating shortfalls resulting from the Barnwell Low Level Waste Facility operations in order to preserve the economic </w:t>
      </w:r>
      <w:r w:rsidRPr="00E67D5E">
        <w:rPr>
          <w:rFonts w:cs="Times New Roman"/>
          <w:strike/>
          <w:szCs w:val="22"/>
        </w:rPr>
        <w:lastRenderedPageBreak/>
        <w:t xml:space="preserve">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2014-15 at the Fiscal Year 2009-10 level.  There shall also be paid from the escrow account the annual dues of the Southern States Energy Board.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b/>
          <w:i/>
          <w:u w:val="single"/>
        </w:rPr>
        <w:t>118.14.</w:t>
      </w:r>
      <w:r w:rsidRPr="00E67D5E">
        <w:rPr>
          <w:rFonts w:cs="Times New Roman"/>
          <w:i/>
          <w:u w:val="single"/>
        </w:rPr>
        <w:tab/>
        <w:t xml:space="preserve">(SR: Nonrecurring Revenue)  (A) The source of revenue appropriated in subsection (B) is nonrecurring revenue generated from the following sources: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w:t>
      </w:r>
      <w:r w:rsidRPr="00E67D5E">
        <w:rPr>
          <w:rFonts w:cs="Times New Roman"/>
          <w:i/>
          <w:u w:val="single"/>
        </w:rPr>
        <w:tab/>
        <w:t xml:space="preserve">$19,740,576 from Fiscal Year 2013-14 Contingency Reserve Fund;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b/>
        </w:rPr>
        <w:tab/>
      </w:r>
      <w:r w:rsidRPr="00E67D5E">
        <w:rPr>
          <w:rFonts w:cs="Times New Roman"/>
          <w:b/>
        </w:rPr>
        <w:tab/>
      </w:r>
      <w:r w:rsidRPr="00E67D5E">
        <w:rPr>
          <w:rFonts w:cs="Times New Roman"/>
          <w:i/>
          <w:u w:val="single"/>
        </w:rPr>
        <w:t>(2)</w:t>
      </w:r>
      <w:r w:rsidRPr="00E67D5E">
        <w:rPr>
          <w:rFonts w:cs="Times New Roman"/>
          <w:i/>
          <w:u w:val="single"/>
        </w:rPr>
        <w:tab/>
        <w:t>$19,280,467 from Fiscal Year 2014-15 unobligated general fund revenue as certified by the Board of Economic Advisors;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(3)</w:t>
      </w:r>
      <w:r w:rsidRPr="00E67D5E">
        <w:rPr>
          <w:rFonts w:cs="Times New Roman"/>
          <w:i/>
          <w:u w:val="single"/>
        </w:rPr>
        <w:tab/>
        <w:t>$27,802,168 from the Litigation Recovery Account; and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i/>
        </w:rPr>
        <w:tab/>
      </w:r>
      <w:r w:rsidRPr="00E67D5E">
        <w:rPr>
          <w:rFonts w:cs="Times New Roman"/>
          <w:i/>
        </w:rPr>
        <w:tab/>
      </w:r>
      <w:r w:rsidRPr="00E67D5E">
        <w:rPr>
          <w:rFonts w:cs="Times New Roman"/>
          <w:i/>
          <w:u w:val="single"/>
        </w:rPr>
        <w:t>(4)</w:t>
      </w:r>
      <w:r w:rsidRPr="00E67D5E">
        <w:rPr>
          <w:rFonts w:cs="Times New Roman"/>
          <w:i/>
          <w:u w:val="single"/>
        </w:rPr>
        <w:tab/>
        <w:t>$49,500,000 from Fiscal Year 2015-16 non-recurring contribution from the Unclaimed Property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b/>
        </w:rPr>
        <w:tab/>
      </w:r>
      <w:r w:rsidRPr="00E67D5E">
        <w:rPr>
          <w:rFonts w:cs="Times New Roman"/>
          <w:i/>
          <w:u w:val="single"/>
        </w:rPr>
        <w:t>This revenue is deemed to have occurred and is available for use in Fiscal Year 2015-16 after September 1, 2015, following the Comptroller General’s close of the state’s books on Fiscal Year 2014-15.</w:t>
      </w:r>
    </w:p>
    <w:p w:rsidR="0096211B" w:rsidRPr="00E67D5E" w:rsidRDefault="0096211B" w:rsidP="0096211B">
      <w:pPr>
        <w:rPr>
          <w:rFonts w:cs="Times New Roman"/>
          <w:i/>
          <w:u w:val="single"/>
        </w:rPr>
      </w:pPr>
      <w:r w:rsidRPr="00E67D5E">
        <w:rPr>
          <w:rFonts w:cs="Times New Roman"/>
        </w:rPr>
        <w:tab/>
      </w:r>
      <w:r w:rsidRPr="00E67D5E">
        <w:rPr>
          <w:rFonts w:cs="Times New Roman"/>
          <w:i/>
          <w:u w:val="single"/>
        </w:rPr>
        <w:t>Any restrictions concerning specific utilization of these funds are lifted for the specified fiscal year.  The above agency transfers shall occur no later than thirty days after the close of the books on Fiscal Year 2014-15 and shall be available for use in Fiscal Year 2015-16.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(B)</w:t>
      </w:r>
      <w:r w:rsidRPr="00E67D5E">
        <w:rPr>
          <w:rFonts w:cs="Times New Roman"/>
          <w:i/>
          <w:u w:val="single"/>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The State Treasurer shall disburse the following appropriations by September 30, 2015, for the purposes stated: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w:t>
      </w:r>
      <w:r w:rsidRPr="00E67D5E">
        <w:rPr>
          <w:rFonts w:cs="Times New Roman"/>
          <w:i/>
          <w:u w:val="single"/>
        </w:rPr>
        <w:tab/>
        <w:t>General Reserve Fund Contribution</w:t>
      </w:r>
      <w:r w:rsidRPr="00E67D5E">
        <w:rPr>
          <w:rFonts w:cs="Times New Roman"/>
          <w:i/>
          <w:u w:val="single"/>
        </w:rPr>
        <w:tab/>
        <w:t>$</w:t>
      </w:r>
      <w:r w:rsidRPr="00E67D5E">
        <w:rPr>
          <w:rFonts w:cs="Times New Roman"/>
          <w:i/>
          <w:u w:val="single"/>
        </w:rPr>
        <w:tab/>
        <w:t>8,140,680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(2)</w:t>
      </w:r>
      <w:r w:rsidRPr="00E67D5E">
        <w:rPr>
          <w:rFonts w:cs="Times New Roman"/>
          <w:i/>
          <w:u w:val="single"/>
        </w:rPr>
        <w:tab/>
        <w:t>X22 - Local Government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Local Government Fund - Counties</w:t>
      </w:r>
      <w:r w:rsidRPr="00E67D5E">
        <w:rPr>
          <w:rFonts w:cs="Times New Roman"/>
          <w:i/>
          <w:u w:val="single"/>
        </w:rPr>
        <w:tab/>
        <w:t>$</w:t>
      </w:r>
      <w:r w:rsidRPr="00E67D5E">
        <w:rPr>
          <w:rFonts w:cs="Times New Roman"/>
          <w:i/>
          <w:u w:val="single"/>
        </w:rPr>
        <w:tab/>
        <w:t>10,409,750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(3)</w:t>
      </w:r>
      <w:r w:rsidRPr="00E67D5E">
        <w:rPr>
          <w:rFonts w:cs="Times New Roman"/>
          <w:i/>
          <w:u w:val="single"/>
        </w:rPr>
        <w:tab/>
        <w:t>X22 - Local Government Fund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Local Government Fund - Municipalities</w:t>
      </w:r>
      <w:r w:rsidRPr="00E67D5E">
        <w:rPr>
          <w:rFonts w:cs="Times New Roman"/>
          <w:i/>
          <w:u w:val="single"/>
        </w:rPr>
        <w:tab/>
        <w:t>$</w:t>
      </w:r>
      <w:r w:rsidRPr="00E67D5E">
        <w:rPr>
          <w:rFonts w:cs="Times New Roman"/>
          <w:i/>
          <w:u w:val="single"/>
        </w:rPr>
        <w:tab/>
        <w:t>2,090,250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(4)</w:t>
      </w:r>
      <w:r w:rsidRPr="00E67D5E">
        <w:rPr>
          <w:rFonts w:cs="Times New Roman"/>
          <w:i/>
          <w:u w:val="single"/>
        </w:rPr>
        <w:tab/>
        <w:t>E16 - Office of State Treasurer</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Securities Lending Debt</w:t>
      </w:r>
      <w:r w:rsidRPr="00E67D5E">
        <w:rPr>
          <w:rFonts w:cs="Times New Roman"/>
          <w:i/>
          <w:u w:val="single"/>
        </w:rPr>
        <w:tab/>
        <w:t>$</w:t>
      </w:r>
      <w:r w:rsidRPr="00E67D5E">
        <w:rPr>
          <w:rFonts w:cs="Times New Roman"/>
          <w:i/>
          <w:u w:val="single"/>
        </w:rPr>
        <w:tab/>
        <w:t>19,500,000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(5)</w:t>
      </w:r>
      <w:r w:rsidRPr="00E67D5E">
        <w:rPr>
          <w:rFonts w:cs="Times New Roman"/>
          <w:i/>
          <w:u w:val="single"/>
        </w:rPr>
        <w:tab/>
        <w:t>H63 - Department of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w:t>
      </w:r>
      <w:r w:rsidRPr="00E67D5E">
        <w:rPr>
          <w:rFonts w:cs="Times New Roman"/>
          <w:i/>
          <w:u w:val="single"/>
        </w:rPr>
        <w:tab/>
        <w:t>Instructional Materials</w:t>
      </w:r>
      <w:r w:rsidRPr="00E67D5E">
        <w:rPr>
          <w:rFonts w:cs="Times New Roman"/>
          <w:i/>
          <w:u w:val="single"/>
        </w:rPr>
        <w:tab/>
        <w:t>$</w:t>
      </w:r>
      <w:r w:rsidRPr="00E67D5E">
        <w:rPr>
          <w:rFonts w:cs="Times New Roman"/>
          <w:i/>
          <w:u w:val="single"/>
        </w:rPr>
        <w:tab/>
        <w:t>14,508,278</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w:t>
      </w:r>
      <w:r w:rsidRPr="00E67D5E">
        <w:rPr>
          <w:rFonts w:cs="Times New Roman"/>
          <w:i/>
          <w:u w:val="single"/>
        </w:rPr>
        <w:tab/>
        <w:t>K-12 Initiatives</w:t>
      </w:r>
      <w:r w:rsidRPr="00E67D5E">
        <w:rPr>
          <w:rFonts w:cs="Times New Roman"/>
          <w:i/>
          <w:u w:val="single"/>
        </w:rPr>
        <w:tab/>
        <w:t>$</w:t>
      </w:r>
      <w:r w:rsidRPr="00E67D5E">
        <w:rPr>
          <w:rFonts w:cs="Times New Roman"/>
          <w:i/>
          <w:u w:val="single"/>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(c)</w:t>
      </w:r>
      <w:r w:rsidRPr="00E67D5E">
        <w:rPr>
          <w:rFonts w:cs="Times New Roman"/>
          <w:i/>
          <w:u w:val="single"/>
        </w:rPr>
        <w:tab/>
        <w:t>Secure Vendor for Teacher Evaluation System</w:t>
      </w:r>
      <w:r w:rsidRPr="00E67D5E">
        <w:rPr>
          <w:rFonts w:cs="Times New Roman"/>
          <w:i/>
          <w:u w:val="single"/>
        </w:rPr>
        <w:tab/>
        <w:t>$</w:t>
      </w:r>
      <w:r w:rsidRPr="00E67D5E">
        <w:rPr>
          <w:rFonts w:cs="Times New Roman"/>
          <w:i/>
          <w:u w:val="single"/>
        </w:rPr>
        <w:tab/>
        <w:t>3,000,000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(6)</w:t>
      </w:r>
      <w:r w:rsidRPr="00E67D5E">
        <w:rPr>
          <w:rFonts w:cs="Times New Roman"/>
          <w:i/>
          <w:u w:val="single"/>
        </w:rPr>
        <w:tab/>
        <w:t>N04 - Department of Corrections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Mental Health Remediation Plan</w:t>
      </w:r>
      <w:r w:rsidRPr="00E67D5E">
        <w:rPr>
          <w:rFonts w:cs="Times New Roman"/>
          <w:i/>
          <w:u w:val="single"/>
        </w:rPr>
        <w:tab/>
        <w:t>$</w:t>
      </w:r>
      <w:r w:rsidRPr="00E67D5E">
        <w:rPr>
          <w:rFonts w:cs="Times New Roman"/>
          <w:i/>
          <w:u w:val="single"/>
        </w:rPr>
        <w:tab/>
        <w:t>1,499,659</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(7)</w:t>
      </w:r>
      <w:r w:rsidRPr="00E67D5E">
        <w:rPr>
          <w:rFonts w:cs="Times New Roman"/>
          <w:i/>
          <w:u w:val="single"/>
        </w:rPr>
        <w:tab/>
        <w:t>H59 - State Board for Technical and Comprehensive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w:t>
      </w:r>
      <w:r w:rsidRPr="00E67D5E">
        <w:rPr>
          <w:rFonts w:cs="Times New Roman"/>
          <w:i/>
          <w:u w:val="single"/>
        </w:rPr>
        <w:tab/>
        <w:t>Pathways to Workplace Infrastructure Development</w:t>
      </w:r>
      <w:r w:rsidRPr="00E67D5E">
        <w:rPr>
          <w:rFonts w:cs="Times New Roman"/>
          <w:i/>
          <w:u w:val="single"/>
        </w:rPr>
        <w:tab/>
        <w:t>$</w:t>
      </w:r>
      <w:r w:rsidRPr="00E67D5E">
        <w:rPr>
          <w:rFonts w:cs="Times New Roman"/>
          <w:i/>
          <w:u w:val="single"/>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w:t>
      </w:r>
      <w:r w:rsidRPr="00E67D5E">
        <w:rPr>
          <w:rFonts w:cs="Times New Roman"/>
          <w:i/>
          <w:u w:val="single"/>
        </w:rPr>
        <w:tab/>
        <w:t>Manufacturing, STEM, and Healthcare Equipment</w:t>
      </w:r>
      <w:r w:rsidRPr="00E67D5E">
        <w:rPr>
          <w:rFonts w:cs="Times New Roman"/>
          <w:i/>
          <w:u w:val="single"/>
        </w:rPr>
        <w:tab/>
        <w:t>$</w:t>
      </w:r>
      <w:r w:rsidRPr="00E67D5E">
        <w:rPr>
          <w:rFonts w:cs="Times New Roman"/>
          <w:i/>
          <w:u w:val="single"/>
        </w:rPr>
        <w:tab/>
        <w:t>2,000,000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lastRenderedPageBreak/>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(c)</w:t>
      </w:r>
      <w:r w:rsidRPr="00E67D5E">
        <w:rPr>
          <w:rFonts w:cs="Times New Roman"/>
          <w:i/>
          <w:u w:val="single"/>
        </w:rPr>
        <w:tab/>
        <w:t>Dual Credit STEM Program Extension</w:t>
      </w:r>
      <w:r w:rsidRPr="00E67D5E">
        <w:rPr>
          <w:rFonts w:cs="Times New Roman"/>
          <w:i/>
          <w:u w:val="single"/>
        </w:rPr>
        <w:tab/>
        <w:t>$</w:t>
      </w:r>
      <w:r w:rsidRPr="00E67D5E">
        <w:rPr>
          <w:rFonts w:cs="Times New Roman"/>
          <w:i/>
          <w:u w:val="single"/>
        </w:rPr>
        <w:tab/>
        <w:t>750,000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(d)</w:t>
      </w:r>
      <w:r w:rsidRPr="00E67D5E">
        <w:rPr>
          <w:rFonts w:cs="Times New Roman"/>
          <w:i/>
          <w:u w:val="single"/>
        </w:rPr>
        <w:tab/>
        <w:t>Ready SC</w:t>
      </w:r>
      <w:r w:rsidRPr="00E67D5E">
        <w:rPr>
          <w:rFonts w:cs="Times New Roman"/>
          <w:i/>
          <w:u w:val="single"/>
        </w:rPr>
        <w:tab/>
        <w:t>$</w:t>
      </w:r>
      <w:r w:rsidRPr="00E67D5E">
        <w:rPr>
          <w:rFonts w:cs="Times New Roman"/>
          <w:i/>
          <w:u w:val="single"/>
        </w:rPr>
        <w:tab/>
        <w:t>5,014,881</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(e)</w:t>
      </w:r>
      <w:r w:rsidRPr="00E67D5E">
        <w:rPr>
          <w:rFonts w:cs="Times New Roman"/>
          <w:i/>
          <w:u w:val="single"/>
        </w:rPr>
        <w:tab/>
        <w:t>Bridge Tech STEM</w:t>
      </w:r>
      <w:r w:rsidRPr="00E67D5E">
        <w:rPr>
          <w:rFonts w:cs="Times New Roman"/>
          <w:i/>
          <w:u w:val="single"/>
        </w:rPr>
        <w:tab/>
        <w:t>$</w:t>
      </w:r>
      <w:r w:rsidRPr="00E67D5E">
        <w:rPr>
          <w:rFonts w:cs="Times New Roman"/>
          <w:i/>
          <w:u w:val="single"/>
        </w:rPr>
        <w:tab/>
        <w:t>65,000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(8)</w:t>
      </w:r>
      <w:r w:rsidRPr="00E67D5E">
        <w:rPr>
          <w:rFonts w:cs="Times New Roman"/>
          <w:i/>
          <w:u w:val="single"/>
        </w:rPr>
        <w:tab/>
        <w:t>H59 - State Board for Technical and Comprehensive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w:t>
      </w:r>
      <w:r w:rsidRPr="00E67D5E">
        <w:rPr>
          <w:rFonts w:cs="Times New Roman"/>
          <w:i/>
          <w:u w:val="single"/>
        </w:rPr>
        <w:tab/>
        <w:t>Greenville Technical College - Center for Manufacturing and Innovation Building</w:t>
      </w:r>
      <w:r w:rsidRPr="00E67D5E">
        <w:rPr>
          <w:rFonts w:cs="Times New Roman"/>
          <w:i/>
          <w:u w:val="single"/>
        </w:rPr>
        <w:tab/>
        <w:t>$</w:t>
      </w:r>
      <w:r w:rsidRPr="00E67D5E">
        <w:rPr>
          <w:rFonts w:cs="Times New Roman"/>
          <w:i/>
          <w:u w:val="single"/>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w:t>
      </w:r>
      <w:r w:rsidRPr="00E67D5E">
        <w:rPr>
          <w:rFonts w:cs="Times New Roman"/>
          <w:i/>
          <w:u w:val="single"/>
        </w:rPr>
        <w:tab/>
        <w:t>Florence-Darlington Technical College - Academic and Workforce Development Building</w:t>
      </w:r>
      <w:r w:rsidRPr="00E67D5E">
        <w:rPr>
          <w:rFonts w:cs="Times New Roman"/>
          <w:i/>
          <w:u w:val="single"/>
        </w:rPr>
        <w:tab/>
        <w:t>$</w:t>
      </w:r>
      <w:r w:rsidRPr="00E67D5E">
        <w:rPr>
          <w:rFonts w:cs="Times New Roman"/>
          <w:i/>
          <w:u w:val="single"/>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(c)</w:t>
      </w:r>
      <w:r w:rsidRPr="00E67D5E">
        <w:rPr>
          <w:rFonts w:cs="Times New Roman"/>
          <w:i/>
          <w:u w:val="single"/>
        </w:rPr>
        <w:tab/>
        <w:t>Central Carolina Technical College Workforce Center</w:t>
      </w:r>
      <w:r w:rsidRPr="00E67D5E">
        <w:rPr>
          <w:rFonts w:cs="Times New Roman"/>
          <w:i/>
          <w:u w:val="single"/>
        </w:rPr>
        <w:tab/>
        <w:t>$</w:t>
      </w:r>
      <w:r w:rsidRPr="00E67D5E">
        <w:rPr>
          <w:rFonts w:cs="Times New Roman"/>
          <w:i/>
          <w:u w:val="single"/>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(d)</w:t>
      </w:r>
      <w:r w:rsidRPr="00E67D5E">
        <w:rPr>
          <w:rFonts w:cs="Times New Roman"/>
          <w:i/>
          <w:u w:val="single"/>
        </w:rPr>
        <w:tab/>
        <w:t>Williamsburg Technical College Electrical Technology/MCSC Lab Renovations</w:t>
      </w:r>
      <w:r w:rsidRPr="00E67D5E">
        <w:rPr>
          <w:rFonts w:cs="Times New Roman"/>
          <w:i/>
          <w:u w:val="single"/>
        </w:rPr>
        <w:tab/>
        <w:t>$</w:t>
      </w:r>
      <w:r w:rsidRPr="00E67D5E">
        <w:rPr>
          <w:rFonts w:cs="Times New Roman"/>
          <w:i/>
          <w:u w:val="single"/>
        </w:rPr>
        <w:tab/>
        <w:t>628,000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(e)</w:t>
      </w:r>
      <w:r w:rsidRPr="00E67D5E">
        <w:rPr>
          <w:rFonts w:cs="Times New Roman"/>
          <w:i/>
          <w:u w:val="single"/>
        </w:rPr>
        <w:tab/>
        <w:t>Northeastern Technical College - Workforce Training Equipment</w:t>
      </w:r>
      <w:r w:rsidRPr="00E67D5E">
        <w:rPr>
          <w:rFonts w:cs="Times New Roman"/>
          <w:i/>
          <w:u w:val="single"/>
        </w:rPr>
        <w:tab/>
        <w:t>$</w:t>
      </w:r>
      <w:r w:rsidRPr="00E67D5E">
        <w:rPr>
          <w:rFonts w:cs="Times New Roman"/>
          <w:i/>
          <w:u w:val="single"/>
        </w:rPr>
        <w:tab/>
        <w:t>300,000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(9)</w:t>
      </w:r>
      <w:r w:rsidRPr="00E67D5E">
        <w:rPr>
          <w:rFonts w:cs="Times New Roman"/>
          <w:i/>
          <w:u w:val="single"/>
        </w:rPr>
        <w:tab/>
        <w:t>H47 - Winthrop University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Library</w:t>
      </w:r>
      <w:r w:rsidRPr="00E67D5E">
        <w:rPr>
          <w:rFonts w:cs="Times New Roman"/>
          <w:i/>
          <w:u w:val="single"/>
        </w:rPr>
        <w:tab/>
        <w:t>$</w:t>
      </w:r>
      <w:r w:rsidRPr="00E67D5E">
        <w:rPr>
          <w:rFonts w:cs="Times New Roman"/>
          <w:i/>
          <w:u w:val="single"/>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(10)</w:t>
      </w:r>
      <w:r w:rsidRPr="00E67D5E">
        <w:rPr>
          <w:rFonts w:cs="Times New Roman"/>
          <w:i/>
          <w:u w:val="single"/>
        </w:rPr>
        <w:tab/>
        <w:t>E24 - Office of Adjutant General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Armory Repairs</w:t>
      </w:r>
      <w:r w:rsidRPr="00E67D5E">
        <w:rPr>
          <w:rFonts w:cs="Times New Roman"/>
          <w:i/>
          <w:u w:val="single"/>
        </w:rPr>
        <w:tab/>
        <w:t>$</w:t>
      </w:r>
      <w:r w:rsidRPr="00E67D5E">
        <w:rPr>
          <w:rFonts w:cs="Times New Roman"/>
          <w:i/>
          <w:u w:val="single"/>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(11)</w:t>
      </w:r>
      <w:r w:rsidRPr="00E67D5E">
        <w:rPr>
          <w:rFonts w:cs="Times New Roman"/>
          <w:i/>
          <w:u w:val="single"/>
        </w:rPr>
        <w:tab/>
        <w:t>H79 - Department of Archives and History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Restoration and Repurposing of Fireproof Building</w:t>
      </w:r>
      <w:r w:rsidRPr="00E67D5E">
        <w:rPr>
          <w:rFonts w:cs="Times New Roman"/>
          <w:i/>
          <w:u w:val="single"/>
        </w:rPr>
        <w:tab/>
        <w:t>$</w:t>
      </w:r>
      <w:r w:rsidRPr="00E67D5E">
        <w:rPr>
          <w:rFonts w:cs="Times New Roman"/>
          <w:i/>
          <w:u w:val="single"/>
        </w:rPr>
        <w:tab/>
        <w:t>1,500,000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(12)</w:t>
      </w:r>
      <w:r w:rsidRPr="00E67D5E">
        <w:rPr>
          <w:rFonts w:cs="Times New Roman"/>
          <w:i/>
          <w:u w:val="single"/>
        </w:rPr>
        <w:tab/>
        <w:t>J20 - Department of Alcohol and Other Drug Abuse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Act 301 Behavioral Health Services</w:t>
      </w:r>
      <w:r w:rsidRPr="00E67D5E">
        <w:rPr>
          <w:rFonts w:cs="Times New Roman"/>
          <w:i/>
          <w:u w:val="single"/>
        </w:rPr>
        <w:tab/>
        <w:t>$</w:t>
      </w:r>
      <w:r w:rsidRPr="00E67D5E">
        <w:rPr>
          <w:rFonts w:cs="Times New Roman"/>
          <w:i/>
          <w:u w:val="single"/>
        </w:rPr>
        <w:tab/>
        <w:t>1,500,000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(13)</w:t>
      </w:r>
      <w:r w:rsidRPr="00E67D5E">
        <w:rPr>
          <w:rFonts w:cs="Times New Roman"/>
          <w:i/>
          <w:u w:val="single"/>
        </w:rPr>
        <w:tab/>
        <w:t>H18 - Francis Marion University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w:t>
      </w:r>
      <w:r w:rsidRPr="00E67D5E">
        <w:rPr>
          <w:rFonts w:cs="Times New Roman"/>
          <w:i/>
          <w:u w:val="single"/>
        </w:rPr>
        <w:tab/>
        <w:t>Business/Education School Building</w:t>
      </w:r>
      <w:r w:rsidRPr="00E67D5E">
        <w:rPr>
          <w:rFonts w:cs="Times New Roman"/>
          <w:i/>
          <w:u w:val="single"/>
        </w:rPr>
        <w:tab/>
        <w:t>$</w:t>
      </w:r>
      <w:r w:rsidRPr="00E67D5E">
        <w:rPr>
          <w:rFonts w:cs="Times New Roman"/>
          <w:i/>
          <w:u w:val="single"/>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w:t>
      </w:r>
      <w:r w:rsidRPr="00E67D5E">
        <w:rPr>
          <w:rFonts w:cs="Times New Roman"/>
          <w:i/>
          <w:u w:val="single"/>
        </w:rPr>
        <w:tab/>
        <w:t>Student Academic System Computer Software</w:t>
      </w:r>
      <w:r w:rsidRPr="00E67D5E">
        <w:rPr>
          <w:rFonts w:cs="Times New Roman"/>
          <w:i/>
          <w:u w:val="single"/>
        </w:rPr>
        <w:tab/>
        <w:t>$</w:t>
      </w:r>
      <w:r w:rsidRPr="00E67D5E">
        <w:rPr>
          <w:rFonts w:cs="Times New Roman"/>
          <w:i/>
          <w:u w:val="single"/>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(14)</w:t>
      </w:r>
      <w:r w:rsidRPr="00E67D5E">
        <w:rPr>
          <w:rFonts w:cs="Times New Roman"/>
          <w:i/>
          <w:u w:val="single"/>
        </w:rPr>
        <w:tab/>
        <w:t>H36 - USC - Beaufort Campus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Hilton Head Gateway Campus Classroom Building</w:t>
      </w:r>
      <w:r w:rsidRPr="00E67D5E">
        <w:rPr>
          <w:rFonts w:cs="Times New Roman"/>
          <w:i/>
          <w:u w:val="single"/>
        </w:rPr>
        <w:tab/>
        <w:t>$</w:t>
      </w:r>
      <w:r w:rsidRPr="00E67D5E">
        <w:rPr>
          <w:rFonts w:cs="Times New Roman"/>
          <w:i/>
          <w:u w:val="single"/>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(15)</w:t>
      </w:r>
      <w:r w:rsidRPr="00E67D5E">
        <w:rPr>
          <w:rFonts w:cs="Times New Roman"/>
          <w:i/>
          <w:u w:val="single"/>
        </w:rPr>
        <w:tab/>
        <w:t>H63 - Department of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GSAH   Facilities Management</w:t>
      </w:r>
      <w:r w:rsidRPr="00E67D5E">
        <w:rPr>
          <w:rFonts w:cs="Times New Roman"/>
          <w:i/>
          <w:u w:val="single"/>
        </w:rPr>
        <w:tab/>
        <w:t>$</w:t>
      </w:r>
      <w:r w:rsidRPr="00E67D5E">
        <w:rPr>
          <w:rFonts w:cs="Times New Roman"/>
          <w:i/>
          <w:u w:val="single"/>
        </w:rPr>
        <w:tab/>
        <w:t>275,000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(16)</w:t>
      </w:r>
      <w:r w:rsidRPr="00E67D5E">
        <w:rPr>
          <w:rFonts w:cs="Times New Roman"/>
          <w:i/>
          <w:u w:val="single"/>
        </w:rPr>
        <w:tab/>
        <w:t>Y14 - State Ports Authority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Jasper Ocean Terminal Permitting</w:t>
      </w:r>
      <w:r w:rsidRPr="00E67D5E">
        <w:rPr>
          <w:rFonts w:cs="Times New Roman"/>
          <w:i/>
          <w:u w:val="single"/>
        </w:rPr>
        <w:tab/>
        <w:t>$</w:t>
      </w:r>
      <w:r w:rsidRPr="00E67D5E">
        <w:rPr>
          <w:rFonts w:cs="Times New Roman"/>
          <w:i/>
          <w:u w:val="single"/>
        </w:rPr>
        <w:tab/>
        <w:t>1,000,000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(17)</w:t>
      </w:r>
      <w:r w:rsidRPr="00E67D5E">
        <w:rPr>
          <w:rFonts w:cs="Times New Roman"/>
          <w:i/>
          <w:u w:val="single"/>
        </w:rPr>
        <w:tab/>
        <w:t>R44 - Department of Revenue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Integrated Tax System Implementation</w:t>
      </w:r>
      <w:r w:rsidRPr="00E67D5E">
        <w:rPr>
          <w:rFonts w:cs="Times New Roman"/>
          <w:i/>
          <w:u w:val="single"/>
        </w:rPr>
        <w:tab/>
        <w:t>$</w:t>
      </w:r>
      <w:r w:rsidRPr="00E67D5E">
        <w:rPr>
          <w:rFonts w:cs="Times New Roman"/>
          <w:i/>
          <w:u w:val="single"/>
        </w:rPr>
        <w:tab/>
        <w:t>6,544,148</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(18)</w:t>
      </w:r>
      <w:r w:rsidRPr="00E67D5E">
        <w:rPr>
          <w:rFonts w:cs="Times New Roman"/>
          <w:i/>
          <w:u w:val="single"/>
        </w:rPr>
        <w:tab/>
        <w:t>H75 - School for the Deaf and the Blind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School Buses</w:t>
      </w:r>
      <w:r w:rsidRPr="00E67D5E">
        <w:rPr>
          <w:rFonts w:cs="Times New Roman"/>
          <w:i/>
          <w:u w:val="single"/>
        </w:rPr>
        <w:tab/>
        <w:t>$</w:t>
      </w:r>
      <w:r w:rsidRPr="00E67D5E">
        <w:rPr>
          <w:rFonts w:cs="Times New Roman"/>
          <w:i/>
          <w:u w:val="single"/>
        </w:rPr>
        <w:tab/>
        <w:t>250,000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(19)</w:t>
      </w:r>
      <w:r w:rsidRPr="00E67D5E">
        <w:rPr>
          <w:rFonts w:cs="Times New Roman"/>
          <w:i/>
          <w:u w:val="single"/>
        </w:rPr>
        <w:tab/>
        <w:t>P32 - Department of Commerce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Military Base Task Force</w:t>
      </w:r>
      <w:r w:rsidRPr="00E67D5E">
        <w:rPr>
          <w:rFonts w:cs="Times New Roman"/>
          <w:i/>
          <w:u w:val="single"/>
        </w:rPr>
        <w:tab/>
        <w:t>$</w:t>
      </w:r>
      <w:r w:rsidRPr="00E67D5E">
        <w:rPr>
          <w:rFonts w:cs="Times New Roman"/>
          <w:i/>
          <w:u w:val="single"/>
        </w:rPr>
        <w:tab/>
        <w:t>750,000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(20)</w:t>
      </w:r>
      <w:r w:rsidRPr="00E67D5E">
        <w:rPr>
          <w:rFonts w:cs="Times New Roman"/>
          <w:i/>
          <w:u w:val="single"/>
        </w:rPr>
        <w:tab/>
        <w:t>P24 - Department of Natural Resources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Law Enforcement Vehicles for New Officers</w:t>
      </w:r>
      <w:r w:rsidRPr="00E67D5E">
        <w:rPr>
          <w:rFonts w:cs="Times New Roman"/>
          <w:i/>
          <w:u w:val="single"/>
        </w:rPr>
        <w:tab/>
        <w:t>$</w:t>
      </w:r>
      <w:r w:rsidRPr="00E67D5E">
        <w:rPr>
          <w:rFonts w:cs="Times New Roman"/>
          <w:i/>
          <w:u w:val="single"/>
        </w:rPr>
        <w:tab/>
        <w:t>150,000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(21)</w:t>
      </w:r>
      <w:r w:rsidRPr="00E67D5E">
        <w:rPr>
          <w:rFonts w:cs="Times New Roman"/>
          <w:i/>
          <w:u w:val="single"/>
        </w:rPr>
        <w:tab/>
        <w:t>H71 - Wil Lou Gray Opportunity School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Campus Infrastructure Improvements</w:t>
      </w:r>
      <w:r w:rsidRPr="00E67D5E">
        <w:rPr>
          <w:rFonts w:cs="Times New Roman"/>
          <w:i/>
          <w:u w:val="single"/>
        </w:rPr>
        <w:tab/>
        <w:t>$</w:t>
      </w:r>
      <w:r w:rsidRPr="00E67D5E">
        <w:rPr>
          <w:rFonts w:cs="Times New Roman"/>
          <w:i/>
          <w:u w:val="single"/>
        </w:rPr>
        <w:tab/>
        <w:t>300,000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lastRenderedPageBreak/>
        <w:tab/>
      </w:r>
      <w:r w:rsidRPr="00E67D5E">
        <w:rPr>
          <w:rFonts w:cs="Times New Roman"/>
        </w:rPr>
        <w:tab/>
      </w:r>
      <w:r w:rsidRPr="00E67D5E">
        <w:rPr>
          <w:rFonts w:cs="Times New Roman"/>
          <w:i/>
          <w:u w:val="single"/>
        </w:rPr>
        <w:t>(22)</w:t>
      </w:r>
      <w:r w:rsidRPr="00E67D5E">
        <w:rPr>
          <w:rFonts w:cs="Times New Roman"/>
          <w:i/>
          <w:u w:val="single"/>
        </w:rPr>
        <w:tab/>
        <w:t>H75 - School for the Deaf and the Blind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Thackston Hall Roof Replacement</w:t>
      </w:r>
      <w:r w:rsidRPr="00E67D5E">
        <w:rPr>
          <w:rFonts w:cs="Times New Roman"/>
          <w:i/>
          <w:u w:val="single"/>
        </w:rPr>
        <w:tab/>
        <w:t>$</w:t>
      </w:r>
      <w:r w:rsidRPr="00E67D5E">
        <w:rPr>
          <w:rFonts w:cs="Times New Roman"/>
          <w:i/>
          <w:u w:val="single"/>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(23)</w:t>
      </w:r>
      <w:r w:rsidRPr="00E67D5E">
        <w:rPr>
          <w:rFonts w:cs="Times New Roman"/>
          <w:i/>
          <w:u w:val="single"/>
        </w:rPr>
        <w:tab/>
        <w:t xml:space="preserve">J04 - Department of Health and Environmental Control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Water Quality</w:t>
      </w:r>
      <w:r w:rsidRPr="00E67D5E">
        <w:rPr>
          <w:rFonts w:cs="Times New Roman"/>
          <w:i/>
          <w:u w:val="single"/>
        </w:rPr>
        <w:tab/>
        <w:t>$</w:t>
      </w:r>
      <w:r w:rsidRPr="00E67D5E">
        <w:rPr>
          <w:rFonts w:cs="Times New Roman"/>
          <w:i/>
          <w:u w:val="single"/>
        </w:rPr>
        <w:tab/>
        <w:t>3,000,000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(24)</w:t>
      </w:r>
      <w:r w:rsidRPr="00E67D5E">
        <w:rPr>
          <w:rFonts w:cs="Times New Roman"/>
          <w:i/>
          <w:u w:val="single"/>
        </w:rPr>
        <w:tab/>
        <w:t>J12 - Department of Mental Health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Replacement of Patient Transportation Vehicles</w:t>
      </w:r>
      <w:r w:rsidRPr="00E67D5E">
        <w:rPr>
          <w:rFonts w:cs="Times New Roman"/>
          <w:i/>
          <w:u w:val="single"/>
        </w:rPr>
        <w:tab/>
        <w:t>$</w:t>
      </w:r>
      <w:r w:rsidRPr="00E67D5E">
        <w:rPr>
          <w:rFonts w:cs="Times New Roman"/>
          <w:i/>
          <w:u w:val="single"/>
        </w:rPr>
        <w:tab/>
        <w:t>349,127</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(25)</w:t>
      </w:r>
      <w:r w:rsidRPr="00E67D5E">
        <w:rPr>
          <w:rFonts w:cs="Times New Roman"/>
          <w:i/>
          <w:u w:val="single"/>
        </w:rPr>
        <w:tab/>
        <w:t>J12 - Department of Mental Health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Inpatient Electronic Medical Records</w:t>
      </w:r>
      <w:r w:rsidRPr="00E67D5E">
        <w:rPr>
          <w:rFonts w:cs="Times New Roman"/>
          <w:i/>
          <w:u w:val="single"/>
        </w:rPr>
        <w:tab/>
        <w:t>$</w:t>
      </w:r>
      <w:r w:rsidRPr="00E67D5E">
        <w:rPr>
          <w:rFonts w:cs="Times New Roman"/>
          <w:i/>
          <w:u w:val="single"/>
        </w:rPr>
        <w:tab/>
        <w:t>2,743,451</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(26)</w:t>
      </w:r>
      <w:r w:rsidRPr="00E67D5E">
        <w:rPr>
          <w:rFonts w:cs="Times New Roman"/>
          <w:i/>
          <w:u w:val="single"/>
        </w:rPr>
        <w:tab/>
        <w:t>H21 - Lander University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Repair and Replace Science and Math Equipment (STEM)</w:t>
      </w:r>
      <w:r w:rsidRPr="00E67D5E">
        <w:rPr>
          <w:rFonts w:cs="Times New Roman"/>
          <w:i/>
          <w:u w:val="single"/>
        </w:rPr>
        <w:tab/>
        <w:t>$</w:t>
      </w:r>
      <w:r w:rsidRPr="00E67D5E">
        <w:rPr>
          <w:rFonts w:cs="Times New Roman"/>
          <w:i/>
          <w:u w:val="single"/>
        </w:rPr>
        <w:tab/>
        <w:t>600,000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(27)</w:t>
      </w:r>
      <w:r w:rsidRPr="00E67D5E">
        <w:rPr>
          <w:rFonts w:cs="Times New Roman"/>
          <w:i/>
          <w:u w:val="single"/>
        </w:rPr>
        <w:tab/>
        <w:t>U12 - Department of Transportation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Facility Maintenance and Renovation</w:t>
      </w:r>
      <w:r w:rsidRPr="00E67D5E">
        <w:rPr>
          <w:rFonts w:cs="Times New Roman"/>
          <w:i/>
          <w:u w:val="single"/>
        </w:rPr>
        <w:tab/>
        <w:t>$</w:t>
      </w:r>
      <w:r w:rsidRPr="00E67D5E">
        <w:rPr>
          <w:rFonts w:cs="Times New Roman"/>
          <w:i/>
          <w:u w:val="single"/>
        </w:rPr>
        <w:tab/>
        <w:t>870,000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(28)</w:t>
      </w:r>
      <w:r w:rsidRPr="00E67D5E">
        <w:rPr>
          <w:rFonts w:cs="Times New Roman"/>
          <w:i/>
          <w:u w:val="single"/>
        </w:rPr>
        <w:tab/>
        <w:t>E24 - Office of Adjutant General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State Share Disaster Relief</w:t>
      </w:r>
      <w:r w:rsidRPr="00E67D5E">
        <w:rPr>
          <w:rFonts w:cs="Times New Roman"/>
          <w:i/>
          <w:u w:val="single"/>
        </w:rPr>
        <w:tab/>
        <w:t>$</w:t>
      </w:r>
      <w:r w:rsidRPr="00E67D5E">
        <w:rPr>
          <w:rFonts w:cs="Times New Roman"/>
          <w:i/>
          <w:u w:val="single"/>
        </w:rPr>
        <w:tab/>
        <w:t>300,000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(29)</w:t>
      </w:r>
      <w:r w:rsidRPr="00E67D5E">
        <w:rPr>
          <w:rFonts w:cs="Times New Roman"/>
          <w:i/>
          <w:u w:val="single"/>
        </w:rPr>
        <w:tab/>
        <w:t>E24 - Office of Adjutant General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Service Member and Family Care Cost Funding</w:t>
      </w:r>
      <w:r w:rsidRPr="00E67D5E">
        <w:rPr>
          <w:rFonts w:cs="Times New Roman"/>
          <w:i/>
          <w:u w:val="single"/>
        </w:rPr>
        <w:tab/>
        <w:t>$</w:t>
      </w:r>
      <w:r w:rsidRPr="00E67D5E">
        <w:rPr>
          <w:rFonts w:cs="Times New Roman"/>
          <w:i/>
          <w:u w:val="single"/>
        </w:rPr>
        <w:tab/>
        <w:t>250,000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(30)</w:t>
      </w:r>
      <w:r w:rsidRPr="00E67D5E">
        <w:rPr>
          <w:rFonts w:cs="Times New Roman"/>
          <w:i/>
          <w:u w:val="single"/>
        </w:rPr>
        <w:tab/>
        <w:t>H95 - State Museum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Security System Upgrade</w:t>
      </w:r>
      <w:r w:rsidRPr="00E67D5E">
        <w:rPr>
          <w:rFonts w:cs="Times New Roman"/>
          <w:i/>
          <w:u w:val="single"/>
        </w:rPr>
        <w:tab/>
        <w:t>$</w:t>
      </w:r>
      <w:r w:rsidRPr="00E67D5E">
        <w:rPr>
          <w:rFonts w:cs="Times New Roman"/>
          <w:i/>
          <w:u w:val="single"/>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(31)</w:t>
      </w:r>
      <w:r w:rsidRPr="00E67D5E">
        <w:rPr>
          <w:rFonts w:cs="Times New Roman"/>
          <w:i/>
          <w:u w:val="single"/>
        </w:rPr>
        <w:tab/>
        <w:t>A17 - Legislative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Systems Security</w:t>
      </w:r>
      <w:r w:rsidRPr="00E67D5E">
        <w:rPr>
          <w:rFonts w:cs="Times New Roman"/>
          <w:i/>
          <w:u w:val="single"/>
        </w:rPr>
        <w:tab/>
        <w:t>$</w:t>
      </w:r>
      <w:r w:rsidRPr="00E67D5E">
        <w:rPr>
          <w:rFonts w:cs="Times New Roman"/>
          <w:i/>
          <w:u w:val="single"/>
        </w:rPr>
        <w:tab/>
        <w:t>150,000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(32)</w:t>
      </w:r>
      <w:r w:rsidRPr="00E67D5E">
        <w:rPr>
          <w:rFonts w:cs="Times New Roman"/>
          <w:i/>
          <w:u w:val="single"/>
        </w:rPr>
        <w:tab/>
        <w:t>J02 - Department of Health and Human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w:t>
      </w:r>
      <w:r w:rsidRPr="00E67D5E">
        <w:rPr>
          <w:rFonts w:cs="Times New Roman"/>
          <w:i/>
          <w:u w:val="single"/>
        </w:rPr>
        <w:tab/>
        <w:t>Medicaid Eligibility System Replacement</w:t>
      </w:r>
      <w:r w:rsidRPr="00E67D5E">
        <w:rPr>
          <w:rFonts w:cs="Times New Roman"/>
          <w:i/>
          <w:u w:val="single"/>
        </w:rPr>
        <w:tab/>
        <w:t>$</w:t>
      </w:r>
      <w:r w:rsidRPr="00E67D5E">
        <w:rPr>
          <w:rFonts w:cs="Times New Roman"/>
          <w:i/>
          <w:u w:val="single"/>
        </w:rPr>
        <w:tab/>
        <w:t>2,689,449</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w:t>
      </w:r>
      <w:r w:rsidRPr="00E67D5E">
        <w:rPr>
          <w:rFonts w:cs="Times New Roman"/>
          <w:i/>
          <w:u w:val="single"/>
        </w:rPr>
        <w:tab/>
        <w:t>Medical Contracts</w:t>
      </w:r>
      <w:r w:rsidRPr="00E67D5E">
        <w:rPr>
          <w:rFonts w:cs="Times New Roman"/>
          <w:i/>
          <w:u w:val="single"/>
        </w:rPr>
        <w:tab/>
        <w:t>$</w:t>
      </w:r>
      <w:r w:rsidRPr="00E67D5E">
        <w:rPr>
          <w:rFonts w:cs="Times New Roman"/>
          <w:i/>
          <w:u w:val="single"/>
        </w:rPr>
        <w:tab/>
        <w:t>2,000,000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(c)</w:t>
      </w:r>
      <w:r w:rsidRPr="00E67D5E">
        <w:rPr>
          <w:rFonts w:cs="Times New Roman"/>
          <w:i/>
          <w:u w:val="single"/>
        </w:rPr>
        <w:tab/>
        <w:t>International Classification of Diseases (ICD-10)</w:t>
      </w:r>
      <w:r w:rsidRPr="00E67D5E">
        <w:rPr>
          <w:rFonts w:cs="Times New Roman"/>
          <w:i/>
          <w:u w:val="single"/>
        </w:rPr>
        <w:tab/>
        <w:t>$</w:t>
      </w:r>
      <w:r w:rsidRPr="00E67D5E">
        <w:rPr>
          <w:rFonts w:cs="Times New Roman"/>
          <w:i/>
          <w:u w:val="single"/>
        </w:rPr>
        <w:tab/>
        <w:t>561,828</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(33)</w:t>
      </w:r>
      <w:r w:rsidRPr="00E67D5E">
        <w:rPr>
          <w:rFonts w:cs="Times New Roman"/>
          <w:i/>
          <w:u w:val="single"/>
        </w:rPr>
        <w:tab/>
        <w:t>K05 - Department of Public Safety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Bike Week Security Overtime Cost</w:t>
      </w:r>
      <w:r w:rsidRPr="00E67D5E">
        <w:rPr>
          <w:rFonts w:cs="Times New Roman"/>
          <w:i/>
          <w:u w:val="single"/>
        </w:rPr>
        <w:tab/>
        <w:t>$</w:t>
      </w:r>
      <w:r w:rsidRPr="00E67D5E">
        <w:rPr>
          <w:rFonts w:cs="Times New Roman"/>
          <w:i/>
          <w:u w:val="single"/>
        </w:rPr>
        <w:tab/>
        <w:t>169,000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(34)</w:t>
      </w:r>
      <w:r w:rsidRPr="00E67D5E">
        <w:rPr>
          <w:rFonts w:cs="Times New Roman"/>
          <w:i/>
          <w:u w:val="single"/>
        </w:rPr>
        <w:tab/>
        <w:t>J04 - Department of Health and Environmental Control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w:t>
      </w:r>
      <w:r w:rsidRPr="00E67D5E">
        <w:rPr>
          <w:rFonts w:cs="Times New Roman"/>
          <w:i/>
          <w:u w:val="single"/>
        </w:rPr>
        <w:tab/>
        <w:t>Criminal Domestic Violence</w:t>
      </w:r>
      <w:r w:rsidRPr="00E67D5E">
        <w:rPr>
          <w:rFonts w:cs="Times New Roman"/>
          <w:i/>
          <w:u w:val="single"/>
        </w:rPr>
        <w:tab/>
        <w:t>$</w:t>
      </w:r>
      <w:r w:rsidRPr="00E67D5E">
        <w:rPr>
          <w:rFonts w:cs="Times New Roman"/>
          <w:i/>
          <w:u w:val="single"/>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w:t>
      </w:r>
      <w:r w:rsidRPr="00E67D5E">
        <w:rPr>
          <w:rFonts w:cs="Times New Roman"/>
          <w:i/>
          <w:u w:val="single"/>
        </w:rPr>
        <w:tab/>
        <w:t>Best Chance/Colon Cancer Networks</w:t>
      </w:r>
      <w:r w:rsidRPr="00E67D5E">
        <w:rPr>
          <w:rFonts w:cs="Times New Roman"/>
          <w:i/>
          <w:u w:val="single"/>
        </w:rPr>
        <w:tab/>
        <w:t>$</w:t>
      </w:r>
      <w:r w:rsidRPr="00E67D5E">
        <w:rPr>
          <w:rFonts w:cs="Times New Roman"/>
          <w:i/>
          <w:u w:val="single"/>
        </w:rPr>
        <w:tab/>
        <w:t>250,000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(35)</w:t>
      </w:r>
      <w:r w:rsidRPr="00E67D5E">
        <w:rPr>
          <w:rFonts w:cs="Times New Roman"/>
          <w:i/>
          <w:u w:val="single"/>
        </w:rPr>
        <w:tab/>
        <w:t>D10 - State Law Enforcement Division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w:t>
      </w:r>
      <w:r w:rsidRPr="00E67D5E">
        <w:rPr>
          <w:rFonts w:cs="Times New Roman"/>
          <w:i/>
          <w:u w:val="single"/>
        </w:rPr>
        <w:tab/>
        <w:t>Investigative Personnel Operating Expenses</w:t>
      </w:r>
      <w:r w:rsidRPr="00E67D5E">
        <w:rPr>
          <w:rFonts w:cs="Times New Roman"/>
          <w:i/>
          <w:u w:val="single"/>
        </w:rPr>
        <w:tab/>
        <w:t>$</w:t>
      </w:r>
      <w:r w:rsidRPr="00E67D5E">
        <w:rPr>
          <w:rFonts w:cs="Times New Roman"/>
          <w:i/>
          <w:u w:val="single"/>
        </w:rPr>
        <w:tab/>
        <w:t>375,120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w:t>
      </w:r>
      <w:r w:rsidRPr="00E67D5E">
        <w:rPr>
          <w:rFonts w:cs="Times New Roman"/>
          <w:i/>
          <w:u w:val="single"/>
        </w:rPr>
        <w:tab/>
        <w:t>Alcohol Enforcement Personnel Operating Expenses</w:t>
      </w:r>
      <w:r w:rsidRPr="00E67D5E">
        <w:rPr>
          <w:rFonts w:cs="Times New Roman"/>
          <w:i/>
          <w:u w:val="single"/>
        </w:rPr>
        <w:tab/>
        <w:t>$</w:t>
      </w:r>
      <w:r w:rsidRPr="00E67D5E">
        <w:rPr>
          <w:rFonts w:cs="Times New Roman"/>
          <w:i/>
          <w:u w:val="single"/>
        </w:rPr>
        <w:tab/>
        <w:t>159,480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(c)</w:t>
      </w:r>
      <w:r w:rsidRPr="00E67D5E">
        <w:rPr>
          <w:rFonts w:cs="Times New Roman"/>
          <w:i/>
          <w:u w:val="single"/>
        </w:rPr>
        <w:tab/>
        <w:t>Insurance Fraud Investigators Operating Expenses</w:t>
      </w:r>
      <w:r w:rsidRPr="00E67D5E">
        <w:rPr>
          <w:rFonts w:cs="Times New Roman"/>
          <w:i/>
          <w:u w:val="single"/>
        </w:rPr>
        <w:tab/>
        <w:t>$</w:t>
      </w:r>
      <w:r w:rsidRPr="00E67D5E">
        <w:rPr>
          <w:rFonts w:cs="Times New Roman"/>
          <w:i/>
          <w:u w:val="single"/>
        </w:rPr>
        <w:tab/>
        <w:t>212,640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(d)</w:t>
      </w:r>
      <w:r w:rsidRPr="00E67D5E">
        <w:rPr>
          <w:rFonts w:cs="Times New Roman"/>
          <w:i/>
          <w:u w:val="single"/>
        </w:rPr>
        <w:tab/>
        <w:t>Technology Equipment/Software</w:t>
      </w:r>
      <w:r w:rsidRPr="00E67D5E">
        <w:rPr>
          <w:rFonts w:cs="Times New Roman"/>
          <w:i/>
          <w:u w:val="single"/>
        </w:rPr>
        <w:tab/>
        <w:t>$</w:t>
      </w:r>
      <w:r w:rsidRPr="00E67D5E">
        <w:rPr>
          <w:rFonts w:cs="Times New Roman"/>
          <w:i/>
          <w:u w:val="single"/>
        </w:rPr>
        <w:tab/>
        <w:t>580,000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(e)</w:t>
      </w:r>
      <w:r w:rsidRPr="00E67D5E">
        <w:rPr>
          <w:rFonts w:cs="Times New Roman"/>
          <w:i/>
          <w:u w:val="single"/>
        </w:rPr>
        <w:tab/>
        <w:t>Administrative Personnel Operating Expenses</w:t>
      </w:r>
      <w:r w:rsidRPr="00E67D5E">
        <w:rPr>
          <w:rFonts w:cs="Times New Roman"/>
          <w:i/>
          <w:u w:val="single"/>
        </w:rPr>
        <w:tab/>
        <w:t>$</w:t>
      </w:r>
      <w:r w:rsidRPr="00E67D5E">
        <w:rPr>
          <w:rFonts w:cs="Times New Roman"/>
          <w:i/>
          <w:u w:val="single"/>
        </w:rPr>
        <w:tab/>
        <w:t>9,000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(f)</w:t>
      </w:r>
      <w:r w:rsidRPr="00E67D5E">
        <w:rPr>
          <w:rFonts w:cs="Times New Roman"/>
          <w:i/>
          <w:u w:val="single"/>
        </w:rPr>
        <w:tab/>
      </w:r>
      <w:r w:rsidRPr="00E67D5E">
        <w:rPr>
          <w:rFonts w:cs="Times New Roman"/>
          <w:i/>
          <w:u w:val="single"/>
        </w:rPr>
        <w:tab/>
        <w:t>Bike Week Security Overtime Cost</w:t>
      </w:r>
      <w:r w:rsidRPr="00E67D5E">
        <w:rPr>
          <w:rFonts w:cs="Times New Roman"/>
          <w:i/>
          <w:u w:val="single"/>
        </w:rPr>
        <w:tab/>
        <w:t>$</w:t>
      </w:r>
      <w:r w:rsidRPr="00E67D5E">
        <w:rPr>
          <w:rFonts w:cs="Times New Roman"/>
          <w:i/>
          <w:u w:val="single"/>
        </w:rPr>
        <w:tab/>
        <w:t>51,000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lastRenderedPageBreak/>
        <w:tab/>
      </w:r>
      <w:r w:rsidRPr="00E67D5E">
        <w:rPr>
          <w:rFonts w:cs="Times New Roman"/>
        </w:rPr>
        <w:tab/>
      </w:r>
      <w:r w:rsidRPr="00E67D5E">
        <w:rPr>
          <w:rFonts w:cs="Times New Roman"/>
          <w:i/>
          <w:u w:val="single"/>
        </w:rPr>
        <w:t>(36)</w:t>
      </w:r>
      <w:r w:rsidRPr="00E67D5E">
        <w:rPr>
          <w:rFonts w:cs="Times New Roman"/>
          <w:i/>
          <w:u w:val="single"/>
        </w:rPr>
        <w:tab/>
        <w:t>J16 - Department of Disabilities and Special Needs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w:t>
      </w:r>
      <w:r w:rsidRPr="00E67D5E">
        <w:rPr>
          <w:rFonts w:cs="Times New Roman"/>
          <w:i/>
          <w:u w:val="single"/>
        </w:rPr>
        <w:tab/>
        <w:t>Autism Services</w:t>
      </w:r>
      <w:r w:rsidRPr="00E67D5E">
        <w:rPr>
          <w:rFonts w:cs="Times New Roman"/>
          <w:i/>
          <w:u w:val="single"/>
        </w:rPr>
        <w:tab/>
        <w:t>$</w:t>
      </w:r>
      <w:r w:rsidRPr="00E67D5E">
        <w:rPr>
          <w:rFonts w:cs="Times New Roman"/>
          <w:i/>
          <w:u w:val="single"/>
        </w:rPr>
        <w:tab/>
        <w:t>1,500,000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w:t>
      </w:r>
      <w:r w:rsidRPr="00E67D5E">
        <w:rPr>
          <w:rFonts w:cs="Times New Roman"/>
          <w:i/>
          <w:u w:val="single"/>
        </w:rPr>
        <w:tab/>
        <w:t>Special Family Resource</w:t>
      </w:r>
      <w:r w:rsidRPr="00E67D5E">
        <w:rPr>
          <w:rFonts w:cs="Times New Roman"/>
          <w:i/>
          <w:u w:val="single"/>
        </w:rPr>
        <w:tab/>
        <w:t>$</w:t>
      </w:r>
      <w:r w:rsidRPr="00E67D5E">
        <w:rPr>
          <w:rFonts w:cs="Times New Roman"/>
          <w:i/>
          <w:u w:val="single"/>
        </w:rPr>
        <w:tab/>
        <w:t>15,000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(c)</w:t>
      </w:r>
      <w:r w:rsidRPr="00E67D5E">
        <w:rPr>
          <w:rFonts w:cs="Times New Roman"/>
          <w:i/>
          <w:u w:val="single"/>
        </w:rPr>
        <w:tab/>
        <w:t>Savannah’s Playground</w:t>
      </w:r>
      <w:r w:rsidRPr="00E67D5E">
        <w:rPr>
          <w:rFonts w:cs="Times New Roman"/>
          <w:i/>
          <w:u w:val="single"/>
        </w:rPr>
        <w:tab/>
        <w:t>$</w:t>
      </w:r>
      <w:r w:rsidRPr="00E67D5E">
        <w:rPr>
          <w:rFonts w:cs="Times New Roman"/>
          <w:i/>
          <w:u w:val="single"/>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(37)</w:t>
      </w:r>
      <w:r w:rsidRPr="00E67D5E">
        <w:rPr>
          <w:rFonts w:cs="Times New Roman"/>
          <w:i/>
          <w:u w:val="single"/>
        </w:rPr>
        <w:tab/>
        <w:t>A85 - Education Oversight Committee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Reach Out and Read</w:t>
      </w:r>
      <w:r w:rsidRPr="00E67D5E">
        <w:rPr>
          <w:rFonts w:cs="Times New Roman"/>
          <w:i/>
          <w:u w:val="single"/>
        </w:rPr>
        <w:tab/>
        <w:t>$</w:t>
      </w:r>
      <w:r w:rsidRPr="00E67D5E">
        <w:rPr>
          <w:rFonts w:cs="Times New Roman"/>
          <w:i/>
          <w:u w:val="single"/>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(38)</w:t>
      </w:r>
      <w:r w:rsidRPr="00E67D5E">
        <w:rPr>
          <w:rFonts w:cs="Times New Roman"/>
          <w:i/>
          <w:u w:val="single"/>
        </w:rPr>
        <w:tab/>
        <w:t>L04 - Department of Social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w:t>
      </w:r>
      <w:r w:rsidRPr="00E67D5E">
        <w:rPr>
          <w:rFonts w:cs="Times New Roman"/>
          <w:i/>
          <w:u w:val="single"/>
        </w:rPr>
        <w:tab/>
        <w:t>Information Security and Technology Infrastructure</w:t>
      </w:r>
      <w:r w:rsidRPr="00E67D5E">
        <w:rPr>
          <w:rFonts w:cs="Times New Roman"/>
          <w:i/>
          <w:u w:val="single"/>
        </w:rPr>
        <w:tab/>
        <w:t>$</w:t>
      </w:r>
      <w:r w:rsidRPr="00E67D5E">
        <w:rPr>
          <w:rFonts w:cs="Times New Roman"/>
          <w:i/>
          <w:u w:val="single"/>
        </w:rPr>
        <w:tab/>
        <w:t>872,029</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w:t>
      </w:r>
      <w:r w:rsidRPr="00E67D5E">
        <w:rPr>
          <w:rFonts w:cs="Times New Roman"/>
          <w:i/>
          <w:u w:val="single"/>
        </w:rPr>
        <w:tab/>
        <w:t>Child Endangerment Risk Management System</w:t>
      </w:r>
      <w:r w:rsidRPr="00E67D5E">
        <w:rPr>
          <w:rFonts w:cs="Times New Roman"/>
          <w:i/>
          <w:u w:val="single"/>
        </w:rPr>
        <w:tab/>
        <w:t>$</w:t>
      </w:r>
      <w:r w:rsidRPr="00E67D5E">
        <w:rPr>
          <w:rFonts w:cs="Times New Roman"/>
          <w:i/>
          <w:u w:val="single"/>
        </w:rPr>
        <w:tab/>
        <w:t>400,237</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(c)</w:t>
      </w:r>
      <w:r w:rsidRPr="00E67D5E">
        <w:rPr>
          <w:rFonts w:cs="Times New Roman"/>
          <w:i/>
          <w:u w:val="single"/>
        </w:rPr>
        <w:tab/>
        <w:t>Epworth Children’s Home</w:t>
      </w:r>
      <w:r w:rsidRPr="00E67D5E">
        <w:rPr>
          <w:rFonts w:cs="Times New Roman"/>
          <w:i/>
          <w:u w:val="single"/>
        </w:rPr>
        <w:tab/>
        <w:t>$</w:t>
      </w:r>
      <w:r w:rsidRPr="00E67D5E">
        <w:rPr>
          <w:rFonts w:cs="Times New Roman"/>
          <w:i/>
          <w:u w:val="single"/>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(39)</w:t>
      </w:r>
      <w:r w:rsidRPr="00E67D5E">
        <w:rPr>
          <w:rFonts w:cs="Times New Roman"/>
          <w:i/>
          <w:u w:val="single"/>
        </w:rPr>
        <w:tab/>
        <w:t>H96 - Confederate Relic Room &amp; Military Museum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C.A. Huey Collection</w:t>
      </w:r>
      <w:r w:rsidRPr="00E67D5E">
        <w:rPr>
          <w:rFonts w:cs="Times New Roman"/>
          <w:i/>
          <w:u w:val="single"/>
        </w:rPr>
        <w:tab/>
        <w:t>$</w:t>
      </w:r>
      <w:r w:rsidRPr="00E67D5E">
        <w:rPr>
          <w:rFonts w:cs="Times New Roman"/>
          <w:i/>
          <w:u w:val="single"/>
        </w:rPr>
        <w:tab/>
        <w:t>390,198</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(40)</w:t>
      </w:r>
      <w:r w:rsidRPr="00E67D5E">
        <w:rPr>
          <w:rFonts w:cs="Times New Roman"/>
          <w:i/>
          <w:u w:val="single"/>
        </w:rPr>
        <w:tab/>
        <w:t xml:space="preserve">N20 - Law Enforcement Training Council - Criminal Justice Academy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w:t>
      </w:r>
      <w:r w:rsidRPr="00E67D5E">
        <w:rPr>
          <w:rFonts w:cs="Times New Roman"/>
          <w:i/>
          <w:u w:val="single"/>
        </w:rPr>
        <w:tab/>
        <w:t>Transport Vehicles</w:t>
      </w:r>
      <w:r w:rsidRPr="00E67D5E">
        <w:rPr>
          <w:rFonts w:cs="Times New Roman"/>
          <w:i/>
          <w:u w:val="single"/>
        </w:rPr>
        <w:tab/>
        <w:t>$</w:t>
      </w:r>
      <w:r w:rsidRPr="00E67D5E">
        <w:rPr>
          <w:rFonts w:cs="Times New Roman"/>
          <w:i/>
          <w:u w:val="single"/>
        </w:rPr>
        <w:tab/>
        <w:t>174,000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w:t>
      </w:r>
      <w:r w:rsidRPr="00E67D5E">
        <w:rPr>
          <w:rFonts w:cs="Times New Roman"/>
          <w:i/>
          <w:u w:val="single"/>
        </w:rPr>
        <w:tab/>
        <w:t>Energy Facility Controls Replacement</w:t>
      </w:r>
      <w:r w:rsidRPr="00E67D5E">
        <w:rPr>
          <w:rFonts w:cs="Times New Roman"/>
          <w:i/>
          <w:u w:val="single"/>
        </w:rPr>
        <w:tab/>
        <w:t>$</w:t>
      </w:r>
      <w:r w:rsidRPr="00E67D5E">
        <w:rPr>
          <w:rFonts w:cs="Times New Roman"/>
          <w:i/>
          <w:u w:val="single"/>
        </w:rPr>
        <w:tab/>
        <w:t>209,957</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(c)</w:t>
      </w:r>
      <w:r w:rsidRPr="00E67D5E">
        <w:rPr>
          <w:rFonts w:cs="Times New Roman"/>
          <w:i/>
          <w:u w:val="single"/>
        </w:rPr>
        <w:tab/>
        <w:t>Replace Honeywell Fire Panel</w:t>
      </w:r>
      <w:r w:rsidRPr="00E67D5E">
        <w:rPr>
          <w:rFonts w:cs="Times New Roman"/>
          <w:i/>
          <w:u w:val="single"/>
        </w:rPr>
        <w:tab/>
        <w:t>$</w:t>
      </w:r>
      <w:r w:rsidRPr="00E67D5E">
        <w:rPr>
          <w:rFonts w:cs="Times New Roman"/>
          <w:i/>
          <w:u w:val="single"/>
        </w:rPr>
        <w:tab/>
        <w:t>140,311</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(d)</w:t>
      </w:r>
      <w:r w:rsidRPr="00E67D5E">
        <w:rPr>
          <w:rFonts w:cs="Times New Roman"/>
          <w:i/>
          <w:u w:val="single"/>
        </w:rPr>
        <w:tab/>
        <w:t>Classroom Audio/Visual Equipment</w:t>
      </w:r>
      <w:r w:rsidRPr="00E67D5E">
        <w:rPr>
          <w:rFonts w:cs="Times New Roman"/>
          <w:i/>
          <w:u w:val="single"/>
        </w:rPr>
        <w:tab/>
        <w:t>$</w:t>
      </w:r>
      <w:r w:rsidRPr="00E67D5E">
        <w:rPr>
          <w:rFonts w:cs="Times New Roman"/>
          <w:i/>
          <w:u w:val="single"/>
        </w:rPr>
        <w:tab/>
        <w:t>76,500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(e)</w:t>
      </w:r>
      <w:r w:rsidRPr="00E67D5E">
        <w:rPr>
          <w:rFonts w:cs="Times New Roman"/>
          <w:i/>
          <w:u w:val="single"/>
        </w:rPr>
        <w:tab/>
        <w:t>Information Security Infrastructure</w:t>
      </w:r>
      <w:r w:rsidRPr="00E67D5E">
        <w:rPr>
          <w:rFonts w:cs="Times New Roman"/>
          <w:i/>
          <w:u w:val="single"/>
        </w:rPr>
        <w:tab/>
        <w:t>$</w:t>
      </w:r>
      <w:r w:rsidRPr="00E67D5E">
        <w:rPr>
          <w:rFonts w:cs="Times New Roman"/>
          <w:i/>
          <w:u w:val="single"/>
        </w:rPr>
        <w:tab/>
        <w:t>277,582</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(f)</w:t>
      </w:r>
      <w:r w:rsidRPr="00E67D5E">
        <w:rPr>
          <w:rFonts w:cs="Times New Roman"/>
          <w:i/>
          <w:u w:val="single"/>
        </w:rPr>
        <w:tab/>
      </w:r>
      <w:r w:rsidRPr="00E67D5E">
        <w:rPr>
          <w:rFonts w:cs="Times New Roman"/>
          <w:i/>
          <w:u w:val="single"/>
        </w:rPr>
        <w:tab/>
        <w:t>Dormitory Water Heater</w:t>
      </w:r>
      <w:r w:rsidRPr="00E67D5E">
        <w:rPr>
          <w:rFonts w:cs="Times New Roman"/>
          <w:i/>
          <w:u w:val="single"/>
        </w:rPr>
        <w:tab/>
        <w:t>$</w:t>
      </w:r>
      <w:r w:rsidRPr="00E67D5E">
        <w:rPr>
          <w:rFonts w:cs="Times New Roman"/>
          <w:i/>
          <w:u w:val="single"/>
        </w:rPr>
        <w:tab/>
        <w:t>66,000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(41)</w:t>
      </w:r>
      <w:r w:rsidRPr="00E67D5E">
        <w:rPr>
          <w:rFonts w:cs="Times New Roman"/>
          <w:i/>
          <w:u w:val="single"/>
        </w:rPr>
        <w:tab/>
        <w:t>H09 - The Citadel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Riley Initiative in Government and Public Policy</w:t>
      </w:r>
      <w:r w:rsidRPr="00E67D5E">
        <w:rPr>
          <w:rFonts w:cs="Times New Roman"/>
          <w:i/>
          <w:u w:val="single"/>
        </w:rPr>
        <w:tab/>
        <w:t>$</w:t>
      </w:r>
      <w:r w:rsidRPr="00E67D5E">
        <w:rPr>
          <w:rFonts w:cs="Times New Roman"/>
          <w:i/>
          <w:u w:val="single"/>
        </w:rPr>
        <w:tab/>
        <w:t>250,000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(42)</w:t>
      </w:r>
      <w:r w:rsidRPr="00E67D5E">
        <w:rPr>
          <w:rFonts w:cs="Times New Roman"/>
          <w:i/>
          <w:u w:val="single"/>
        </w:rPr>
        <w:tab/>
        <w:t>H03 - Commission on Higher Education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University Center of Greenville</w:t>
      </w:r>
      <w:r w:rsidRPr="00E67D5E">
        <w:rPr>
          <w:rFonts w:cs="Times New Roman"/>
          <w:i/>
          <w:u w:val="single"/>
        </w:rPr>
        <w:tab/>
        <w:t>$</w:t>
      </w:r>
      <w:r w:rsidRPr="00E67D5E">
        <w:rPr>
          <w:rFonts w:cs="Times New Roman"/>
          <w:i/>
          <w:u w:val="single"/>
        </w:rPr>
        <w:tab/>
        <w:t>250,000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(43)</w:t>
      </w:r>
      <w:r w:rsidRPr="00E67D5E">
        <w:rPr>
          <w:rFonts w:cs="Times New Roman"/>
          <w:i/>
          <w:u w:val="single"/>
        </w:rPr>
        <w:tab/>
        <w:t>N04 - Department of Corrections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Education Improvement Plan/Vocational Equipment</w:t>
      </w:r>
      <w:r w:rsidRPr="00E67D5E">
        <w:rPr>
          <w:rFonts w:cs="Times New Roman"/>
          <w:i/>
          <w:u w:val="single"/>
        </w:rPr>
        <w:tab/>
        <w:t>$</w:t>
      </w:r>
      <w:r w:rsidRPr="00E67D5E">
        <w:rPr>
          <w:rFonts w:cs="Times New Roman"/>
          <w:i/>
          <w:u w:val="single"/>
        </w:rPr>
        <w:tab/>
        <w:t>440,000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(44)</w:t>
      </w:r>
      <w:r w:rsidRPr="00E67D5E">
        <w:rPr>
          <w:rFonts w:cs="Times New Roman"/>
          <w:i/>
          <w:u w:val="single"/>
        </w:rPr>
        <w:tab/>
        <w:t>N08 - Department of Probation, Parole and Pardon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Bike Week Security Overtime Cost</w:t>
      </w:r>
      <w:r w:rsidRPr="00E67D5E">
        <w:rPr>
          <w:rFonts w:cs="Times New Roman"/>
          <w:i/>
          <w:u w:val="single"/>
        </w:rPr>
        <w:tab/>
        <w:t>$</w:t>
      </w:r>
      <w:r w:rsidRPr="00E67D5E">
        <w:rPr>
          <w:rFonts w:cs="Times New Roman"/>
          <w:i/>
          <w:u w:val="single"/>
        </w:rPr>
        <w:tab/>
        <w:t>29,656</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(45)</w:t>
      </w:r>
      <w:r w:rsidRPr="00E67D5E">
        <w:rPr>
          <w:rFonts w:cs="Times New Roman"/>
          <w:i/>
          <w:u w:val="single"/>
        </w:rPr>
        <w:tab/>
        <w:t>R52 - State Ethics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New Investigative Positions Operating Expenses</w:t>
      </w:r>
      <w:r w:rsidRPr="00E67D5E">
        <w:rPr>
          <w:rFonts w:cs="Times New Roman"/>
          <w:i/>
          <w:u w:val="single"/>
        </w:rPr>
        <w:tab/>
        <w:t>$</w:t>
      </w:r>
      <w:r w:rsidRPr="00E67D5E">
        <w:rPr>
          <w:rFonts w:cs="Times New Roman"/>
          <w:i/>
          <w:u w:val="single"/>
        </w:rPr>
        <w:tab/>
        <w:t>25,000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(46)</w:t>
      </w:r>
      <w:r w:rsidRPr="00E67D5E">
        <w:rPr>
          <w:rFonts w:cs="Times New Roman"/>
          <w:i/>
          <w:u w:val="single"/>
        </w:rPr>
        <w:tab/>
        <w:t>L36 - Human Affairs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Community Relations Councils</w:t>
      </w:r>
      <w:r w:rsidRPr="00E67D5E">
        <w:rPr>
          <w:rFonts w:cs="Times New Roman"/>
          <w:i/>
          <w:u w:val="single"/>
        </w:rPr>
        <w:tab/>
        <w:t>$</w:t>
      </w:r>
      <w:r w:rsidRPr="00E67D5E">
        <w:rPr>
          <w:rFonts w:cs="Times New Roman"/>
          <w:i/>
          <w:u w:val="single"/>
        </w:rPr>
        <w:tab/>
        <w:t>119,000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(47)</w:t>
      </w:r>
      <w:r w:rsidRPr="00E67D5E">
        <w:rPr>
          <w:rFonts w:cs="Times New Roman"/>
          <w:i/>
          <w:u w:val="single"/>
        </w:rPr>
        <w:tab/>
        <w:t>E08 - Office of Secretary of State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Charitable Raffle Online Filing and Reporting System</w:t>
      </w:r>
      <w:r w:rsidRPr="00E67D5E">
        <w:rPr>
          <w:rFonts w:cs="Times New Roman"/>
          <w:i/>
          <w:u w:val="single"/>
        </w:rPr>
        <w:tab/>
        <w:t>$</w:t>
      </w:r>
      <w:r w:rsidRPr="00E67D5E">
        <w:rPr>
          <w:rFonts w:cs="Times New Roman"/>
          <w:i/>
          <w:u w:val="single"/>
        </w:rPr>
        <w:tab/>
        <w:t>150,000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(48)</w:t>
      </w:r>
      <w:r w:rsidRPr="00E67D5E">
        <w:rPr>
          <w:rFonts w:cs="Times New Roman"/>
          <w:i/>
          <w:u w:val="single"/>
        </w:rPr>
        <w:tab/>
        <w:t>P28 - Department of Parks, Recreation and Tourism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w:t>
      </w:r>
      <w:r w:rsidRPr="00E67D5E">
        <w:rPr>
          <w:rFonts w:cs="Times New Roman"/>
          <w:i/>
          <w:u w:val="single"/>
        </w:rPr>
        <w:tab/>
        <w:t>Sports Development Marketing Program</w:t>
      </w:r>
      <w:r w:rsidRPr="00E67D5E">
        <w:rPr>
          <w:rFonts w:cs="Times New Roman"/>
          <w:i/>
          <w:u w:val="single"/>
        </w:rPr>
        <w:tab/>
        <w:t>$</w:t>
      </w:r>
      <w:r w:rsidRPr="00E67D5E">
        <w:rPr>
          <w:rFonts w:cs="Times New Roman"/>
          <w:i/>
          <w:u w:val="single"/>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w:t>
      </w:r>
      <w:r w:rsidRPr="00E67D5E">
        <w:rPr>
          <w:rFonts w:cs="Times New Roman"/>
          <w:i/>
          <w:u w:val="single"/>
        </w:rPr>
        <w:tab/>
        <w:t>Surfside Beach - Stormwater Master Plan</w:t>
      </w:r>
      <w:r w:rsidRPr="00E67D5E">
        <w:rPr>
          <w:rFonts w:cs="Times New Roman"/>
          <w:i/>
          <w:u w:val="single"/>
        </w:rPr>
        <w:tab/>
        <w:t>$</w:t>
      </w:r>
      <w:r w:rsidRPr="00E67D5E">
        <w:rPr>
          <w:rFonts w:cs="Times New Roman"/>
          <w:i/>
          <w:u w:val="single"/>
        </w:rPr>
        <w:tab/>
        <w:t>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lastRenderedPageBreak/>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(c)</w:t>
      </w:r>
      <w:r w:rsidRPr="00E67D5E">
        <w:rPr>
          <w:rFonts w:cs="Times New Roman"/>
          <w:i/>
          <w:u w:val="single"/>
        </w:rPr>
        <w:tab/>
        <w:t>Undiscovered SC</w:t>
      </w:r>
      <w:r w:rsidRPr="00E67D5E">
        <w:rPr>
          <w:rFonts w:cs="Times New Roman"/>
          <w:i/>
          <w:u w:val="single"/>
        </w:rPr>
        <w:tab/>
        <w:t>$</w:t>
      </w:r>
      <w:r w:rsidRPr="00E67D5E">
        <w:rPr>
          <w:rFonts w:cs="Times New Roman"/>
          <w:i/>
          <w:u w:val="single"/>
        </w:rPr>
        <w:tab/>
        <w:t>500,000</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(49)</w:t>
      </w:r>
      <w:r w:rsidRPr="00E67D5E">
        <w:rPr>
          <w:rFonts w:cs="Times New Roman"/>
          <w:i/>
          <w:u w:val="single"/>
        </w:rPr>
        <w:tab/>
        <w:t>P32 - Department of Commerce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w:t>
      </w:r>
      <w:r w:rsidRPr="00E67D5E">
        <w:rPr>
          <w:rFonts w:cs="Times New Roman"/>
          <w:i/>
          <w:u w:val="single"/>
        </w:rPr>
        <w:tab/>
        <w:t>Rock Hill Knowledge Park</w:t>
      </w:r>
      <w:r w:rsidRPr="00E67D5E">
        <w:rPr>
          <w:rFonts w:cs="Times New Roman"/>
          <w:i/>
          <w:u w:val="single"/>
        </w:rPr>
        <w:tab/>
        <w:t>$</w:t>
      </w:r>
      <w:r w:rsidRPr="00E67D5E">
        <w:rPr>
          <w:rFonts w:cs="Times New Roman"/>
          <w:i/>
          <w:u w:val="single"/>
        </w:rPr>
        <w:tab/>
        <w:t>250,000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w:t>
      </w:r>
      <w:r w:rsidRPr="00E67D5E">
        <w:rPr>
          <w:rFonts w:cs="Times New Roman"/>
          <w:i/>
          <w:u w:val="single"/>
        </w:rPr>
        <w:tab/>
        <w:t>SC Council on Competitiveness</w:t>
      </w:r>
      <w:r w:rsidRPr="00E67D5E">
        <w:rPr>
          <w:rFonts w:cs="Times New Roman"/>
          <w:i/>
          <w:u w:val="single"/>
        </w:rPr>
        <w:tab/>
        <w:t>$</w:t>
      </w:r>
      <w:r w:rsidRPr="00E67D5E">
        <w:rPr>
          <w:rFonts w:cs="Times New Roman"/>
          <w:i/>
          <w:u w:val="single"/>
        </w:rPr>
        <w:tab/>
        <w:t>200,000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(c)</w:t>
      </w:r>
      <w:r w:rsidRPr="00E67D5E">
        <w:rPr>
          <w:rFonts w:cs="Times New Roman"/>
          <w:i/>
          <w:u w:val="single"/>
        </w:rPr>
        <w:tab/>
        <w:t>Community Development Corporations Initiative</w:t>
      </w:r>
      <w:r w:rsidRPr="00E67D5E">
        <w:rPr>
          <w:rFonts w:cs="Times New Roman"/>
          <w:i/>
          <w:u w:val="single"/>
        </w:rPr>
        <w:tab/>
        <w:t>$</w:t>
      </w:r>
      <w:r w:rsidRPr="00E67D5E">
        <w:rPr>
          <w:rFonts w:cs="Times New Roman"/>
          <w:i/>
          <w:u w:val="single"/>
        </w:rPr>
        <w:tab/>
        <w:t>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(d)</w:t>
      </w:r>
      <w:r w:rsidRPr="00E67D5E">
        <w:rPr>
          <w:rFonts w:cs="Times New Roman"/>
          <w:i/>
          <w:u w:val="single"/>
        </w:rPr>
        <w:tab/>
        <w:t>IT-ology - Coursepower Project</w:t>
      </w:r>
      <w:r w:rsidRPr="00E67D5E">
        <w:rPr>
          <w:rFonts w:cs="Times New Roman"/>
          <w:i/>
          <w:u w:val="single"/>
        </w:rPr>
        <w:tab/>
        <w:t>$</w:t>
      </w:r>
      <w:r w:rsidRPr="00E67D5E">
        <w:rPr>
          <w:rFonts w:cs="Times New Roman"/>
          <w:i/>
          <w:u w:val="single"/>
        </w:rPr>
        <w:tab/>
        <w:t>200,000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(50)</w:t>
      </w:r>
      <w:r w:rsidRPr="00E67D5E">
        <w:rPr>
          <w:rFonts w:cs="Times New Roman"/>
          <w:i/>
          <w:u w:val="single"/>
        </w:rPr>
        <w:tab/>
        <w:t>B02 - Judicial Department</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Digital Recorders - Phase II</w:t>
      </w:r>
      <w:r w:rsidRPr="00E67D5E">
        <w:rPr>
          <w:rFonts w:cs="Times New Roman"/>
          <w:i/>
          <w:u w:val="single"/>
        </w:rPr>
        <w:tab/>
        <w:t>$</w:t>
      </w:r>
      <w:r w:rsidRPr="00E67D5E">
        <w:rPr>
          <w:rFonts w:cs="Times New Roman"/>
          <w:i/>
          <w:u w:val="single"/>
        </w:rPr>
        <w:tab/>
        <w:t>450,000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(51)</w:t>
      </w:r>
      <w:r w:rsidRPr="00E67D5E">
        <w:rPr>
          <w:rFonts w:cs="Times New Roman"/>
          <w:i/>
          <w:u w:val="single"/>
        </w:rPr>
        <w:tab/>
        <w:t>E23 - Commission on Indigent Defense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Information Technology and Security Infrastructure</w:t>
      </w:r>
      <w:r w:rsidRPr="00E67D5E">
        <w:rPr>
          <w:rFonts w:cs="Times New Roman"/>
          <w:i/>
          <w:u w:val="single"/>
        </w:rPr>
        <w:tab/>
        <w:t>$</w:t>
      </w:r>
      <w:r w:rsidRPr="00E67D5E">
        <w:rPr>
          <w:rFonts w:cs="Times New Roman"/>
          <w:i/>
          <w:u w:val="single"/>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(52)</w:t>
      </w:r>
      <w:r w:rsidRPr="00E67D5E">
        <w:rPr>
          <w:rFonts w:cs="Times New Roman"/>
          <w:i/>
          <w:u w:val="single"/>
        </w:rPr>
        <w:tab/>
        <w:t>L04 - Department of Social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w:t>
      </w:r>
      <w:r w:rsidRPr="00E67D5E">
        <w:rPr>
          <w:rFonts w:cs="Times New Roman"/>
          <w:i/>
          <w:u w:val="single"/>
        </w:rPr>
        <w:tab/>
        <w:t>Antioch Senior Center</w:t>
      </w:r>
      <w:r w:rsidRPr="00E67D5E">
        <w:rPr>
          <w:rFonts w:cs="Times New Roman"/>
          <w:i/>
          <w:u w:val="single"/>
        </w:rPr>
        <w:tab/>
        <w:t>$</w:t>
      </w:r>
      <w:r w:rsidRPr="00E67D5E">
        <w:rPr>
          <w:rFonts w:cs="Times New Roman"/>
          <w:i/>
          <w:u w:val="single"/>
        </w:rPr>
        <w:tab/>
        <w:t>150,000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w:t>
      </w:r>
      <w:r w:rsidRPr="00E67D5E">
        <w:rPr>
          <w:rFonts w:cs="Times New Roman"/>
          <w:i/>
          <w:u w:val="single"/>
        </w:rPr>
        <w:tab/>
        <w:t>CR Neal Center</w:t>
      </w:r>
      <w:r w:rsidRPr="00E67D5E">
        <w:rPr>
          <w:rFonts w:cs="Times New Roman"/>
          <w:i/>
          <w:u w:val="single"/>
        </w:rPr>
        <w:tab/>
        <w:t>$</w:t>
      </w:r>
      <w:r w:rsidRPr="00E67D5E">
        <w:rPr>
          <w:rFonts w:cs="Times New Roman"/>
          <w:i/>
          <w:u w:val="single"/>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(53)</w:t>
      </w:r>
      <w:r w:rsidRPr="00E67D5E">
        <w:rPr>
          <w:rFonts w:cs="Times New Roman"/>
          <w:i/>
          <w:u w:val="single"/>
        </w:rPr>
        <w:tab/>
        <w:t>J02 - Department of Health and Human Services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Osprey Village</w:t>
      </w:r>
      <w:r w:rsidRPr="00E67D5E">
        <w:rPr>
          <w:rFonts w:cs="Times New Roman"/>
          <w:i/>
          <w:u w:val="single"/>
        </w:rPr>
        <w:tab/>
        <w:t>$</w:t>
      </w:r>
      <w:r w:rsidRPr="00E67D5E">
        <w:rPr>
          <w:rFonts w:cs="Times New Roman"/>
          <w:i/>
          <w:u w:val="single"/>
        </w:rPr>
        <w:tab/>
        <w:t>200,000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(54)</w:t>
      </w:r>
      <w:r w:rsidRPr="00E67D5E">
        <w:rPr>
          <w:rFonts w:cs="Times New Roman"/>
          <w:i/>
          <w:u w:val="single"/>
        </w:rPr>
        <w:tab/>
        <w:t>J12 - Department of Mental Health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Information Network Security Required Improvements</w:t>
      </w:r>
      <w:r w:rsidRPr="00E67D5E">
        <w:rPr>
          <w:rFonts w:cs="Times New Roman"/>
          <w:i/>
          <w:u w:val="single"/>
        </w:rPr>
        <w:tab/>
        <w:t>$</w:t>
      </w:r>
      <w:r w:rsidRPr="00E67D5E">
        <w:rPr>
          <w:rFonts w:cs="Times New Roman"/>
          <w:i/>
          <w:u w:val="single"/>
        </w:rPr>
        <w:tab/>
        <w:t>250,000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(55)</w:t>
      </w:r>
      <w:r w:rsidRPr="00E67D5E">
        <w:rPr>
          <w:rFonts w:cs="Times New Roman"/>
          <w:i/>
          <w:u w:val="single"/>
        </w:rPr>
        <w:tab/>
        <w:t>J04 - Department of Health and Environmental Control</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w:t>
      </w:r>
      <w:r w:rsidRPr="00E67D5E">
        <w:rPr>
          <w:rFonts w:cs="Times New Roman"/>
          <w:i/>
          <w:u w:val="single"/>
        </w:rPr>
        <w:tab/>
        <w:t>J.R. Clark Sickle Cell Foundation</w:t>
      </w:r>
      <w:r w:rsidRPr="00E67D5E">
        <w:rPr>
          <w:rFonts w:cs="Times New Roman"/>
          <w:i/>
          <w:u w:val="single"/>
        </w:rPr>
        <w:tab/>
        <w:t>$</w:t>
      </w:r>
      <w:r w:rsidRPr="00E67D5E">
        <w:rPr>
          <w:rFonts w:cs="Times New Roman"/>
          <w:i/>
          <w:u w:val="single"/>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w:t>
      </w:r>
      <w:r w:rsidRPr="00E67D5E">
        <w:rPr>
          <w:rFonts w:cs="Times New Roman"/>
          <w:i/>
          <w:u w:val="single"/>
        </w:rPr>
        <w:tab/>
        <w:t>Bleeding Disorders Premium Assistance Program</w:t>
      </w:r>
      <w:r w:rsidRPr="00E67D5E">
        <w:rPr>
          <w:rFonts w:cs="Times New Roman"/>
          <w:i/>
          <w:u w:val="single"/>
        </w:rPr>
        <w:tab/>
        <w:t>$</w:t>
      </w:r>
      <w:r w:rsidRPr="00E67D5E">
        <w:rPr>
          <w:rFonts w:cs="Times New Roman"/>
          <w:i/>
          <w:u w:val="single"/>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(c)</w:t>
      </w:r>
      <w:r w:rsidRPr="00E67D5E">
        <w:rPr>
          <w:rFonts w:cs="Times New Roman"/>
          <w:i/>
          <w:u w:val="single"/>
        </w:rPr>
        <w:tab/>
        <w:t>National Kidney Foundation</w:t>
      </w:r>
      <w:r w:rsidRPr="00E67D5E">
        <w:rPr>
          <w:rFonts w:cs="Times New Roman"/>
          <w:i/>
          <w:u w:val="single"/>
        </w:rPr>
        <w:tab/>
        <w:t>$</w:t>
      </w:r>
      <w:r w:rsidRPr="00E67D5E">
        <w:rPr>
          <w:rFonts w:cs="Times New Roman"/>
          <w:i/>
          <w:u w:val="single"/>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(d)</w:t>
      </w:r>
      <w:r w:rsidRPr="00E67D5E">
        <w:rPr>
          <w:rFonts w:cs="Times New Roman"/>
          <w:i/>
          <w:u w:val="single"/>
        </w:rPr>
        <w:tab/>
        <w:t>Donate Life - Organ Donor Registry</w:t>
      </w:r>
      <w:r w:rsidRPr="00E67D5E">
        <w:rPr>
          <w:rFonts w:cs="Times New Roman"/>
          <w:i/>
          <w:u w:val="single"/>
        </w:rPr>
        <w:tab/>
        <w:t>$</w:t>
      </w:r>
      <w:r w:rsidRPr="00E67D5E">
        <w:rPr>
          <w:rFonts w:cs="Times New Roman"/>
          <w:i/>
          <w:u w:val="single"/>
        </w:rPr>
        <w:tab/>
        <w:t>100,000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(56)</w:t>
      </w:r>
      <w:r w:rsidRPr="00E67D5E">
        <w:rPr>
          <w:rFonts w:cs="Times New Roman"/>
          <w:i/>
          <w:u w:val="single"/>
        </w:rPr>
        <w:tab/>
        <w:t>J12 - Department of Mental Health</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NAMI - LE Mental Health Center</w:t>
      </w:r>
      <w:r w:rsidRPr="00E67D5E">
        <w:rPr>
          <w:rFonts w:cs="Times New Roman"/>
          <w:i/>
          <w:u w:val="single"/>
        </w:rPr>
        <w:tab/>
        <w:t>$</w:t>
      </w:r>
      <w:r w:rsidRPr="00E67D5E">
        <w:rPr>
          <w:rFonts w:cs="Times New Roman"/>
          <w:i/>
          <w:u w:val="single"/>
        </w:rPr>
        <w:tab/>
        <w:t>250,000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(57)</w:t>
      </w:r>
      <w:r w:rsidRPr="00E67D5E">
        <w:rPr>
          <w:rFonts w:cs="Times New Roman"/>
          <w:i/>
          <w:u w:val="single"/>
        </w:rPr>
        <w:tab/>
        <w:t>D50 - Department of Administration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South Carolina State University Vendor Debt</w:t>
      </w:r>
      <w:r w:rsidRPr="00E67D5E">
        <w:rPr>
          <w:rFonts w:cs="Times New Roman"/>
          <w:i/>
          <w:u w:val="single"/>
        </w:rPr>
        <w:tab/>
        <w:t>$</w:t>
      </w:r>
      <w:r w:rsidRPr="00E67D5E">
        <w:rPr>
          <w:rFonts w:cs="Times New Roman"/>
          <w:i/>
          <w:u w:val="single"/>
        </w:rPr>
        <w:tab/>
        <w:t>4,000,000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(57.1)  Of the funds appropriated above in item 57 for South Carolina State University Vendor Debt, the Department of Administration, Executive Budget Office shall review all outstanding vendor debt to determine the vendors with the most aged outstanding accounts and shall utilize the $4,000,000 to pay the accounts for which settlement of the outstanding debt would be most advantageous to the university.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(58)</w:t>
      </w:r>
      <w:r w:rsidRPr="00E67D5E">
        <w:rPr>
          <w:rFonts w:cs="Times New Roman"/>
          <w:i/>
          <w:u w:val="single"/>
        </w:rPr>
        <w:tab/>
        <w:t>P12 - Forestry Commission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Firefighting Equipment</w:t>
      </w:r>
      <w:r w:rsidRPr="00E67D5E">
        <w:rPr>
          <w:rFonts w:cs="Times New Roman"/>
          <w:i/>
          <w:u w:val="single"/>
        </w:rPr>
        <w:tab/>
        <w:t>$</w:t>
      </w:r>
      <w:r w:rsidRPr="00E67D5E">
        <w:rPr>
          <w:rFonts w:cs="Times New Roman"/>
          <w:i/>
          <w:u w:val="single"/>
        </w:rPr>
        <w:tab/>
        <w:t>500,000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(59)</w:t>
      </w:r>
      <w:r w:rsidRPr="00E67D5E">
        <w:rPr>
          <w:rFonts w:cs="Times New Roman"/>
          <w:i/>
          <w:u w:val="single"/>
        </w:rPr>
        <w:tab/>
        <w:t>P24 - Department of Natural Resources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Surface Water Modeling Phase III</w:t>
      </w:r>
      <w:r w:rsidRPr="00E67D5E">
        <w:rPr>
          <w:rFonts w:cs="Times New Roman"/>
          <w:i/>
          <w:u w:val="single"/>
        </w:rPr>
        <w:tab/>
        <w:t>$</w:t>
      </w:r>
      <w:r w:rsidRPr="00E67D5E">
        <w:rPr>
          <w:rFonts w:cs="Times New Roman"/>
          <w:i/>
          <w:u w:val="single"/>
        </w:rPr>
        <w:tab/>
        <w:t>700,000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(60)</w:t>
      </w:r>
      <w:r w:rsidRPr="00E67D5E">
        <w:rPr>
          <w:rFonts w:cs="Times New Roman"/>
          <w:i/>
          <w:u w:val="single"/>
        </w:rPr>
        <w:tab/>
        <w:t>Y14 - State Ports Authority</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Port of Georgetown Dredging</w:t>
      </w:r>
      <w:r w:rsidRPr="00E67D5E">
        <w:rPr>
          <w:rFonts w:cs="Times New Roman"/>
          <w:i/>
          <w:u w:val="single"/>
        </w:rPr>
        <w:tab/>
        <w:t>$</w:t>
      </w:r>
      <w:r w:rsidRPr="00E67D5E">
        <w:rPr>
          <w:rFonts w:cs="Times New Roman"/>
          <w:i/>
          <w:u w:val="single"/>
        </w:rPr>
        <w:tab/>
        <w:t>250,000</w:t>
      </w:r>
    </w:p>
    <w:p w:rsidR="0096211B" w:rsidRPr="00E67D5E" w:rsidRDefault="0096211B" w:rsidP="0096211B">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lastRenderedPageBreak/>
        <w:tab/>
      </w:r>
      <w:r w:rsidRPr="00E67D5E">
        <w:rPr>
          <w:rFonts w:cs="Times New Roman"/>
        </w:rPr>
        <w:tab/>
      </w:r>
      <w:r w:rsidRPr="00E67D5E">
        <w:rPr>
          <w:rFonts w:cs="Times New Roman"/>
          <w:i/>
          <w:u w:val="single"/>
        </w:rPr>
        <w:t>(61)</w:t>
      </w:r>
      <w:r w:rsidRPr="00E67D5E">
        <w:rPr>
          <w:rFonts w:cs="Times New Roman"/>
          <w:i/>
          <w:u w:val="single"/>
        </w:rPr>
        <w:tab/>
        <w:t>H40 - USC-Union Campus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Success Building</w:t>
      </w:r>
      <w:r w:rsidRPr="00E67D5E">
        <w:rPr>
          <w:rFonts w:cs="Times New Roman"/>
          <w:i/>
          <w:u w:val="single"/>
        </w:rPr>
        <w:tab/>
        <w:t>$</w:t>
      </w:r>
      <w:r w:rsidRPr="00E67D5E">
        <w:rPr>
          <w:rFonts w:cs="Times New Roman"/>
          <w:i/>
          <w:u w:val="single"/>
        </w:rPr>
        <w:tab/>
        <w:t>67,000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(62)</w:t>
      </w:r>
      <w:r w:rsidRPr="00E67D5E">
        <w:rPr>
          <w:rFonts w:cs="Times New Roman"/>
          <w:i/>
          <w:u w:val="single"/>
        </w:rPr>
        <w:tab/>
        <w:t>P28 - Department of Parks, Recreation and Tourism</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(a)</w:t>
      </w:r>
      <w:r w:rsidRPr="00E67D5E">
        <w:rPr>
          <w:rFonts w:cs="Times New Roman"/>
          <w:i/>
          <w:u w:val="single"/>
        </w:rPr>
        <w:tab/>
        <w:t>Newberry Opera House</w:t>
      </w:r>
      <w:r w:rsidRPr="00E67D5E">
        <w:rPr>
          <w:rFonts w:cs="Times New Roman"/>
          <w:i/>
          <w:u w:val="single"/>
        </w:rPr>
        <w:tab/>
        <w:t>$</w:t>
      </w:r>
      <w:r w:rsidRPr="00E67D5E">
        <w:rPr>
          <w:rFonts w:cs="Times New Roman"/>
          <w:i/>
          <w:u w:val="single"/>
        </w:rPr>
        <w:tab/>
        <w:t>25,000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(b)</w:t>
      </w:r>
      <w:r w:rsidRPr="00E67D5E">
        <w:rPr>
          <w:rFonts w:cs="Times New Roman"/>
          <w:i/>
          <w:u w:val="single"/>
        </w:rPr>
        <w:tab/>
        <w:t>Palmetto Conservation Foundation - Palmetto Trail</w:t>
      </w:r>
      <w:r w:rsidRPr="00E67D5E">
        <w:rPr>
          <w:rFonts w:cs="Times New Roman"/>
          <w:i/>
          <w:u w:val="single"/>
        </w:rPr>
        <w:tab/>
        <w:t>$</w:t>
      </w:r>
      <w:r w:rsidRPr="00E67D5E">
        <w:rPr>
          <w:rFonts w:cs="Times New Roman"/>
          <w:i/>
          <w:u w:val="single"/>
        </w:rPr>
        <w:tab/>
        <w:t>150,000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(c)</w:t>
      </w:r>
      <w:r w:rsidRPr="00E67D5E">
        <w:rPr>
          <w:rFonts w:cs="Times New Roman"/>
          <w:i/>
          <w:u w:val="single"/>
        </w:rPr>
        <w:tab/>
        <w:t>Columbia Museum of Art</w:t>
      </w:r>
      <w:r w:rsidRPr="00E67D5E">
        <w:rPr>
          <w:rFonts w:cs="Times New Roman"/>
          <w:i/>
          <w:u w:val="single"/>
        </w:rPr>
        <w:tab/>
        <w:t>$</w:t>
      </w:r>
      <w:r w:rsidRPr="00E67D5E">
        <w:rPr>
          <w:rFonts w:cs="Times New Roman"/>
          <w:i/>
          <w:u w:val="single"/>
        </w:rPr>
        <w:tab/>
        <w:t>200,000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(d)</w:t>
      </w:r>
      <w:r w:rsidRPr="00E67D5E">
        <w:rPr>
          <w:rFonts w:cs="Times New Roman"/>
          <w:i/>
          <w:u w:val="single"/>
        </w:rPr>
        <w:tab/>
        <w:t>Hunting Island State Park Cabin Repairs</w:t>
      </w:r>
      <w:r w:rsidRPr="00E67D5E">
        <w:rPr>
          <w:rFonts w:cs="Times New Roman"/>
          <w:i/>
          <w:u w:val="single"/>
        </w:rPr>
        <w:tab/>
        <w:t>$</w:t>
      </w:r>
      <w:r w:rsidRPr="00E67D5E">
        <w:rPr>
          <w:rFonts w:cs="Times New Roman"/>
          <w:i/>
          <w:u w:val="single"/>
        </w:rPr>
        <w:tab/>
        <w:t>50,000</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rPr>
        <w:tab/>
      </w:r>
      <w:r w:rsidRPr="00E67D5E">
        <w:rPr>
          <w:rFonts w:cs="Times New Roman"/>
          <w:i/>
          <w:u w:val="single"/>
        </w:rPr>
        <w:t>(e)</w:t>
      </w:r>
      <w:r w:rsidRPr="00E67D5E">
        <w:rPr>
          <w:rFonts w:cs="Times New Roman"/>
          <w:i/>
          <w:u w:val="single"/>
        </w:rPr>
        <w:tab/>
        <w:t>Medal of Honor Museum</w:t>
      </w:r>
      <w:r w:rsidRPr="00E67D5E">
        <w:rPr>
          <w:rFonts w:cs="Times New Roman"/>
          <w:i/>
          <w:u w:val="single"/>
        </w:rPr>
        <w:tab/>
        <w:t>$</w:t>
      </w:r>
      <w:r w:rsidRPr="00E67D5E">
        <w:rPr>
          <w:rFonts w:cs="Times New Roman"/>
          <w:i/>
          <w:u w:val="single"/>
        </w:rPr>
        <w:tab/>
        <w:t>250,000</w:t>
      </w:r>
    </w:p>
    <w:p w:rsidR="0096211B" w:rsidRPr="00E67D5E" w:rsidRDefault="0096211B" w:rsidP="0096211B">
      <w:pPr>
        <w:tabs>
          <w:tab w:val="left" w:pos="216"/>
          <w:tab w:val="left" w:pos="432"/>
          <w:tab w:val="left" w:pos="648"/>
          <w:tab w:val="left" w:pos="864"/>
          <w:tab w:val="left" w:leader="dot" w:pos="9900"/>
          <w:tab w:val="right" w:pos="11160"/>
        </w:tabs>
        <w:jc w:val="both"/>
        <w:rPr>
          <w:rFonts w:cs="Times New Roman"/>
          <w:i/>
          <w:u w:val="single"/>
        </w:rPr>
      </w:pPr>
      <w:r w:rsidRPr="00E67D5E">
        <w:rPr>
          <w:rFonts w:cs="Times New Roman"/>
        </w:rPr>
        <w:tab/>
      </w:r>
      <w:r w:rsidRPr="00E67D5E">
        <w:rPr>
          <w:rFonts w:cs="Times New Roman"/>
        </w:rPr>
        <w:tab/>
      </w:r>
      <w:r w:rsidRPr="00E67D5E">
        <w:rPr>
          <w:rFonts w:cs="Times New Roman"/>
          <w:i/>
          <w:u w:val="single"/>
        </w:rPr>
        <w:t>Total</w:t>
      </w:r>
      <w:r w:rsidRPr="00E67D5E">
        <w:rPr>
          <w:rFonts w:cs="Times New Roman"/>
          <w:i/>
          <w:u w:val="single"/>
        </w:rPr>
        <w:tab/>
        <w:t>$116,323,211</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u w:val="single"/>
        </w:rPr>
      </w:pPr>
      <w:r w:rsidRPr="00E67D5E">
        <w:rPr>
          <w:rFonts w:cs="Times New Roman"/>
        </w:rPr>
        <w:tab/>
      </w:r>
      <w:r w:rsidRPr="00E67D5E">
        <w:rPr>
          <w:rFonts w:cs="Times New Roman"/>
          <w:i/>
          <w:u w:val="single"/>
        </w:rPr>
        <w:t>Unexpended funds appropriated pursuant to this subsection may be carried forward to succeeding fiscal years and expended for the same purposes.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67D5E">
        <w:rPr>
          <w:rFonts w:cs="Times New Roman"/>
        </w:rPr>
        <w:tab/>
      </w:r>
      <w:r w:rsidRPr="00E67D5E">
        <w:rPr>
          <w:rFonts w:cs="Times New Roman"/>
          <w:i/>
          <w:u w:val="single"/>
        </w:rPr>
        <w:t>(C)</w:t>
      </w:r>
      <w:r w:rsidRPr="00E67D5E">
        <w:rPr>
          <w:rFonts w:cs="Times New Roman"/>
          <w:i/>
          <w:u w:val="single"/>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2015-16 at the Fiscal Year 2009-10 level.  There shall also be paid from the escrow account the annual dues of the Southern States Energy Board. </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67D5E">
        <w:rPr>
          <w:rFonts w:cs="Times New Roman"/>
          <w:color w:val="auto"/>
          <w:szCs w:val="22"/>
        </w:rPr>
        <w:tab/>
      </w:r>
      <w:r w:rsidRPr="00E67D5E">
        <w:rPr>
          <w:rFonts w:cs="Times New Roman"/>
          <w:b/>
          <w:i/>
          <w:color w:val="auto"/>
          <w:szCs w:val="22"/>
          <w:u w:val="single"/>
        </w:rPr>
        <w:t>118.15.</w:t>
      </w:r>
      <w:r w:rsidRPr="00E67D5E">
        <w:rPr>
          <w:rFonts w:cs="Times New Roman"/>
          <w:b/>
          <w:i/>
          <w:color w:val="auto"/>
          <w:szCs w:val="22"/>
          <w:u w:val="single"/>
        </w:rPr>
        <w:tab/>
      </w:r>
      <w:r w:rsidRPr="00E67D5E">
        <w:rPr>
          <w:rFonts w:cs="Times New Roman"/>
          <w:i/>
          <w:u w:val="single"/>
        </w:rPr>
        <w:t>(SR: Transportation Infrastructure Bond)  From the Vehicle Sales Tax revenues currently in the general fund, the Department of Revenue shall transfer $50,000,000 to the Department of Transportation.  The Department of Transportation shall transfer $50,000,000 from nontax sources to the South Carolina Transportation Infrastructure Bank to be utilized to leverage approximately $500,000,000 in bonds for surface infrastructure improvements.  The transferred funds must be used solely by the bank to finance bridge replacement, resurfacing and rehabilitation projects, and expansion and improvements to existing mainline interstates.  The Department of Transportation shall develop and submit a list of bridge and road projects to the bank for its consideration.  Transferred funds may not be used for projects approved by the bank prior to July 1, 2015.  The bank shall submit all projects proposed to be financed through this provision to the Joint Bond Review Committee for approval prior to financing any proposed project.  Prior to submitting the list of projects to the Joint Bond Review Committee, the Infrastructure Bank Board must be reconfigured to consist of thirteen voting directors as follows: the seven members of the Commission of the Department of Transportation that represent a transportation district, ex officio; two directors appointed by the Speaker of the House of Representatives; one member of the House of Representatives appointed by the Speaker, ex officio; two directors appointed by the President Pro Tempore of the Senate; and one member of the Senate appointed by the President Pro Tempore of the Senate, ex officio.  All directors serve at the pleasure of the appointing authority.  The Governor shall designate which member of the Commission of the Department of Transportation shall serve as chairman.</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E67D5E">
        <w:rPr>
          <w:rFonts w:cs="Times New Roman"/>
          <w:b/>
          <w:szCs w:val="22"/>
        </w:rPr>
        <w:t>END OF PART IB</w:t>
      </w:r>
      <w:r w:rsidRPr="00E67D5E">
        <w:rPr>
          <w:rFonts w:cs="Times New Roman"/>
          <w:b/>
          <w:szCs w:val="22"/>
        </w:rPr>
        <w:br w:type="page"/>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E67D5E">
        <w:rPr>
          <w:rFonts w:cs="Times New Roman"/>
          <w:b/>
          <w:szCs w:val="22"/>
        </w:rPr>
        <w:lastRenderedPageBreak/>
        <w:t>PART II</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E67D5E">
        <w:rPr>
          <w:rFonts w:cs="Times New Roman"/>
          <w:b/>
          <w:szCs w:val="22"/>
        </w:rPr>
        <w:t>PERMANENT PROVISIONS</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r w:rsidRPr="00E67D5E">
        <w:rPr>
          <w:rFonts w:cs="Times New Roman"/>
          <w:b/>
          <w:szCs w:val="22"/>
        </w:rPr>
        <w:t>RESERVED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E67D5E">
        <w:rPr>
          <w:rFonts w:cs="Times New Roman"/>
          <w:b/>
          <w:szCs w:val="22"/>
        </w:rPr>
        <w:t>END OF PART II</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E67D5E">
        <w:rPr>
          <w:rFonts w:cs="Times New Roman"/>
          <w:b/>
          <w:szCs w:val="22"/>
        </w:rPr>
        <w:br w:type="page"/>
      </w:r>
    </w:p>
    <w:p w:rsidR="0096211B" w:rsidRPr="00E67D5E" w:rsidRDefault="0096211B" w:rsidP="0096211B">
      <w:pPr>
        <w:jc w:val="center"/>
        <w:rPr>
          <w:rFonts w:cs="Times New Roman"/>
          <w:b/>
          <w:szCs w:val="22"/>
        </w:rPr>
      </w:pPr>
      <w:r w:rsidRPr="00E67D5E">
        <w:rPr>
          <w:rFonts w:cs="Times New Roman"/>
          <w:b/>
          <w:szCs w:val="22"/>
        </w:rPr>
        <w:lastRenderedPageBreak/>
        <w:t>PART III</w:t>
      </w:r>
    </w:p>
    <w:p w:rsidR="0096211B" w:rsidRPr="00E67D5E" w:rsidRDefault="0096211B" w:rsidP="0096211B">
      <w:pPr>
        <w:jc w:val="center"/>
        <w:rPr>
          <w:rFonts w:cs="Times New Roman"/>
          <w:b/>
          <w:szCs w:val="22"/>
        </w:rPr>
      </w:pPr>
    </w:p>
    <w:p w:rsidR="0096211B" w:rsidRPr="00E67D5E" w:rsidRDefault="0096211B" w:rsidP="0096211B">
      <w:pPr>
        <w:rPr>
          <w:rFonts w:cs="Times New Roman"/>
          <w:b/>
          <w:szCs w:val="22"/>
        </w:rPr>
      </w:pPr>
      <w:r w:rsidRPr="00E67D5E">
        <w:rPr>
          <w:rFonts w:cs="Times New Roman"/>
          <w:b/>
          <w:szCs w:val="22"/>
        </w:rPr>
        <w:t>DELETED</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E67D5E">
        <w:rPr>
          <w:rFonts w:cs="Times New Roman"/>
          <w:b/>
          <w:szCs w:val="22"/>
        </w:rPr>
        <w:t>END PART III</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All acts or parts of acts inconsistent with any of the provisions of Part IA, Part IB, or Part III of this act are suspended for Fiscal Year 2015-16.</w:t>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zCs w:val="22"/>
        </w:rPr>
        <w:tab/>
        <w:t xml:space="preserve">All </w:t>
      </w:r>
      <w:r w:rsidRPr="00E67D5E">
        <w:rPr>
          <w:rFonts w:cs="Times New Roman"/>
          <w:snapToGrid w:val="0"/>
          <w:szCs w:val="22"/>
        </w:rPr>
        <w:t>Acts</w:t>
      </w:r>
      <w:r w:rsidRPr="00E67D5E">
        <w:rPr>
          <w:rFonts w:cs="Times New Roman"/>
          <w:szCs w:val="22"/>
        </w:rPr>
        <w:t xml:space="preserve"> or parts of Acts inconsistent with any of the provisions of Part II of this Act are hereby repealed.</w:t>
      </w:r>
    </w:p>
    <w:p w:rsidR="0096211B" w:rsidRPr="00E67D5E" w:rsidRDefault="0096211B" w:rsidP="0096211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67D5E">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67D5E">
        <w:rPr>
          <w:rFonts w:cs="Times New Roman"/>
          <w:b/>
          <w:szCs w:val="22"/>
        </w:rPr>
        <w:tab/>
      </w:r>
      <w:r w:rsidRPr="00E67D5E">
        <w:rPr>
          <w:rFonts w:cs="Times New Roman"/>
          <w:bCs/>
          <w:szCs w:val="22"/>
        </w:rPr>
        <w:t>Except as otherwise specifically provided, this act takes effect July 1, 2015.</w:t>
      </w:r>
    </w:p>
    <w:p w:rsidR="0096211B" w:rsidRPr="00E67D5E" w:rsidRDefault="0096211B" w:rsidP="0096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p>
    <w:p w:rsidR="0096211B" w:rsidRDefault="0096211B" w:rsidP="00962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Cs/>
          <w:szCs w:val="22"/>
        </w:rPr>
      </w:pPr>
      <w:r w:rsidRPr="00E67D5E">
        <w:rPr>
          <w:rFonts w:cs="Times New Roman"/>
          <w:bCs/>
          <w:szCs w:val="22"/>
        </w:rPr>
        <w:t>----XX----</w:t>
      </w:r>
    </w:p>
    <w:p w:rsidR="00524F3B" w:rsidRPr="0096211B" w:rsidRDefault="00524F3B" w:rsidP="0096211B"/>
    <w:sectPr w:rsidR="00524F3B" w:rsidRPr="0096211B" w:rsidSect="0096211B">
      <w:headerReference w:type="even" r:id="rId104"/>
      <w:headerReference w:type="default" r:id="rId105"/>
      <w:footerReference w:type="even" r:id="rId106"/>
      <w:footerReference w:type="default" r:id="rId107"/>
      <w:headerReference w:type="first" r:id="rId108"/>
      <w:footerReference w:type="first" r:id="rId109"/>
      <w:type w:val="continuous"/>
      <w:pgSz w:w="15840" w:h="12240" w:orient="landscape" w:code="1"/>
      <w:pgMar w:top="1152" w:right="1800" w:bottom="1584" w:left="2160" w:header="1008" w:footer="0" w:gutter="288"/>
      <w:paperSrc w:first="15" w:other="15"/>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11B" w:rsidRDefault="0096211B">
      <w:r>
        <w:separator/>
      </w:r>
    </w:p>
  </w:endnote>
  <w:endnote w:type="continuationSeparator" w:id="0">
    <w:p w:rsidR="0096211B" w:rsidRDefault="00962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EE898E-551B-426A-ADC5-ACA9E75DD761}"/>
    <w:embedBold r:id="rId2" w:fontKey="{95FEA389-52FD-4F1B-B404-5A65BCD0046B}"/>
    <w:embedItalic r:id="rId3" w:fontKey="{EC4D15B1-DBE9-412A-9554-F84FF6CE416B}"/>
    <w:embedBoldItalic r:id="rId4" w:fontKey="{F1EF2509-F24A-482F-AE97-965F64C9E7FA}"/>
  </w:font>
  <w:font w:name="Arial">
    <w:panose1 w:val="020B0604020202020204"/>
    <w:charset w:val="00"/>
    <w:family w:val="swiss"/>
    <w:pitch w:val="variable"/>
    <w:sig w:usb0="20002A87" w:usb1="80000000" w:usb2="00000008" w:usb3="00000000" w:csb0="000001FF" w:csb1="00000000"/>
    <w:embedRegular r:id="rId5" w:fontKey="{52822D14-5332-4CFC-867B-1ABED6E12A50}"/>
  </w:font>
  <w:font w:name="Cambria">
    <w:panose1 w:val="02040503050406030204"/>
    <w:charset w:val="00"/>
    <w:family w:val="roman"/>
    <w:pitch w:val="variable"/>
    <w:sig w:usb0="E00002FF" w:usb1="400004FF" w:usb2="00000000" w:usb3="00000000" w:csb0="0000019F" w:csb1="00000000"/>
    <w:embedRegular r:id="rId6" w:fontKey="{1F131D5B-E4F3-4747-A515-AA16D54D89A0}"/>
    <w:embedBold r:id="rId7" w:fontKey="{DE08065B-7A7F-4E89-B5B0-6F26B657876C}"/>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embedBold r:id="rId8" w:fontKey="{8B4B9241-8443-4D76-A05B-42E060286A95}"/>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embedRegular r:id="rId9" w:fontKey="{1FA2C586-13AF-4DDA-A2EE-3136A8F199A4}"/>
  </w:font>
  <w:font w:name="Tahoma">
    <w:panose1 w:val="020B0604030504040204"/>
    <w:charset w:val="00"/>
    <w:family w:val="swiss"/>
    <w:pitch w:val="variable"/>
    <w:sig w:usb0="21002A87" w:usb1="80000000" w:usb2="00000008" w:usb3="00000000" w:csb0="000101FF" w:csb1="00000000"/>
    <w:embedRegular r:id="rId10" w:fontKey="{A9832114-20A8-4D39-A7F2-B7407839C1B8}"/>
  </w:font>
  <w:font w:name="Calibri">
    <w:panose1 w:val="020F0502020204030204"/>
    <w:charset w:val="00"/>
    <w:family w:val="swiss"/>
    <w:pitch w:val="variable"/>
    <w:sig w:usb0="E10002FF" w:usb1="4000ACFF" w:usb2="00000009" w:usb3="00000000" w:csb0="0000019F" w:csb1="00000000"/>
    <w:embedRegular r:id="rId11" w:fontKey="{38FC26C2-2E93-4787-B380-496BD6727E59}"/>
    <w:embedBold r:id="rId12" w:fontKey="{8B2170E1-94B3-4641-B7ED-714D2C221DC1}"/>
    <w:embedItalic r:id="rId13" w:fontKey="{6B8BBFA0-AD04-4B04-BE61-02DFA4363F33}"/>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11B" w:rsidRDefault="0096211B">
      <w:r>
        <w:separator/>
      </w:r>
    </w:p>
  </w:footnote>
  <w:footnote w:type="continuationSeparator" w:id="0">
    <w:p w:rsidR="0096211B" w:rsidRDefault="009621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Pr="00783646" w:rsidRDefault="0096211B" w:rsidP="00783646">
    <w:pPr>
      <w:pStyle w:val="Header"/>
      <w:tabs>
        <w:tab w:val="clear" w:pos="4320"/>
        <w:tab w:val="clear" w:pos="8640"/>
        <w:tab w:val="right" w:pos="11520"/>
      </w:tabs>
      <w:rPr>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8 - H67-EDUCATIONAL TELEVISION COMMISSION</w:t>
    </w:r>
    <w:r>
      <w:tab/>
    </w:r>
    <w:r>
      <w:rPr>
        <w:b/>
      </w:rPr>
      <w:t xml:space="preserve">PAGE </w:t>
    </w:r>
    <w:r>
      <w:rPr>
        <w:b/>
      </w:rPr>
      <w:fldChar w:fldCharType="begin"/>
    </w:r>
    <w:r>
      <w:rPr>
        <w:b/>
      </w:rPr>
      <w:instrText xml:space="preserve"> PAGE  \* MERGEFORMAT </w:instrText>
    </w:r>
    <w:r>
      <w:rPr>
        <w:b/>
      </w:rPr>
      <w:fldChar w:fldCharType="separate"/>
    </w:r>
    <w:r>
      <w:rPr>
        <w:b/>
        <w:noProof/>
      </w:rPr>
      <w:t>586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11 - H03-COMMISSION ON HIGHER EDUCATION</w:t>
    </w:r>
    <w:r>
      <w:tab/>
    </w:r>
    <w:r>
      <w:rPr>
        <w:b/>
      </w:rPr>
      <w:t xml:space="preserve">PAGE </w:t>
    </w:r>
    <w:r>
      <w:rPr>
        <w:b/>
      </w:rPr>
      <w:fldChar w:fldCharType="begin"/>
    </w:r>
    <w:r>
      <w:rPr>
        <w:b/>
      </w:rPr>
      <w:instrText xml:space="preserve"> PAGE  \* MERGEFORMAT </w:instrText>
    </w:r>
    <w:r>
      <w:rPr>
        <w:b/>
      </w:rPr>
      <w:fldChar w:fldCharType="separate"/>
    </w:r>
    <w:r w:rsidR="00F25555">
      <w:rPr>
        <w:b/>
        <w:noProof/>
      </w:rPr>
      <w:t>412</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25555">
      <w:rPr>
        <w:b/>
        <w:noProof/>
      </w:rPr>
      <w:t>413</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19 - H24-SOUTH CAROLINA STATE UNIVERSITY</w:t>
    </w:r>
    <w:r>
      <w:tab/>
    </w:r>
    <w:r>
      <w:rPr>
        <w:b/>
      </w:rPr>
      <w:t xml:space="preserve">PAGE </w:t>
    </w:r>
    <w:r>
      <w:rPr>
        <w:b/>
      </w:rPr>
      <w:fldChar w:fldCharType="begin"/>
    </w:r>
    <w:r>
      <w:rPr>
        <w:b/>
      </w:rPr>
      <w:instrText xml:space="preserve"> PAGE  \* MERGEFORMAT </w:instrText>
    </w:r>
    <w:r>
      <w:rPr>
        <w:b/>
      </w:rPr>
      <w:fldChar w:fldCharType="separate"/>
    </w:r>
    <w:r w:rsidR="00F25555">
      <w:rPr>
        <w:b/>
        <w:noProof/>
      </w:rPr>
      <w:t>415</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20 - H45-UNIVERSITY OF SOUTH CAROLINA</w:t>
    </w:r>
    <w:r>
      <w:tab/>
    </w:r>
    <w:r>
      <w:rPr>
        <w:b/>
      </w:rPr>
      <w:t xml:space="preserve">PAGE </w:t>
    </w:r>
    <w:r>
      <w:rPr>
        <w:b/>
      </w:rPr>
      <w:fldChar w:fldCharType="begin"/>
    </w:r>
    <w:r>
      <w:rPr>
        <w:b/>
      </w:rPr>
      <w:instrText xml:space="preserve"> PAGE  \* MERGEFORMAT </w:instrText>
    </w:r>
    <w:r>
      <w:rPr>
        <w:b/>
      </w:rPr>
      <w:fldChar w:fldCharType="separate"/>
    </w:r>
    <w:r w:rsidR="00F25555">
      <w:rPr>
        <w:b/>
        <w:noProof/>
      </w:rPr>
      <w:t>416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23 - H51-MEDICAL UNIVERSITY OF SOUTH CAROLINA</w:t>
    </w:r>
    <w:r>
      <w:tab/>
    </w:r>
    <w:r>
      <w:rPr>
        <w:b/>
      </w:rPr>
      <w:t xml:space="preserve">PAGE </w:t>
    </w:r>
    <w:r>
      <w:rPr>
        <w:b/>
      </w:rPr>
      <w:fldChar w:fldCharType="begin"/>
    </w:r>
    <w:r>
      <w:rPr>
        <w:b/>
      </w:rPr>
      <w:instrText xml:space="preserve"> PAGE  \* MERGEFORMAT </w:instrText>
    </w:r>
    <w:r>
      <w:rPr>
        <w:b/>
      </w:rPr>
      <w:fldChar w:fldCharType="separate"/>
    </w:r>
    <w:r w:rsidR="00F25555">
      <w:rPr>
        <w:b/>
        <w:noProof/>
      </w:rPr>
      <w:t>417</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25 - H59-STATE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sidR="00F25555">
      <w:rPr>
        <w:b/>
        <w:noProof/>
      </w:rPr>
      <w:t>418</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26 - H79-DEPARTMENT OF ARCHIVES AND HISTORY</w:t>
    </w:r>
    <w:r>
      <w:tab/>
    </w:r>
    <w:r>
      <w:rPr>
        <w:b/>
      </w:rPr>
      <w:t xml:space="preserve">PAGE </w:t>
    </w:r>
    <w:r>
      <w:rPr>
        <w:b/>
      </w:rPr>
      <w:fldChar w:fldCharType="begin"/>
    </w:r>
    <w:r>
      <w:rPr>
        <w:b/>
      </w:rPr>
      <w:instrText xml:space="preserve"> PAGE  \* MERGEFORMAT </w:instrText>
    </w:r>
    <w:r>
      <w:rPr>
        <w:b/>
      </w:rPr>
      <w:fldChar w:fldCharType="separate"/>
    </w:r>
    <w:r>
      <w:rPr>
        <w:b/>
        <w:noProof/>
      </w:rPr>
      <w:t>419</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27 - H87-STATE LIBRARY</w:t>
    </w:r>
    <w:r>
      <w:tab/>
    </w:r>
    <w:r>
      <w:rPr>
        <w:b/>
      </w:rPr>
      <w:t xml:space="preserve">PAGE </w:t>
    </w:r>
    <w:r>
      <w:rPr>
        <w:b/>
      </w:rPr>
      <w:fldChar w:fldCharType="begin"/>
    </w:r>
    <w:r>
      <w:rPr>
        <w:b/>
      </w:rPr>
      <w:instrText xml:space="preserve"> PAGE  \* MERGEFORMAT </w:instrText>
    </w:r>
    <w:r>
      <w:rPr>
        <w:b/>
      </w:rPr>
      <w:fldChar w:fldCharType="separate"/>
    </w:r>
    <w:r w:rsidR="00F25555">
      <w:rPr>
        <w:b/>
        <w:noProof/>
      </w:rPr>
      <w:t>419</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28 - H91-ARTS COMMISSION</w:t>
    </w:r>
    <w:r>
      <w:tab/>
    </w:r>
    <w:r>
      <w:rPr>
        <w:b/>
      </w:rPr>
      <w:t xml:space="preserve">PAGE </w:t>
    </w:r>
    <w:r>
      <w:rPr>
        <w:b/>
      </w:rPr>
      <w:fldChar w:fldCharType="begin"/>
    </w:r>
    <w:r>
      <w:rPr>
        <w:b/>
      </w:rPr>
      <w:instrText xml:space="preserve"> PAGE  \* MERGEFORMAT </w:instrText>
    </w:r>
    <w:r>
      <w:rPr>
        <w:b/>
      </w:rPr>
      <w:fldChar w:fldCharType="separate"/>
    </w:r>
    <w:r w:rsidR="00F25555">
      <w:rPr>
        <w:b/>
        <w:noProof/>
      </w:rPr>
      <w:t>420</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25555">
      <w:rPr>
        <w:b/>
        <w:noProof/>
      </w:rPr>
      <w:t>333</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29 - H95-STATE MUSEUM COMMISSION</w:t>
    </w:r>
    <w:r>
      <w:tab/>
    </w:r>
    <w:r>
      <w:rPr>
        <w:b/>
      </w:rPr>
      <w:t xml:space="preserve">PAGE </w:t>
    </w:r>
    <w:r>
      <w:rPr>
        <w:b/>
      </w:rPr>
      <w:fldChar w:fldCharType="begin"/>
    </w:r>
    <w:r>
      <w:rPr>
        <w:b/>
      </w:rPr>
      <w:instrText xml:space="preserve"> PAGE  \* MERGEFORMAT </w:instrText>
    </w:r>
    <w:r>
      <w:rPr>
        <w:b/>
      </w:rPr>
      <w:fldChar w:fldCharType="separate"/>
    </w:r>
    <w:r w:rsidR="00F25555">
      <w:rPr>
        <w:b/>
        <w:noProof/>
      </w:rPr>
      <w:t>421</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30 - H96-CONFEDERATE RELIC ROOM AND MILITARY MUSEUM COMMISSION</w:t>
    </w:r>
    <w:r>
      <w:tab/>
    </w:r>
    <w:r>
      <w:rPr>
        <w:b/>
      </w:rPr>
      <w:t xml:space="preserve">PAGE </w:t>
    </w:r>
    <w:r>
      <w:rPr>
        <w:b/>
      </w:rPr>
      <w:fldChar w:fldCharType="begin"/>
    </w:r>
    <w:r>
      <w:rPr>
        <w:b/>
      </w:rPr>
      <w:instrText xml:space="preserve"> PAGE  \* MERGEFORMAT </w:instrText>
    </w:r>
    <w:r>
      <w:rPr>
        <w:b/>
      </w:rPr>
      <w:fldChar w:fldCharType="separate"/>
    </w:r>
    <w:r>
      <w:rPr>
        <w:b/>
        <w:noProof/>
      </w:rPr>
      <w:t>422</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32 - H73-DEPARTMENT OF VOCATIONAL REHABILITATION</w:t>
    </w:r>
    <w:r>
      <w:tab/>
    </w:r>
    <w:r>
      <w:rPr>
        <w:b/>
      </w:rPr>
      <w:t xml:space="preserve">PAGE </w:t>
    </w:r>
    <w:r>
      <w:rPr>
        <w:b/>
      </w:rPr>
      <w:fldChar w:fldCharType="begin"/>
    </w:r>
    <w:r>
      <w:rPr>
        <w:b/>
      </w:rPr>
      <w:instrText xml:space="preserve"> PAGE  \* MERGEFORMAT </w:instrText>
    </w:r>
    <w:r>
      <w:rPr>
        <w:b/>
      </w:rPr>
      <w:fldChar w:fldCharType="separate"/>
    </w:r>
    <w:r w:rsidR="00F25555">
      <w:rPr>
        <w:b/>
        <w:noProof/>
      </w:rPr>
      <w:t>422</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33 - J02-DEPARTMENT OF HEALTH AND HUMAN SERVICES</w:t>
    </w:r>
    <w:r>
      <w:tab/>
    </w:r>
    <w:r>
      <w:rPr>
        <w:b/>
      </w:rPr>
      <w:t xml:space="preserve">PAGE </w:t>
    </w:r>
    <w:r>
      <w:rPr>
        <w:b/>
      </w:rPr>
      <w:fldChar w:fldCharType="begin"/>
    </w:r>
    <w:r>
      <w:rPr>
        <w:b/>
      </w:rPr>
      <w:instrText xml:space="preserve"> PAGE  \* MERGEFORMAT </w:instrText>
    </w:r>
    <w:r>
      <w:rPr>
        <w:b/>
      </w:rPr>
      <w:fldChar w:fldCharType="separate"/>
    </w:r>
    <w:r w:rsidR="00F25555">
      <w:rPr>
        <w:b/>
        <w:noProof/>
      </w:rPr>
      <w:t>428</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34 - J04-DEPARTMENT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sidR="00F25555">
      <w:rPr>
        <w:b/>
        <w:noProof/>
      </w:rPr>
      <w:t>439</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35 - J12-DEPARTMENT OF MENTAL HEALTH</w:t>
    </w:r>
    <w:r>
      <w:tab/>
    </w:r>
    <w:r>
      <w:rPr>
        <w:b/>
      </w:rPr>
      <w:t xml:space="preserve">PAGE </w:t>
    </w:r>
    <w:r>
      <w:rPr>
        <w:b/>
      </w:rPr>
      <w:fldChar w:fldCharType="begin"/>
    </w:r>
    <w:r>
      <w:rPr>
        <w:b/>
      </w:rPr>
      <w:instrText xml:space="preserve"> PAGE  \* MERGEFORMAT </w:instrText>
    </w:r>
    <w:r>
      <w:rPr>
        <w:b/>
      </w:rPr>
      <w:fldChar w:fldCharType="separate"/>
    </w:r>
    <w:r w:rsidR="00F25555">
      <w:rPr>
        <w:b/>
        <w:noProof/>
      </w:rPr>
      <w:t>440</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36 - J16-DEPARTMENT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sidR="00F25555">
      <w:rPr>
        <w:b/>
        <w:noProof/>
      </w:rPr>
      <w:t>442</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37 - J20-DEPARTMENT OF ALCOHOL AND OTHER DRUG ABUSE SERVICES</w:t>
    </w:r>
    <w:r>
      <w:tab/>
    </w:r>
    <w:r>
      <w:rPr>
        <w:b/>
      </w:rPr>
      <w:t xml:space="preserve">PAGE </w:t>
    </w:r>
    <w:r>
      <w:rPr>
        <w:b/>
      </w:rPr>
      <w:fldChar w:fldCharType="begin"/>
    </w:r>
    <w:r>
      <w:rPr>
        <w:b/>
      </w:rPr>
      <w:instrText xml:space="preserve"> PAGE  \* MERGEFORMAT </w:instrText>
    </w:r>
    <w:r>
      <w:rPr>
        <w:b/>
      </w:rPr>
      <w:fldChar w:fldCharType="separate"/>
    </w:r>
    <w:r w:rsidR="00F25555">
      <w:rPr>
        <w:b/>
        <w:noProof/>
      </w:rPr>
      <w:t>443</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38 - L04-DEPARTMENT OF SOCIAL SERVICES</w:t>
    </w:r>
    <w:r>
      <w:tab/>
    </w:r>
    <w:r>
      <w:rPr>
        <w:b/>
      </w:rPr>
      <w:t xml:space="preserve">PAGE </w:t>
    </w:r>
    <w:r>
      <w:rPr>
        <w:b/>
      </w:rPr>
      <w:fldChar w:fldCharType="begin"/>
    </w:r>
    <w:r>
      <w:rPr>
        <w:b/>
      </w:rPr>
      <w:instrText xml:space="preserve"> PAGE  \* MERGEFORMAT </w:instrText>
    </w:r>
    <w:r>
      <w:rPr>
        <w:b/>
      </w:rPr>
      <w:fldChar w:fldCharType="separate"/>
    </w:r>
    <w:r w:rsidR="00F25555">
      <w:rPr>
        <w:b/>
        <w:noProof/>
      </w:rPr>
      <w:t>448</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39 - L24-COMMISSION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449</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sidR="00F25555">
      <w:rPr>
        <w:b/>
        <w:noProof/>
      </w:rPr>
      <w:t>367</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42 - L32-HOUSING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586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25555">
      <w:rPr>
        <w:b/>
        <w:noProof/>
      </w:rPr>
      <w:t>449</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44 - P16-DEPARTMENT OF AGRICULTURE</w:t>
    </w:r>
    <w:r>
      <w:tab/>
    </w:r>
    <w:r>
      <w:rPr>
        <w:b/>
      </w:rPr>
      <w:t xml:space="preserve">PAGE </w:t>
    </w:r>
    <w:r>
      <w:rPr>
        <w:b/>
      </w:rPr>
      <w:fldChar w:fldCharType="begin"/>
    </w:r>
    <w:r>
      <w:rPr>
        <w:b/>
      </w:rPr>
      <w:instrText xml:space="preserve"> PAGE  \* MERGEFORMAT </w:instrText>
    </w:r>
    <w:r>
      <w:rPr>
        <w:b/>
      </w:rPr>
      <w:fldChar w:fldCharType="separate"/>
    </w:r>
    <w:r w:rsidR="00F25555">
      <w:rPr>
        <w:b/>
        <w:noProof/>
      </w:rPr>
      <w:t>450</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45 - P20-CLEMSON UNIVERSITY - PSA</w:t>
    </w:r>
    <w:r>
      <w:tab/>
    </w:r>
    <w:r>
      <w:rPr>
        <w:b/>
      </w:rPr>
      <w:t xml:space="preserve">PAGE </w:t>
    </w:r>
    <w:r>
      <w:rPr>
        <w:b/>
      </w:rPr>
      <w:fldChar w:fldCharType="begin"/>
    </w:r>
    <w:r>
      <w:rPr>
        <w:b/>
      </w:rPr>
      <w:instrText xml:space="preserve"> PAGE  \* MERGEFORMAT </w:instrText>
    </w:r>
    <w:r>
      <w:rPr>
        <w:b/>
      </w:rPr>
      <w:fldChar w:fldCharType="separate"/>
    </w:r>
    <w:r w:rsidR="00F25555">
      <w:rPr>
        <w:b/>
        <w:noProof/>
      </w:rPr>
      <w:t>451</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47 - P24-DEPARTMENT OF NATURAL RESOURCES</w:t>
    </w:r>
    <w:r>
      <w:tab/>
    </w:r>
    <w:r>
      <w:rPr>
        <w:b/>
      </w:rPr>
      <w:t xml:space="preserve">PAGE </w:t>
    </w:r>
    <w:r>
      <w:rPr>
        <w:b/>
      </w:rPr>
      <w:fldChar w:fldCharType="begin"/>
    </w:r>
    <w:r>
      <w:rPr>
        <w:b/>
      </w:rPr>
      <w:instrText xml:space="preserve"> PAGE  \* MERGEFORMAT </w:instrText>
    </w:r>
    <w:r>
      <w:rPr>
        <w:b/>
      </w:rPr>
      <w:fldChar w:fldCharType="separate"/>
    </w:r>
    <w:r w:rsidR="00F25555">
      <w:rPr>
        <w:b/>
        <w:noProof/>
      </w:rPr>
      <w:t>452</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48 - P26-SEA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586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49 - P28-DEPARTMENT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sidR="00F25555">
      <w:rPr>
        <w:b/>
        <w:noProof/>
      </w:rPr>
      <w:t>454</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25555">
      <w:rPr>
        <w:b/>
        <w:noProof/>
      </w:rPr>
      <w:t>455</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sidRPr="00D36D44">
      <w:rPr>
        <w:b/>
      </w:rPr>
      <w:t>SECTION 50 - P32-DEPARTMENT OF COMMERCE</w:t>
    </w:r>
    <w:r>
      <w:tab/>
    </w:r>
    <w:r>
      <w:rPr>
        <w:b/>
      </w:rPr>
      <w:t xml:space="preserve">PAGE </w:t>
    </w:r>
    <w:r>
      <w:rPr>
        <w:b/>
      </w:rPr>
      <w:fldChar w:fldCharType="begin"/>
    </w:r>
    <w:r>
      <w:rPr>
        <w:b/>
      </w:rPr>
      <w:instrText xml:space="preserve"> PAGE  \* MERGEFORMAT </w:instrText>
    </w:r>
    <w:r>
      <w:rPr>
        <w:b/>
      </w:rPr>
      <w:fldChar w:fldCharType="separate"/>
    </w:r>
    <w:r w:rsidR="00F25555">
      <w:rPr>
        <w:b/>
        <w:noProof/>
      </w:rPr>
      <w:t>457</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51 - P34-JOBS-ECONOMIC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586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1A - H63-DEPARTMENT OF EDUCATION-EIA</w:t>
    </w:r>
    <w:r>
      <w:tab/>
    </w:r>
    <w:r>
      <w:rPr>
        <w:b/>
      </w:rPr>
      <w:t xml:space="preserve">PAGE </w:t>
    </w:r>
    <w:r>
      <w:rPr>
        <w:b/>
      </w:rPr>
      <w:fldChar w:fldCharType="begin"/>
    </w:r>
    <w:r>
      <w:rPr>
        <w:b/>
      </w:rPr>
      <w:instrText xml:space="preserve"> PAGE  \* MERGEFORMAT </w:instrText>
    </w:r>
    <w:r>
      <w:rPr>
        <w:b/>
      </w:rPr>
      <w:fldChar w:fldCharType="separate"/>
    </w:r>
    <w:r w:rsidR="00F25555">
      <w:rPr>
        <w:b/>
        <w:noProof/>
      </w:rPr>
      <w:t>394</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52 - P36-PATRIOTS POINT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586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25555">
      <w:rPr>
        <w:b/>
        <w:noProof/>
      </w:rPr>
      <w:t>458</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54 - P45 - RURAL INFRASTRUCTURE AUTHORITY</w:t>
    </w:r>
    <w:r>
      <w:tab/>
    </w:r>
    <w:r>
      <w:rPr>
        <w:b/>
      </w:rPr>
      <w:t xml:space="preserve">PAGE </w:t>
    </w:r>
    <w:r>
      <w:rPr>
        <w:b/>
      </w:rPr>
      <w:fldChar w:fldCharType="begin"/>
    </w:r>
    <w:r>
      <w:rPr>
        <w:b/>
      </w:rPr>
      <w:instrText xml:space="preserve"> PAGE  \* MERGEFORMAT </w:instrText>
    </w:r>
    <w:r>
      <w:rPr>
        <w:b/>
      </w:rPr>
      <w:fldChar w:fldCharType="separate"/>
    </w:r>
    <w:r>
      <w:rPr>
        <w:b/>
        <w:noProof/>
      </w:rPr>
      <w:t>459</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57 - B04-JUDICIAL DEPARTMENT</w:t>
    </w:r>
    <w:r>
      <w:tab/>
    </w:r>
    <w:r>
      <w:rPr>
        <w:b/>
      </w:rPr>
      <w:t xml:space="preserve">PAGE </w:t>
    </w:r>
    <w:r>
      <w:rPr>
        <w:b/>
      </w:rPr>
      <w:fldChar w:fldCharType="begin"/>
    </w:r>
    <w:r>
      <w:rPr>
        <w:b/>
      </w:rPr>
      <w:instrText xml:space="preserve"> PAGE  \* MERGEFORMAT </w:instrText>
    </w:r>
    <w:r>
      <w:rPr>
        <w:b/>
      </w:rPr>
      <w:fldChar w:fldCharType="separate"/>
    </w:r>
    <w:r w:rsidR="00F25555">
      <w:rPr>
        <w:b/>
        <w:noProof/>
      </w:rPr>
      <w:t>460</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58 - C05-ADMINISTRATIVE LAW COURT</w:t>
    </w:r>
    <w:r>
      <w:tab/>
    </w:r>
    <w:r>
      <w:rPr>
        <w:b/>
      </w:rPr>
      <w:t xml:space="preserve">PAGE </w:t>
    </w:r>
    <w:r>
      <w:rPr>
        <w:b/>
      </w:rPr>
      <w:fldChar w:fldCharType="begin"/>
    </w:r>
    <w:r>
      <w:rPr>
        <w:b/>
      </w:rPr>
      <w:instrText xml:space="preserve"> PAGE  \* MERGEFORMAT </w:instrText>
    </w:r>
    <w:r>
      <w:rPr>
        <w:b/>
      </w:rPr>
      <w:fldChar w:fldCharType="separate"/>
    </w:r>
    <w:r w:rsidR="00F25555">
      <w:rPr>
        <w:b/>
        <w:noProof/>
      </w:rPr>
      <w:t>461</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59 - E20-OFFICE OF THE ATTORNEY GENERAL</w:t>
    </w:r>
    <w:r>
      <w:tab/>
    </w:r>
    <w:r>
      <w:rPr>
        <w:b/>
      </w:rPr>
      <w:t xml:space="preserve">PAGE </w:t>
    </w:r>
    <w:r>
      <w:rPr>
        <w:b/>
      </w:rPr>
      <w:fldChar w:fldCharType="begin"/>
    </w:r>
    <w:r>
      <w:rPr>
        <w:b/>
      </w:rPr>
      <w:instrText xml:space="preserve"> PAGE  \* MERGEFORMAT </w:instrText>
    </w:r>
    <w:r>
      <w:rPr>
        <w:b/>
      </w:rPr>
      <w:fldChar w:fldCharType="separate"/>
    </w:r>
    <w:r>
      <w:rPr>
        <w:b/>
        <w:noProof/>
      </w:rPr>
      <w:t>462</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25555">
      <w:rPr>
        <w:b/>
        <w:noProof/>
      </w:rPr>
      <w:t>462</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60 - E21-PROSECUTION COORDINATION COMMISSION</w:t>
    </w:r>
    <w:r>
      <w:tab/>
    </w:r>
    <w:r>
      <w:rPr>
        <w:b/>
      </w:rPr>
      <w:t xml:space="preserve">PAGE </w:t>
    </w:r>
    <w:r>
      <w:rPr>
        <w:b/>
      </w:rPr>
      <w:fldChar w:fldCharType="begin"/>
    </w:r>
    <w:r>
      <w:rPr>
        <w:b/>
      </w:rPr>
      <w:instrText xml:space="preserve"> PAGE  \* MERGEFORMAT </w:instrText>
    </w:r>
    <w:r>
      <w:rPr>
        <w:b/>
      </w:rPr>
      <w:fldChar w:fldCharType="separate"/>
    </w:r>
    <w:r w:rsidR="00F25555">
      <w:rPr>
        <w:b/>
        <w:noProof/>
      </w:rPr>
      <w:t>463</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61 - E23-COMMISSION ON INDIGENT DEFENSE</w:t>
    </w:r>
    <w:r>
      <w:tab/>
    </w:r>
    <w:r>
      <w:rPr>
        <w:b/>
      </w:rPr>
      <w:t xml:space="preserve">PAGE </w:t>
    </w:r>
    <w:r>
      <w:rPr>
        <w:b/>
      </w:rPr>
      <w:fldChar w:fldCharType="begin"/>
    </w:r>
    <w:r>
      <w:rPr>
        <w:b/>
      </w:rPr>
      <w:instrText xml:space="preserve"> PAGE  \* MERGEFORMAT </w:instrText>
    </w:r>
    <w:r>
      <w:rPr>
        <w:b/>
      </w:rPr>
      <w:fldChar w:fldCharType="separate"/>
    </w:r>
    <w:r w:rsidR="00F25555">
      <w:rPr>
        <w:b/>
        <w:noProof/>
      </w:rPr>
      <w:t>468</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62 - D10-STATE LAW ENFORCEMENT DIVISION</w:t>
    </w:r>
    <w:r>
      <w:tab/>
    </w:r>
    <w:r>
      <w:rPr>
        <w:b/>
      </w:rPr>
      <w:t xml:space="preserve">PAGE </w:t>
    </w:r>
    <w:r>
      <w:rPr>
        <w:b/>
      </w:rPr>
      <w:fldChar w:fldCharType="begin"/>
    </w:r>
    <w:r>
      <w:rPr>
        <w:b/>
      </w:rPr>
      <w:instrText xml:space="preserve"> PAGE  \* MERGEFORMAT </w:instrText>
    </w:r>
    <w:r>
      <w:rPr>
        <w:b/>
      </w:rPr>
      <w:fldChar w:fldCharType="separate"/>
    </w:r>
    <w:r w:rsidR="00F25555">
      <w:rPr>
        <w:b/>
        <w:noProof/>
      </w:rPr>
      <w:t>470</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3 - H66-LOTTERY EXPENDITURE ACCOUNT</w:t>
    </w:r>
    <w:r>
      <w:tab/>
    </w:r>
    <w:r>
      <w:rPr>
        <w:b/>
      </w:rPr>
      <w:t xml:space="preserve">PAGE </w:t>
    </w:r>
    <w:r>
      <w:rPr>
        <w:b/>
      </w:rPr>
      <w:fldChar w:fldCharType="begin"/>
    </w:r>
    <w:r>
      <w:rPr>
        <w:b/>
      </w:rPr>
      <w:instrText xml:space="preserve"> PAGE  \* MERGEFORMAT </w:instrText>
    </w:r>
    <w:r>
      <w:rPr>
        <w:b/>
      </w:rPr>
      <w:fldChar w:fldCharType="separate"/>
    </w:r>
    <w:r w:rsidR="00F25555">
      <w:rPr>
        <w:b/>
        <w:noProof/>
      </w:rPr>
      <w:t>402</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63 - K05-DEPARTMENT OF PUBLIC SAFETY</w:t>
    </w:r>
    <w:r>
      <w:tab/>
    </w:r>
    <w:r>
      <w:rPr>
        <w:b/>
      </w:rPr>
      <w:t xml:space="preserve">PAGE </w:t>
    </w:r>
    <w:r>
      <w:rPr>
        <w:b/>
      </w:rPr>
      <w:fldChar w:fldCharType="begin"/>
    </w:r>
    <w:r>
      <w:rPr>
        <w:b/>
      </w:rPr>
      <w:instrText xml:space="preserve"> PAGE  \* MERGEFORMAT </w:instrText>
    </w:r>
    <w:r>
      <w:rPr>
        <w:b/>
      </w:rPr>
      <w:fldChar w:fldCharType="separate"/>
    </w:r>
    <w:r w:rsidR="00F25555">
      <w:rPr>
        <w:b/>
        <w:noProof/>
      </w:rPr>
      <w:t>471</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64 - N20-LAW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586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25555">
      <w:rPr>
        <w:b/>
        <w:noProof/>
      </w:rPr>
      <w:t>472</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65 - N04-DEPARTMENT OF CORRECTIONS</w:t>
    </w:r>
    <w:r>
      <w:tab/>
    </w:r>
    <w:r>
      <w:rPr>
        <w:b/>
      </w:rPr>
      <w:t xml:space="preserve">PAGE </w:t>
    </w:r>
    <w:r>
      <w:rPr>
        <w:b/>
      </w:rPr>
      <w:fldChar w:fldCharType="begin"/>
    </w:r>
    <w:r>
      <w:rPr>
        <w:b/>
      </w:rPr>
      <w:instrText xml:space="preserve"> PAGE  \* MERGEFORMAT </w:instrText>
    </w:r>
    <w:r>
      <w:rPr>
        <w:b/>
      </w:rPr>
      <w:fldChar w:fldCharType="separate"/>
    </w:r>
    <w:r w:rsidR="00F25555">
      <w:rPr>
        <w:b/>
        <w:noProof/>
      </w:rPr>
      <w:t>476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66 - N08-DEPARTMENT OF PROBATION, PAROLE AND PARDON SERVICES</w:t>
    </w:r>
    <w:r>
      <w:tab/>
    </w:r>
    <w:r>
      <w:rPr>
        <w:b/>
      </w:rPr>
      <w:t xml:space="preserve">PAGE </w:t>
    </w:r>
    <w:r>
      <w:rPr>
        <w:b/>
      </w:rPr>
      <w:fldChar w:fldCharType="begin"/>
    </w:r>
    <w:r>
      <w:rPr>
        <w:b/>
      </w:rPr>
      <w:instrText xml:space="preserve"> PAGE  \* MERGEFORMAT </w:instrText>
    </w:r>
    <w:r>
      <w:rPr>
        <w:b/>
      </w:rPr>
      <w:fldChar w:fldCharType="separate"/>
    </w:r>
    <w:r>
      <w:rPr>
        <w:b/>
        <w:noProof/>
      </w:rPr>
      <w:t>477</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25555">
      <w:rPr>
        <w:b/>
        <w:noProof/>
      </w:rPr>
      <w:t>477</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67 - N12-DEPARTMENT OF JUVENILE JUSTICE</w:t>
    </w:r>
    <w:r>
      <w:tab/>
    </w:r>
    <w:r>
      <w:rPr>
        <w:b/>
      </w:rPr>
      <w:t xml:space="preserve">PAGE </w:t>
    </w:r>
    <w:r>
      <w:rPr>
        <w:b/>
      </w:rPr>
      <w:fldChar w:fldCharType="begin"/>
    </w:r>
    <w:r>
      <w:rPr>
        <w:b/>
      </w:rPr>
      <w:instrText xml:space="preserve"> PAGE  \* MERGEFORMAT </w:instrText>
    </w:r>
    <w:r>
      <w:rPr>
        <w:b/>
      </w:rPr>
      <w:fldChar w:fldCharType="separate"/>
    </w:r>
    <w:r w:rsidR="00F25555">
      <w:rPr>
        <w:b/>
        <w:noProof/>
      </w:rPr>
      <w:t>479</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70 - L36-HUMAN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480</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71 - L46-COMMISSION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586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25555">
      <w:rPr>
        <w:b/>
        <w:noProof/>
      </w:rPr>
      <w:t>480</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5 - H71-WIL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403</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74 - R08-WORKERS’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586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25555">
      <w:rPr>
        <w:b/>
        <w:noProof/>
      </w:rPr>
      <w:t>481</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78 - R20-DEPARTMENT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482</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79 - R23-BOARD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586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80 - R28-DEPARTMENT OF CONSUMER AFFAIRS</w:t>
    </w:r>
    <w:r>
      <w:tab/>
    </w:r>
    <w:r>
      <w:rPr>
        <w:b/>
      </w:rPr>
      <w:t xml:space="preserve">PAGE </w:t>
    </w:r>
    <w:r>
      <w:rPr>
        <w:b/>
      </w:rPr>
      <w:fldChar w:fldCharType="begin"/>
    </w:r>
    <w:r>
      <w:rPr>
        <w:b/>
      </w:rPr>
      <w:instrText xml:space="preserve"> PAGE  \* MERGEFORMAT </w:instrText>
    </w:r>
    <w:r>
      <w:rPr>
        <w:b/>
      </w:rPr>
      <w:fldChar w:fldCharType="separate"/>
    </w:r>
    <w:r w:rsidR="00F25555">
      <w:rPr>
        <w:b/>
        <w:noProof/>
      </w:rPr>
      <w:t>482</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81 - R36-DEPARTMENT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sidR="00F25555">
      <w:rPr>
        <w:b/>
        <w:noProof/>
      </w:rPr>
      <w:t>484</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82 - R40-DEPARTMENT OF MOTOR VEHICLES</w:t>
    </w:r>
    <w:r>
      <w:tab/>
    </w:r>
    <w:r>
      <w:rPr>
        <w:b/>
      </w:rPr>
      <w:t xml:space="preserve">PAGE </w:t>
    </w:r>
    <w:r>
      <w:rPr>
        <w:b/>
      </w:rPr>
      <w:fldChar w:fldCharType="begin"/>
    </w:r>
    <w:r>
      <w:rPr>
        <w:b/>
      </w:rPr>
      <w:instrText xml:space="preserve"> PAGE  \* MERGEFORMAT </w:instrText>
    </w:r>
    <w:r>
      <w:rPr>
        <w:b/>
      </w:rPr>
      <w:fldChar w:fldCharType="separate"/>
    </w:r>
    <w:r w:rsidR="00F25555">
      <w:rPr>
        <w:b/>
        <w:noProof/>
      </w:rPr>
      <w:t>485</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83 - R60-DEPARTMENT OF EMPLOYMENT AND WORKFORCE</w:t>
    </w:r>
    <w:r>
      <w:tab/>
    </w:r>
    <w:r>
      <w:rPr>
        <w:b/>
      </w:rPr>
      <w:t xml:space="preserve">PAGE </w:t>
    </w:r>
    <w:r>
      <w:rPr>
        <w:b/>
      </w:rPr>
      <w:fldChar w:fldCharType="begin"/>
    </w:r>
    <w:r>
      <w:rPr>
        <w:b/>
      </w:rPr>
      <w:instrText xml:space="preserve"> PAGE  \* MERGEFORMAT </w:instrText>
    </w:r>
    <w:r>
      <w:rPr>
        <w:b/>
      </w:rPr>
      <w:fldChar w:fldCharType="separate"/>
    </w:r>
    <w:r w:rsidR="00F25555">
      <w:rPr>
        <w:b/>
        <w:noProof/>
      </w:rPr>
      <w:t>486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84 - U12-DEPARTMENT OF TRANSPORTATION</w:t>
    </w:r>
    <w:r>
      <w:tab/>
    </w:r>
    <w:r>
      <w:rPr>
        <w:b/>
      </w:rPr>
      <w:t xml:space="preserve">PAGE </w:t>
    </w:r>
    <w:r>
      <w:rPr>
        <w:b/>
      </w:rPr>
      <w:fldChar w:fldCharType="begin"/>
    </w:r>
    <w:r>
      <w:rPr>
        <w:b/>
      </w:rPr>
      <w:instrText xml:space="preserve"> PAGE  \* MERGEFORMAT </w:instrText>
    </w:r>
    <w:r>
      <w:rPr>
        <w:b/>
      </w:rPr>
      <w:fldChar w:fldCharType="separate"/>
    </w:r>
    <w:r w:rsidR="00F25555">
      <w:rPr>
        <w:b/>
        <w:noProof/>
      </w:rPr>
      <w:t>487</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25555">
      <w:rPr>
        <w:b/>
        <w:noProof/>
      </w:rPr>
      <w:t>488</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25555">
      <w:rPr>
        <w:b/>
        <w:noProof/>
      </w:rPr>
      <w:t>403</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87 - U30 - DIVISION OF AERONAUTICS</w:t>
    </w:r>
    <w:r>
      <w:tab/>
    </w:r>
    <w:r>
      <w:rPr>
        <w:b/>
      </w:rPr>
      <w:t xml:space="preserve">PAGE </w:t>
    </w:r>
    <w:r>
      <w:rPr>
        <w:b/>
      </w:rPr>
      <w:fldChar w:fldCharType="begin"/>
    </w:r>
    <w:r>
      <w:rPr>
        <w:b/>
      </w:rPr>
      <w:instrText xml:space="preserve"> PAGE  \* MERGEFORMAT </w:instrText>
    </w:r>
    <w:r>
      <w:rPr>
        <w:b/>
      </w:rPr>
      <w:fldChar w:fldCharType="separate"/>
    </w:r>
    <w:r w:rsidR="00F25555">
      <w:rPr>
        <w:b/>
        <w:noProof/>
      </w:rPr>
      <w:t>489</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88 - Y14-STATE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586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25555">
      <w:rPr>
        <w:b/>
        <w:noProof/>
      </w:rPr>
      <w:t>490</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91 - A99-LEGISLATIVE DEPARTMENT</w:t>
    </w:r>
    <w:r>
      <w:tab/>
    </w:r>
    <w:r>
      <w:rPr>
        <w:b/>
      </w:rPr>
      <w:t xml:space="preserve">PAGE </w:t>
    </w:r>
    <w:r>
      <w:rPr>
        <w:b/>
      </w:rPr>
      <w:fldChar w:fldCharType="begin"/>
    </w:r>
    <w:r>
      <w:rPr>
        <w:b/>
      </w:rPr>
      <w:instrText xml:space="preserve"> PAGE  \* MERGEFORMAT </w:instrText>
    </w:r>
    <w:r>
      <w:rPr>
        <w:b/>
      </w:rPr>
      <w:fldChar w:fldCharType="separate"/>
    </w:r>
    <w:r w:rsidR="00F25555">
      <w:rPr>
        <w:b/>
        <w:noProof/>
      </w:rPr>
      <w:t>494</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92 - D21-OFFICE OF THE GOVERNOR</w:t>
    </w:r>
    <w:r>
      <w:tab/>
    </w:r>
    <w:r>
      <w:rPr>
        <w:b/>
      </w:rPr>
      <w:t xml:space="preserve">PAGE </w:t>
    </w:r>
    <w:r>
      <w:rPr>
        <w:b/>
      </w:rPr>
      <w:fldChar w:fldCharType="begin"/>
    </w:r>
    <w:r>
      <w:rPr>
        <w:b/>
      </w:rPr>
      <w:instrText xml:space="preserve"> PAGE  \* MERGEFORMAT </w:instrText>
    </w:r>
    <w:r>
      <w:rPr>
        <w:b/>
      </w:rPr>
      <w:fldChar w:fldCharType="separate"/>
    </w:r>
    <w:r>
      <w:rPr>
        <w:b/>
        <w:noProof/>
      </w:rPr>
      <w:t>586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93 - D50-DEPARTMENT OF ADMINISTRATION</w:t>
    </w:r>
    <w:r>
      <w:tab/>
    </w:r>
    <w:r>
      <w:rPr>
        <w:b/>
      </w:rPr>
      <w:t xml:space="preserve">PAGE </w:t>
    </w:r>
    <w:r>
      <w:rPr>
        <w:b/>
      </w:rPr>
      <w:fldChar w:fldCharType="begin"/>
    </w:r>
    <w:r>
      <w:rPr>
        <w:b/>
      </w:rPr>
      <w:instrText xml:space="preserve"> PAGE  \* MERGEFORMAT </w:instrText>
    </w:r>
    <w:r>
      <w:rPr>
        <w:b/>
      </w:rPr>
      <w:fldChar w:fldCharType="separate"/>
    </w:r>
    <w:r w:rsidR="00F25555">
      <w:rPr>
        <w:b/>
        <w:noProof/>
      </w:rPr>
      <w:t>502</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94 - D25-OFFICE OF INSPECTOR GENERAL</w:t>
    </w:r>
    <w:r>
      <w:tab/>
    </w:r>
    <w:r>
      <w:rPr>
        <w:b/>
      </w:rPr>
      <w:t xml:space="preserve">PAGE </w:t>
    </w:r>
    <w:r>
      <w:rPr>
        <w:b/>
      </w:rPr>
      <w:fldChar w:fldCharType="begin"/>
    </w:r>
    <w:r>
      <w:rPr>
        <w:b/>
      </w:rPr>
      <w:instrText xml:space="preserve"> PAGE  \* MERGEFORMAT </w:instrText>
    </w:r>
    <w:r>
      <w:rPr>
        <w:b/>
      </w:rPr>
      <w:fldChar w:fldCharType="separate"/>
    </w:r>
    <w:r>
      <w:rPr>
        <w:b/>
        <w:noProof/>
      </w:rPr>
      <w:t>586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95 - E04-OFFICE OF THE LIEUTENANT GOVERNOR</w:t>
    </w:r>
    <w:r>
      <w:tab/>
    </w:r>
    <w:r>
      <w:rPr>
        <w:b/>
      </w:rPr>
      <w:t xml:space="preserve">PAGE </w:t>
    </w:r>
    <w:r>
      <w:rPr>
        <w:b/>
      </w:rPr>
      <w:fldChar w:fldCharType="begin"/>
    </w:r>
    <w:r>
      <w:rPr>
        <w:b/>
      </w:rPr>
      <w:instrText xml:space="preserve"> PAGE  \* MERGEFORMAT </w:instrText>
    </w:r>
    <w:r>
      <w:rPr>
        <w:b/>
      </w:rPr>
      <w:fldChar w:fldCharType="separate"/>
    </w:r>
    <w:r w:rsidR="00F25555">
      <w:rPr>
        <w:b/>
        <w:noProof/>
      </w:rPr>
      <w:t>503</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96 - E08-OFFICE OF SECRETARY OF STATE</w:t>
    </w:r>
    <w:r>
      <w:tab/>
    </w:r>
    <w:r>
      <w:rPr>
        <w:b/>
      </w:rPr>
      <w:t xml:space="preserve">PAGE </w:t>
    </w:r>
    <w:r>
      <w:rPr>
        <w:b/>
      </w:rPr>
      <w:fldChar w:fldCharType="begin"/>
    </w:r>
    <w:r>
      <w:rPr>
        <w:b/>
      </w:rPr>
      <w:instrText xml:space="preserve"> PAGE  \* MERGEFORMAT </w:instrText>
    </w:r>
    <w:r>
      <w:rPr>
        <w:b/>
      </w:rPr>
      <w:fldChar w:fldCharType="separate"/>
    </w:r>
    <w:r w:rsidR="00F25555">
      <w:rPr>
        <w:b/>
        <w:noProof/>
      </w:rPr>
      <w:t>504</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97 - E12-OFFICE OF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506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sidRPr="007F3DFE">
      <w:rPr>
        <w:b/>
      </w:rPr>
      <w:t>SECTION 6 - H75-SCHOOL FOR THE DEAF AND THE BLIND</w:t>
    </w:r>
    <w:r>
      <w:tab/>
    </w:r>
    <w:r>
      <w:rPr>
        <w:b/>
      </w:rPr>
      <w:t xml:space="preserve">PAGE </w:t>
    </w:r>
    <w:r>
      <w:rPr>
        <w:b/>
      </w:rPr>
      <w:fldChar w:fldCharType="begin"/>
    </w:r>
    <w:r>
      <w:rPr>
        <w:b/>
      </w:rPr>
      <w:instrText xml:space="preserve"> PAGE  \* MERGEFORMAT </w:instrText>
    </w:r>
    <w:r>
      <w:rPr>
        <w:b/>
      </w:rPr>
      <w:fldChar w:fldCharType="separate"/>
    </w:r>
    <w:r w:rsidR="00F25555">
      <w:rPr>
        <w:b/>
        <w:noProof/>
      </w:rPr>
      <w:t>404</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25555">
      <w:rPr>
        <w:b/>
        <w:noProof/>
      </w:rPr>
      <w:t>505</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98 - E16-OFFICE OF STATE TREASURER</w:t>
    </w:r>
    <w:r>
      <w:tab/>
    </w:r>
    <w:r>
      <w:rPr>
        <w:b/>
      </w:rPr>
      <w:t xml:space="preserve">PAGE </w:t>
    </w:r>
    <w:r>
      <w:rPr>
        <w:b/>
      </w:rPr>
      <w:fldChar w:fldCharType="begin"/>
    </w:r>
    <w:r>
      <w:rPr>
        <w:b/>
      </w:rPr>
      <w:instrText xml:space="preserve"> PAGE  \* MERGEFORMAT </w:instrText>
    </w:r>
    <w:r>
      <w:rPr>
        <w:b/>
      </w:rPr>
      <w:fldChar w:fldCharType="separate"/>
    </w:r>
    <w:r w:rsidR="00F25555">
      <w:rPr>
        <w:b/>
        <w:noProof/>
      </w:rPr>
      <w:t>508</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99 - E19-RETIREMENT SYSTEM INVESTMENT COMMISSION</w:t>
    </w:r>
    <w:r>
      <w:tab/>
    </w:r>
    <w:r>
      <w:rPr>
        <w:b/>
      </w:rPr>
      <w:t xml:space="preserve">PAGE </w:t>
    </w:r>
    <w:r>
      <w:rPr>
        <w:b/>
      </w:rPr>
      <w:fldChar w:fldCharType="begin"/>
    </w:r>
    <w:r>
      <w:rPr>
        <w:b/>
      </w:rPr>
      <w:instrText xml:space="preserve"> PAGE  \* MERGEFORMAT </w:instrText>
    </w:r>
    <w:r>
      <w:rPr>
        <w:b/>
      </w:rPr>
      <w:fldChar w:fldCharType="separate"/>
    </w:r>
    <w:r>
      <w:rPr>
        <w:b/>
        <w:noProof/>
      </w:rPr>
      <w:t>586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100 - E24-OFFICE OF ADJUTANT GENERAL</w:t>
    </w:r>
    <w:r>
      <w:tab/>
    </w:r>
    <w:r>
      <w:rPr>
        <w:b/>
      </w:rPr>
      <w:t xml:space="preserve">PAGE </w:t>
    </w:r>
    <w:r>
      <w:rPr>
        <w:b/>
      </w:rPr>
      <w:fldChar w:fldCharType="begin"/>
    </w:r>
    <w:r>
      <w:rPr>
        <w:b/>
      </w:rPr>
      <w:instrText xml:space="preserve"> PAGE  \* MERGEFORMAT </w:instrText>
    </w:r>
    <w:r>
      <w:rPr>
        <w:b/>
      </w:rPr>
      <w:fldChar w:fldCharType="separate"/>
    </w:r>
    <w:r w:rsidR="00F25555">
      <w:rPr>
        <w:b/>
        <w:noProof/>
      </w:rPr>
      <w:t>510</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F25555">
      <w:rPr>
        <w:b/>
        <w:noProof/>
      </w:rPr>
      <w:t>511</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101 - E28-ELECTION COMMISSION</w:t>
    </w:r>
    <w:r>
      <w:tab/>
    </w:r>
    <w:r>
      <w:rPr>
        <w:b/>
      </w:rPr>
      <w:t xml:space="preserve">PAGE </w:t>
    </w:r>
    <w:r>
      <w:rPr>
        <w:b/>
      </w:rPr>
      <w:fldChar w:fldCharType="begin"/>
    </w:r>
    <w:r>
      <w:rPr>
        <w:b/>
      </w:rPr>
      <w:instrText xml:space="preserve"> PAGE  \* MERGEFORMAT </w:instrText>
    </w:r>
    <w:r>
      <w:rPr>
        <w:b/>
      </w:rPr>
      <w:fldChar w:fldCharType="separate"/>
    </w:r>
    <w:r w:rsidR="00F25555">
      <w:rPr>
        <w:b/>
        <w:noProof/>
      </w:rPr>
      <w:t>513</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102 - E50-REVENUE AND FISCAL AFFAIRS OFFICE</w:t>
    </w:r>
    <w:r>
      <w:tab/>
    </w:r>
    <w:r>
      <w:rPr>
        <w:b/>
      </w:rPr>
      <w:t xml:space="preserve">PAGE </w:t>
    </w:r>
    <w:r>
      <w:rPr>
        <w:b/>
      </w:rPr>
      <w:fldChar w:fldCharType="begin"/>
    </w:r>
    <w:r>
      <w:rPr>
        <w:b/>
      </w:rPr>
      <w:instrText xml:space="preserve"> PAGE  \* MERGEFORMAT </w:instrText>
    </w:r>
    <w:r>
      <w:rPr>
        <w:b/>
      </w:rPr>
      <w:fldChar w:fldCharType="separate"/>
    </w:r>
    <w:r w:rsidR="00F25555">
      <w:rPr>
        <w:b/>
        <w:noProof/>
      </w:rPr>
      <w:t>516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104 - E55-STATE FISCAL ACCOUNTABILITY AUTHORITY</w:t>
    </w:r>
    <w:r>
      <w:tab/>
    </w:r>
    <w:r>
      <w:rPr>
        <w:b/>
      </w:rPr>
      <w:t xml:space="preserve">PAGE </w:t>
    </w:r>
    <w:r>
      <w:rPr>
        <w:b/>
      </w:rPr>
      <w:fldChar w:fldCharType="begin"/>
    </w:r>
    <w:r>
      <w:rPr>
        <w:b/>
      </w:rPr>
      <w:instrText xml:space="preserve"> PAGE  \* MERGEFORMAT </w:instrText>
    </w:r>
    <w:r>
      <w:rPr>
        <w:b/>
      </w:rPr>
      <w:fldChar w:fldCharType="separate"/>
    </w:r>
    <w:r w:rsidR="00F25555">
      <w:rPr>
        <w:b/>
        <w:noProof/>
      </w:rPr>
      <w:t>517</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105 - F27-SFAA, STATE AUDITOR’S OFFICE</w:t>
    </w:r>
    <w:r>
      <w:tab/>
    </w:r>
    <w:r>
      <w:rPr>
        <w:b/>
      </w:rPr>
      <w:t xml:space="preserve">PAGE </w:t>
    </w:r>
    <w:r>
      <w:rPr>
        <w:b/>
      </w:rPr>
      <w:fldChar w:fldCharType="begin"/>
    </w:r>
    <w:r>
      <w:rPr>
        <w:b/>
      </w:rPr>
      <w:instrText xml:space="preserve"> PAGE  \* MERGEFORMAT </w:instrText>
    </w:r>
    <w:r>
      <w:rPr>
        <w:b/>
      </w:rPr>
      <w:fldChar w:fldCharType="separate"/>
    </w:r>
    <w:r w:rsidR="00F25555">
      <w:rPr>
        <w:b/>
        <w:noProof/>
      </w:rPr>
      <w:t>518</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108 - F50-PUBLIC EMPLOYEE BENEFIT AUTHORITY</w:t>
    </w:r>
    <w:r>
      <w:tab/>
    </w:r>
    <w:r>
      <w:rPr>
        <w:b/>
      </w:rPr>
      <w:t xml:space="preserve">PAGE </w:t>
    </w:r>
    <w:r>
      <w:rPr>
        <w:b/>
      </w:rPr>
      <w:fldChar w:fldCharType="begin"/>
    </w:r>
    <w:r>
      <w:rPr>
        <w:b/>
      </w:rPr>
      <w:instrText xml:space="preserve"> PAGE  \* MERGEFORMAT </w:instrText>
    </w:r>
    <w:r>
      <w:rPr>
        <w:b/>
      </w:rPr>
      <w:fldChar w:fldCharType="separate"/>
    </w:r>
    <w:r w:rsidR="00F25555">
      <w:rPr>
        <w:b/>
        <w:noProof/>
      </w:rPr>
      <w:t>520</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7 - L12-JOHN DE LA HOWE SCHOOL</w:t>
    </w:r>
    <w:r>
      <w:tab/>
    </w:r>
    <w:r>
      <w:rPr>
        <w:b/>
      </w:rPr>
      <w:t xml:space="preserve">PAGE </w:t>
    </w:r>
    <w:r>
      <w:rPr>
        <w:b/>
      </w:rPr>
      <w:fldChar w:fldCharType="begin"/>
    </w:r>
    <w:r>
      <w:rPr>
        <w:b/>
      </w:rPr>
      <w:instrText xml:space="preserve"> PAGE  \* MERGEFORMAT </w:instrText>
    </w:r>
    <w:r>
      <w:rPr>
        <w:b/>
      </w:rPr>
      <w:fldChar w:fldCharType="separate"/>
    </w:r>
    <w:r w:rsidR="00F25555">
      <w:rPr>
        <w:b/>
        <w:noProof/>
      </w:rPr>
      <w:t>407</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109 - R44-DEPARTMENT OF REVENUE</w:t>
    </w:r>
    <w:r>
      <w:tab/>
    </w:r>
    <w:r>
      <w:rPr>
        <w:b/>
      </w:rPr>
      <w:t xml:space="preserve">PAGE </w:t>
    </w:r>
    <w:r>
      <w:rPr>
        <w:b/>
      </w:rPr>
      <w:fldChar w:fldCharType="begin"/>
    </w:r>
    <w:r>
      <w:rPr>
        <w:b/>
      </w:rPr>
      <w:instrText xml:space="preserve"> PAGE  \* MERGEFORMAT </w:instrText>
    </w:r>
    <w:r>
      <w:rPr>
        <w:b/>
      </w:rPr>
      <w:fldChar w:fldCharType="separate"/>
    </w:r>
    <w:r w:rsidR="00F25555">
      <w:rPr>
        <w:b/>
        <w:noProof/>
      </w:rPr>
      <w:t>522</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111 - S60-PROCUREMENT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586</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112 - V04-DEBT SERVICE</w:t>
    </w:r>
    <w:r>
      <w:tab/>
    </w:r>
    <w:r>
      <w:rPr>
        <w:b/>
      </w:rPr>
      <w:t xml:space="preserve">PAGE </w:t>
    </w:r>
    <w:r>
      <w:rPr>
        <w:b/>
      </w:rPr>
      <w:fldChar w:fldCharType="begin"/>
    </w:r>
    <w:r>
      <w:rPr>
        <w:b/>
      </w:rPr>
      <w:instrText xml:space="preserve"> PAGE  \* MERGEFORMAT </w:instrText>
    </w:r>
    <w:r>
      <w:rPr>
        <w:b/>
      </w:rPr>
      <w:fldChar w:fldCharType="separate"/>
    </w:r>
    <w:r>
      <w:rPr>
        <w:b/>
        <w:noProof/>
      </w:rPr>
      <w:t>524</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113 - X22-AID TO SUBDIVISIONS, STATE TREASURER</w:t>
    </w:r>
    <w:r>
      <w:tab/>
    </w:r>
    <w:r>
      <w:rPr>
        <w:b/>
      </w:rPr>
      <w:t xml:space="preserve">PAGE </w:t>
    </w:r>
    <w:r>
      <w:rPr>
        <w:b/>
      </w:rPr>
      <w:fldChar w:fldCharType="begin"/>
    </w:r>
    <w:r>
      <w:rPr>
        <w:b/>
      </w:rPr>
      <w:instrText xml:space="preserve"> PAGE  \* MERGEFORMAT </w:instrText>
    </w:r>
    <w:r>
      <w:rPr>
        <w:b/>
      </w:rPr>
      <w:fldChar w:fldCharType="separate"/>
    </w:r>
    <w:r w:rsidR="00F25555">
      <w:rPr>
        <w:b/>
        <w:noProof/>
      </w:rPr>
      <w:t>524</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rsidP="00783646">
    <w:pPr>
      <w:pStyle w:val="Header"/>
      <w:tabs>
        <w:tab w:val="clear" w:pos="4320"/>
        <w:tab w:val="clear" w:pos="8640"/>
        <w:tab w:val="right" w:pos="11520"/>
      </w:tabs>
      <w:rPr>
        <w:b/>
      </w:rPr>
    </w:pPr>
    <w:r>
      <w:rPr>
        <w:b/>
      </w:rPr>
      <w:t>SECTION 117 - X90-GENERAL PROVISIONS</w:t>
    </w:r>
    <w:r>
      <w:tab/>
    </w:r>
    <w:r>
      <w:rPr>
        <w:b/>
      </w:rPr>
      <w:t xml:space="preserve">PAGE </w:t>
    </w:r>
    <w:r>
      <w:rPr>
        <w:b/>
      </w:rPr>
      <w:fldChar w:fldCharType="begin"/>
    </w:r>
    <w:r>
      <w:rPr>
        <w:b/>
      </w:rPr>
      <w:instrText xml:space="preserve"> PAGE  \* MERGEFORMAT </w:instrText>
    </w:r>
    <w:r>
      <w:rPr>
        <w:b/>
      </w:rPr>
      <w:fldChar w:fldCharType="separate"/>
    </w:r>
    <w:r w:rsidR="00F25555">
      <w:rPr>
        <w:b/>
        <w:noProof/>
      </w:rPr>
      <w:t>564</w:t>
    </w:r>
    <w:r>
      <w:rPr>
        <w:b/>
      </w:rPr>
      <w:fldChar w:fldCharType="end"/>
    </w:r>
  </w:p>
  <w:p w:rsidR="0096211B" w:rsidRPr="00783646" w:rsidRDefault="0096211B" w:rsidP="00783646">
    <w:pPr>
      <w:pStyle w:val="Header"/>
      <w:tabs>
        <w:tab w:val="clear" w:pos="4320"/>
        <w:tab w:val="clear" w:pos="8640"/>
        <w:tab w:val="right" w:pos="11520"/>
      </w:tabs>
      <w:rPr>
        <w:b/>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223" w:rsidRDefault="00097223" w:rsidP="00783646">
    <w:pPr>
      <w:pStyle w:val="Header"/>
      <w:tabs>
        <w:tab w:val="clear" w:pos="4320"/>
        <w:tab w:val="clear" w:pos="8640"/>
        <w:tab w:val="right" w:pos="11520"/>
      </w:tabs>
      <w:rPr>
        <w:b/>
      </w:rPr>
    </w:pPr>
    <w:r>
      <w:rPr>
        <w:b/>
      </w:rPr>
      <w:t>SECTION 118 - X91-STATEWIDE REVENUE</w:t>
    </w:r>
    <w:r>
      <w:tab/>
    </w:r>
    <w:r>
      <w:rPr>
        <w:b/>
      </w:rPr>
      <w:t xml:space="preserve">PAGE </w:t>
    </w:r>
    <w:r>
      <w:rPr>
        <w:b/>
      </w:rPr>
      <w:fldChar w:fldCharType="begin"/>
    </w:r>
    <w:r>
      <w:rPr>
        <w:b/>
      </w:rPr>
      <w:instrText xml:space="preserve"> PAGE  \* MERGEFORMAT </w:instrText>
    </w:r>
    <w:r>
      <w:rPr>
        <w:b/>
      </w:rPr>
      <w:fldChar w:fldCharType="separate"/>
    </w:r>
    <w:r w:rsidR="00F25555">
      <w:rPr>
        <w:b/>
        <w:noProof/>
      </w:rPr>
      <w:t>585</w:t>
    </w:r>
    <w:r>
      <w:rPr>
        <w:b/>
      </w:rPr>
      <w:fldChar w:fldCharType="end"/>
    </w:r>
  </w:p>
  <w:p w:rsidR="00097223" w:rsidRPr="00783646" w:rsidRDefault="00097223" w:rsidP="00783646">
    <w:pPr>
      <w:pStyle w:val="Header"/>
      <w:tabs>
        <w:tab w:val="clear" w:pos="4320"/>
        <w:tab w:val="clear" w:pos="8640"/>
        <w:tab w:val="right" w:pos="11520"/>
      </w:tabs>
      <w:rPr>
        <w:b/>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1B" w:rsidRDefault="009621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109"/>
    <w:rsid w:val="00000891"/>
    <w:rsid w:val="00000C63"/>
    <w:rsid w:val="000014FA"/>
    <w:rsid w:val="00001679"/>
    <w:rsid w:val="00001C45"/>
    <w:rsid w:val="00001FF6"/>
    <w:rsid w:val="000021AC"/>
    <w:rsid w:val="0000294F"/>
    <w:rsid w:val="00002D5B"/>
    <w:rsid w:val="000036F6"/>
    <w:rsid w:val="00003E8D"/>
    <w:rsid w:val="00003EAE"/>
    <w:rsid w:val="000046AC"/>
    <w:rsid w:val="00004C29"/>
    <w:rsid w:val="00004DEC"/>
    <w:rsid w:val="0000503E"/>
    <w:rsid w:val="000055A3"/>
    <w:rsid w:val="000057A6"/>
    <w:rsid w:val="0000588A"/>
    <w:rsid w:val="00005B7B"/>
    <w:rsid w:val="000063D8"/>
    <w:rsid w:val="000063FF"/>
    <w:rsid w:val="00006435"/>
    <w:rsid w:val="00006719"/>
    <w:rsid w:val="000071C6"/>
    <w:rsid w:val="00007B40"/>
    <w:rsid w:val="00007F89"/>
    <w:rsid w:val="00010127"/>
    <w:rsid w:val="000105C0"/>
    <w:rsid w:val="00010680"/>
    <w:rsid w:val="00010E82"/>
    <w:rsid w:val="00010FC9"/>
    <w:rsid w:val="0001114C"/>
    <w:rsid w:val="000114B1"/>
    <w:rsid w:val="0001169E"/>
    <w:rsid w:val="000116A2"/>
    <w:rsid w:val="00011FFF"/>
    <w:rsid w:val="00012128"/>
    <w:rsid w:val="00013772"/>
    <w:rsid w:val="00013D38"/>
    <w:rsid w:val="00013D9D"/>
    <w:rsid w:val="00014174"/>
    <w:rsid w:val="00014388"/>
    <w:rsid w:val="00014AFD"/>
    <w:rsid w:val="00015078"/>
    <w:rsid w:val="000153D3"/>
    <w:rsid w:val="0001576F"/>
    <w:rsid w:val="0001603B"/>
    <w:rsid w:val="000161DD"/>
    <w:rsid w:val="0001670D"/>
    <w:rsid w:val="000176DC"/>
    <w:rsid w:val="00017BD6"/>
    <w:rsid w:val="00017EF2"/>
    <w:rsid w:val="00020564"/>
    <w:rsid w:val="000205D6"/>
    <w:rsid w:val="00020FD4"/>
    <w:rsid w:val="00021966"/>
    <w:rsid w:val="00021DFE"/>
    <w:rsid w:val="0002257E"/>
    <w:rsid w:val="00022995"/>
    <w:rsid w:val="00022A5F"/>
    <w:rsid w:val="00022C7B"/>
    <w:rsid w:val="0002330E"/>
    <w:rsid w:val="00023950"/>
    <w:rsid w:val="000242C5"/>
    <w:rsid w:val="000246B5"/>
    <w:rsid w:val="00025500"/>
    <w:rsid w:val="00025F60"/>
    <w:rsid w:val="000263AA"/>
    <w:rsid w:val="00027BDC"/>
    <w:rsid w:val="00027C7A"/>
    <w:rsid w:val="00027DEB"/>
    <w:rsid w:val="00030119"/>
    <w:rsid w:val="00030164"/>
    <w:rsid w:val="00030476"/>
    <w:rsid w:val="00031A3A"/>
    <w:rsid w:val="00031C7C"/>
    <w:rsid w:val="00031F2E"/>
    <w:rsid w:val="00031FE4"/>
    <w:rsid w:val="000322CC"/>
    <w:rsid w:val="0003255F"/>
    <w:rsid w:val="00032F71"/>
    <w:rsid w:val="000335C3"/>
    <w:rsid w:val="000338C6"/>
    <w:rsid w:val="00033E1D"/>
    <w:rsid w:val="00033E63"/>
    <w:rsid w:val="00034300"/>
    <w:rsid w:val="0003438A"/>
    <w:rsid w:val="00034435"/>
    <w:rsid w:val="00034E89"/>
    <w:rsid w:val="00034FC2"/>
    <w:rsid w:val="000350BE"/>
    <w:rsid w:val="00035496"/>
    <w:rsid w:val="00035BFE"/>
    <w:rsid w:val="00035CAB"/>
    <w:rsid w:val="00035FAD"/>
    <w:rsid w:val="00036142"/>
    <w:rsid w:val="000369A3"/>
    <w:rsid w:val="00036E9C"/>
    <w:rsid w:val="0003707B"/>
    <w:rsid w:val="000377EF"/>
    <w:rsid w:val="00040810"/>
    <w:rsid w:val="000408DA"/>
    <w:rsid w:val="000409A5"/>
    <w:rsid w:val="00040C0D"/>
    <w:rsid w:val="00041AC5"/>
    <w:rsid w:val="00041EC5"/>
    <w:rsid w:val="000424D4"/>
    <w:rsid w:val="0004292A"/>
    <w:rsid w:val="00042C10"/>
    <w:rsid w:val="0004360C"/>
    <w:rsid w:val="00043883"/>
    <w:rsid w:val="00043A7F"/>
    <w:rsid w:val="00043F8B"/>
    <w:rsid w:val="00044150"/>
    <w:rsid w:val="000442DD"/>
    <w:rsid w:val="0004552B"/>
    <w:rsid w:val="0004569B"/>
    <w:rsid w:val="00046267"/>
    <w:rsid w:val="00046540"/>
    <w:rsid w:val="00046B4E"/>
    <w:rsid w:val="00046D56"/>
    <w:rsid w:val="00046EB3"/>
    <w:rsid w:val="00046FEC"/>
    <w:rsid w:val="000474B9"/>
    <w:rsid w:val="000476D0"/>
    <w:rsid w:val="0004771F"/>
    <w:rsid w:val="00047F3B"/>
    <w:rsid w:val="0005062F"/>
    <w:rsid w:val="00050A0A"/>
    <w:rsid w:val="000511DC"/>
    <w:rsid w:val="0005136C"/>
    <w:rsid w:val="0005173D"/>
    <w:rsid w:val="00052182"/>
    <w:rsid w:val="00052669"/>
    <w:rsid w:val="00052B1C"/>
    <w:rsid w:val="00052D96"/>
    <w:rsid w:val="000532FD"/>
    <w:rsid w:val="00053EB0"/>
    <w:rsid w:val="000541BA"/>
    <w:rsid w:val="00054457"/>
    <w:rsid w:val="00054D44"/>
    <w:rsid w:val="00054F5F"/>
    <w:rsid w:val="000553CA"/>
    <w:rsid w:val="00055475"/>
    <w:rsid w:val="00055E26"/>
    <w:rsid w:val="00055FFD"/>
    <w:rsid w:val="000563A9"/>
    <w:rsid w:val="00056823"/>
    <w:rsid w:val="000570DE"/>
    <w:rsid w:val="0005736B"/>
    <w:rsid w:val="000573B1"/>
    <w:rsid w:val="0005762A"/>
    <w:rsid w:val="000578B9"/>
    <w:rsid w:val="00057F7A"/>
    <w:rsid w:val="000602B1"/>
    <w:rsid w:val="0006070B"/>
    <w:rsid w:val="00061E01"/>
    <w:rsid w:val="000626F8"/>
    <w:rsid w:val="00062F5B"/>
    <w:rsid w:val="000642A1"/>
    <w:rsid w:val="00064656"/>
    <w:rsid w:val="000648C2"/>
    <w:rsid w:val="000651B7"/>
    <w:rsid w:val="000655D5"/>
    <w:rsid w:val="00065D87"/>
    <w:rsid w:val="000662FF"/>
    <w:rsid w:val="000666ED"/>
    <w:rsid w:val="000668E0"/>
    <w:rsid w:val="00067091"/>
    <w:rsid w:val="00067191"/>
    <w:rsid w:val="0006744F"/>
    <w:rsid w:val="0006795F"/>
    <w:rsid w:val="00067976"/>
    <w:rsid w:val="000701DB"/>
    <w:rsid w:val="00070FD8"/>
    <w:rsid w:val="0007122D"/>
    <w:rsid w:val="00071432"/>
    <w:rsid w:val="00071610"/>
    <w:rsid w:val="00071739"/>
    <w:rsid w:val="00072F89"/>
    <w:rsid w:val="00072FFF"/>
    <w:rsid w:val="0007308D"/>
    <w:rsid w:val="000734EE"/>
    <w:rsid w:val="000735CD"/>
    <w:rsid w:val="00073689"/>
    <w:rsid w:val="000737D7"/>
    <w:rsid w:val="0007471F"/>
    <w:rsid w:val="00074928"/>
    <w:rsid w:val="00074A85"/>
    <w:rsid w:val="000751F8"/>
    <w:rsid w:val="000754B3"/>
    <w:rsid w:val="000756F1"/>
    <w:rsid w:val="00075719"/>
    <w:rsid w:val="00075A71"/>
    <w:rsid w:val="00075C3D"/>
    <w:rsid w:val="00075D3C"/>
    <w:rsid w:val="00075D73"/>
    <w:rsid w:val="00076013"/>
    <w:rsid w:val="00076072"/>
    <w:rsid w:val="00076306"/>
    <w:rsid w:val="0007630C"/>
    <w:rsid w:val="0007640A"/>
    <w:rsid w:val="0007643C"/>
    <w:rsid w:val="000765CF"/>
    <w:rsid w:val="00076A42"/>
    <w:rsid w:val="00077FE4"/>
    <w:rsid w:val="00080202"/>
    <w:rsid w:val="00080873"/>
    <w:rsid w:val="00080B46"/>
    <w:rsid w:val="00080CC8"/>
    <w:rsid w:val="00080D13"/>
    <w:rsid w:val="00080D4A"/>
    <w:rsid w:val="00082381"/>
    <w:rsid w:val="000824D5"/>
    <w:rsid w:val="00082646"/>
    <w:rsid w:val="00082710"/>
    <w:rsid w:val="00082B3A"/>
    <w:rsid w:val="00082D00"/>
    <w:rsid w:val="0008370B"/>
    <w:rsid w:val="00084D8E"/>
    <w:rsid w:val="000852FA"/>
    <w:rsid w:val="0008574E"/>
    <w:rsid w:val="000858FF"/>
    <w:rsid w:val="00085A23"/>
    <w:rsid w:val="00086476"/>
    <w:rsid w:val="00086587"/>
    <w:rsid w:val="0008681E"/>
    <w:rsid w:val="000868F3"/>
    <w:rsid w:val="00087D4C"/>
    <w:rsid w:val="00087F67"/>
    <w:rsid w:val="000908C0"/>
    <w:rsid w:val="00090AD9"/>
    <w:rsid w:val="00091151"/>
    <w:rsid w:val="000912E0"/>
    <w:rsid w:val="000918A6"/>
    <w:rsid w:val="0009206C"/>
    <w:rsid w:val="000920E3"/>
    <w:rsid w:val="000926CF"/>
    <w:rsid w:val="000935A2"/>
    <w:rsid w:val="00093CEB"/>
    <w:rsid w:val="00093DFE"/>
    <w:rsid w:val="00093EC5"/>
    <w:rsid w:val="000940BF"/>
    <w:rsid w:val="000941E8"/>
    <w:rsid w:val="0009454B"/>
    <w:rsid w:val="00094A7A"/>
    <w:rsid w:val="00094F5A"/>
    <w:rsid w:val="00095753"/>
    <w:rsid w:val="0009581C"/>
    <w:rsid w:val="00096BF2"/>
    <w:rsid w:val="00096ECD"/>
    <w:rsid w:val="0009711A"/>
    <w:rsid w:val="00097223"/>
    <w:rsid w:val="000972B0"/>
    <w:rsid w:val="00097971"/>
    <w:rsid w:val="00097DE3"/>
    <w:rsid w:val="00097E32"/>
    <w:rsid w:val="000A0425"/>
    <w:rsid w:val="000A09E4"/>
    <w:rsid w:val="000A0CEF"/>
    <w:rsid w:val="000A13BE"/>
    <w:rsid w:val="000A1518"/>
    <w:rsid w:val="000A1E0E"/>
    <w:rsid w:val="000A1FDE"/>
    <w:rsid w:val="000A25BE"/>
    <w:rsid w:val="000A272A"/>
    <w:rsid w:val="000A296C"/>
    <w:rsid w:val="000A2AE4"/>
    <w:rsid w:val="000A30BF"/>
    <w:rsid w:val="000A316A"/>
    <w:rsid w:val="000A396F"/>
    <w:rsid w:val="000A3B44"/>
    <w:rsid w:val="000A3CE3"/>
    <w:rsid w:val="000A4573"/>
    <w:rsid w:val="000A4868"/>
    <w:rsid w:val="000A4AFB"/>
    <w:rsid w:val="000A4E5A"/>
    <w:rsid w:val="000A55AA"/>
    <w:rsid w:val="000A57B3"/>
    <w:rsid w:val="000A5C38"/>
    <w:rsid w:val="000A5E86"/>
    <w:rsid w:val="000A65BF"/>
    <w:rsid w:val="000A6A83"/>
    <w:rsid w:val="000A6E87"/>
    <w:rsid w:val="000A7002"/>
    <w:rsid w:val="000A778F"/>
    <w:rsid w:val="000A7B30"/>
    <w:rsid w:val="000B0009"/>
    <w:rsid w:val="000B0296"/>
    <w:rsid w:val="000B037F"/>
    <w:rsid w:val="000B0766"/>
    <w:rsid w:val="000B1C53"/>
    <w:rsid w:val="000B28BD"/>
    <w:rsid w:val="000B28DF"/>
    <w:rsid w:val="000B3178"/>
    <w:rsid w:val="000B3D46"/>
    <w:rsid w:val="000B40A2"/>
    <w:rsid w:val="000B42D5"/>
    <w:rsid w:val="000B48A8"/>
    <w:rsid w:val="000B48BF"/>
    <w:rsid w:val="000B4CBD"/>
    <w:rsid w:val="000B54DD"/>
    <w:rsid w:val="000B55A0"/>
    <w:rsid w:val="000B57B7"/>
    <w:rsid w:val="000B5872"/>
    <w:rsid w:val="000B58BA"/>
    <w:rsid w:val="000B5969"/>
    <w:rsid w:val="000B5AA5"/>
    <w:rsid w:val="000B68B0"/>
    <w:rsid w:val="000B6B17"/>
    <w:rsid w:val="000B74D8"/>
    <w:rsid w:val="000B7A2C"/>
    <w:rsid w:val="000B7B08"/>
    <w:rsid w:val="000B7C60"/>
    <w:rsid w:val="000B7E06"/>
    <w:rsid w:val="000B7E43"/>
    <w:rsid w:val="000C02F1"/>
    <w:rsid w:val="000C05A0"/>
    <w:rsid w:val="000C0F4D"/>
    <w:rsid w:val="000C104B"/>
    <w:rsid w:val="000C15A8"/>
    <w:rsid w:val="000C1C4F"/>
    <w:rsid w:val="000C20D1"/>
    <w:rsid w:val="000C2289"/>
    <w:rsid w:val="000C2468"/>
    <w:rsid w:val="000C26A1"/>
    <w:rsid w:val="000C3F9E"/>
    <w:rsid w:val="000C42F5"/>
    <w:rsid w:val="000C437C"/>
    <w:rsid w:val="000C46B8"/>
    <w:rsid w:val="000C4811"/>
    <w:rsid w:val="000C594F"/>
    <w:rsid w:val="000C5FA2"/>
    <w:rsid w:val="000C6239"/>
    <w:rsid w:val="000C6752"/>
    <w:rsid w:val="000C67D7"/>
    <w:rsid w:val="000C683A"/>
    <w:rsid w:val="000C6A0E"/>
    <w:rsid w:val="000C7169"/>
    <w:rsid w:val="000C73F1"/>
    <w:rsid w:val="000C7991"/>
    <w:rsid w:val="000C7B4F"/>
    <w:rsid w:val="000C7FA7"/>
    <w:rsid w:val="000D023B"/>
    <w:rsid w:val="000D03BE"/>
    <w:rsid w:val="000D04DB"/>
    <w:rsid w:val="000D158C"/>
    <w:rsid w:val="000D15A0"/>
    <w:rsid w:val="000D1715"/>
    <w:rsid w:val="000D171F"/>
    <w:rsid w:val="000D1E5D"/>
    <w:rsid w:val="000D1E9A"/>
    <w:rsid w:val="000D204B"/>
    <w:rsid w:val="000D31FE"/>
    <w:rsid w:val="000D3454"/>
    <w:rsid w:val="000D395F"/>
    <w:rsid w:val="000D39EB"/>
    <w:rsid w:val="000D3AB1"/>
    <w:rsid w:val="000D5315"/>
    <w:rsid w:val="000D598C"/>
    <w:rsid w:val="000D5A43"/>
    <w:rsid w:val="000D5B9A"/>
    <w:rsid w:val="000D5BA1"/>
    <w:rsid w:val="000D5BBC"/>
    <w:rsid w:val="000D63D4"/>
    <w:rsid w:val="000D657B"/>
    <w:rsid w:val="000D6958"/>
    <w:rsid w:val="000D7269"/>
    <w:rsid w:val="000D74AA"/>
    <w:rsid w:val="000D7F6A"/>
    <w:rsid w:val="000E0191"/>
    <w:rsid w:val="000E078C"/>
    <w:rsid w:val="000E07C0"/>
    <w:rsid w:val="000E0CE4"/>
    <w:rsid w:val="000E0D9E"/>
    <w:rsid w:val="000E152D"/>
    <w:rsid w:val="000E16DA"/>
    <w:rsid w:val="000E1799"/>
    <w:rsid w:val="000E1A66"/>
    <w:rsid w:val="000E21B7"/>
    <w:rsid w:val="000E2293"/>
    <w:rsid w:val="000E2DE7"/>
    <w:rsid w:val="000E2E61"/>
    <w:rsid w:val="000E32A1"/>
    <w:rsid w:val="000E3EAF"/>
    <w:rsid w:val="000E3F62"/>
    <w:rsid w:val="000E4D90"/>
    <w:rsid w:val="000E4FAF"/>
    <w:rsid w:val="000E50D8"/>
    <w:rsid w:val="000E583E"/>
    <w:rsid w:val="000E621A"/>
    <w:rsid w:val="000E70FE"/>
    <w:rsid w:val="000E7141"/>
    <w:rsid w:val="000E751D"/>
    <w:rsid w:val="000E7888"/>
    <w:rsid w:val="000E7CB9"/>
    <w:rsid w:val="000F0429"/>
    <w:rsid w:val="000F0E39"/>
    <w:rsid w:val="000F15A2"/>
    <w:rsid w:val="000F227F"/>
    <w:rsid w:val="000F23B0"/>
    <w:rsid w:val="000F2D8F"/>
    <w:rsid w:val="000F2F10"/>
    <w:rsid w:val="000F32D6"/>
    <w:rsid w:val="000F3F88"/>
    <w:rsid w:val="000F47D9"/>
    <w:rsid w:val="000F49C7"/>
    <w:rsid w:val="000F4BDF"/>
    <w:rsid w:val="000F6831"/>
    <w:rsid w:val="000F7098"/>
    <w:rsid w:val="000F74C8"/>
    <w:rsid w:val="000F77F1"/>
    <w:rsid w:val="000F7A7E"/>
    <w:rsid w:val="001004B8"/>
    <w:rsid w:val="00100763"/>
    <w:rsid w:val="001009A1"/>
    <w:rsid w:val="00100BD2"/>
    <w:rsid w:val="00100C8F"/>
    <w:rsid w:val="00100E9E"/>
    <w:rsid w:val="001013CA"/>
    <w:rsid w:val="00101EC3"/>
    <w:rsid w:val="00101F93"/>
    <w:rsid w:val="001024CE"/>
    <w:rsid w:val="0010381A"/>
    <w:rsid w:val="00103F8E"/>
    <w:rsid w:val="001043B5"/>
    <w:rsid w:val="00104611"/>
    <w:rsid w:val="00104752"/>
    <w:rsid w:val="00104D41"/>
    <w:rsid w:val="00104E09"/>
    <w:rsid w:val="001056F8"/>
    <w:rsid w:val="001059A8"/>
    <w:rsid w:val="00106181"/>
    <w:rsid w:val="00106384"/>
    <w:rsid w:val="00106628"/>
    <w:rsid w:val="00106A18"/>
    <w:rsid w:val="00106D0B"/>
    <w:rsid w:val="00107032"/>
    <w:rsid w:val="001077F3"/>
    <w:rsid w:val="001079BC"/>
    <w:rsid w:val="00107C1A"/>
    <w:rsid w:val="00110643"/>
    <w:rsid w:val="00110D3C"/>
    <w:rsid w:val="001112E3"/>
    <w:rsid w:val="00112603"/>
    <w:rsid w:val="0011264A"/>
    <w:rsid w:val="001127E0"/>
    <w:rsid w:val="00112CED"/>
    <w:rsid w:val="00112E70"/>
    <w:rsid w:val="0011303E"/>
    <w:rsid w:val="001131C5"/>
    <w:rsid w:val="00113616"/>
    <w:rsid w:val="001138F0"/>
    <w:rsid w:val="001139B2"/>
    <w:rsid w:val="00114008"/>
    <w:rsid w:val="00114221"/>
    <w:rsid w:val="0011477E"/>
    <w:rsid w:val="00114D7A"/>
    <w:rsid w:val="00114F0B"/>
    <w:rsid w:val="001157EE"/>
    <w:rsid w:val="00115810"/>
    <w:rsid w:val="0011725C"/>
    <w:rsid w:val="00117538"/>
    <w:rsid w:val="00117852"/>
    <w:rsid w:val="00117B9E"/>
    <w:rsid w:val="00120476"/>
    <w:rsid w:val="00120946"/>
    <w:rsid w:val="00120AF5"/>
    <w:rsid w:val="00120E11"/>
    <w:rsid w:val="001216E2"/>
    <w:rsid w:val="001218A5"/>
    <w:rsid w:val="00121970"/>
    <w:rsid w:val="00121A6B"/>
    <w:rsid w:val="00121AB9"/>
    <w:rsid w:val="00122191"/>
    <w:rsid w:val="0012246F"/>
    <w:rsid w:val="00122DFE"/>
    <w:rsid w:val="00123472"/>
    <w:rsid w:val="00123DD9"/>
    <w:rsid w:val="00123F9B"/>
    <w:rsid w:val="00123FDA"/>
    <w:rsid w:val="00124F21"/>
    <w:rsid w:val="00125076"/>
    <w:rsid w:val="0012519F"/>
    <w:rsid w:val="001251CB"/>
    <w:rsid w:val="00125847"/>
    <w:rsid w:val="0012604D"/>
    <w:rsid w:val="0012697F"/>
    <w:rsid w:val="00127F58"/>
    <w:rsid w:val="00130122"/>
    <w:rsid w:val="00130729"/>
    <w:rsid w:val="00130C3B"/>
    <w:rsid w:val="0013199D"/>
    <w:rsid w:val="00131DE0"/>
    <w:rsid w:val="00131ED6"/>
    <w:rsid w:val="00132769"/>
    <w:rsid w:val="00132A11"/>
    <w:rsid w:val="00133275"/>
    <w:rsid w:val="00133C1A"/>
    <w:rsid w:val="00133CC8"/>
    <w:rsid w:val="00134446"/>
    <w:rsid w:val="00134BD9"/>
    <w:rsid w:val="00135FBE"/>
    <w:rsid w:val="00136306"/>
    <w:rsid w:val="0013680D"/>
    <w:rsid w:val="00137443"/>
    <w:rsid w:val="00137717"/>
    <w:rsid w:val="00137C07"/>
    <w:rsid w:val="0014008D"/>
    <w:rsid w:val="0014068F"/>
    <w:rsid w:val="00140AF1"/>
    <w:rsid w:val="00140D5C"/>
    <w:rsid w:val="00141426"/>
    <w:rsid w:val="001415F3"/>
    <w:rsid w:val="00141666"/>
    <w:rsid w:val="00141703"/>
    <w:rsid w:val="00141815"/>
    <w:rsid w:val="00141E7E"/>
    <w:rsid w:val="00141E8A"/>
    <w:rsid w:val="0014221F"/>
    <w:rsid w:val="00142277"/>
    <w:rsid w:val="001423CE"/>
    <w:rsid w:val="00142884"/>
    <w:rsid w:val="00142D97"/>
    <w:rsid w:val="00142F80"/>
    <w:rsid w:val="001431CC"/>
    <w:rsid w:val="00143552"/>
    <w:rsid w:val="00143579"/>
    <w:rsid w:val="001447AE"/>
    <w:rsid w:val="001451F1"/>
    <w:rsid w:val="001453A7"/>
    <w:rsid w:val="001459A7"/>
    <w:rsid w:val="0014607B"/>
    <w:rsid w:val="00146307"/>
    <w:rsid w:val="001465DB"/>
    <w:rsid w:val="00146C9D"/>
    <w:rsid w:val="001472D4"/>
    <w:rsid w:val="001473BB"/>
    <w:rsid w:val="001474EB"/>
    <w:rsid w:val="0014788C"/>
    <w:rsid w:val="0015023A"/>
    <w:rsid w:val="0015067A"/>
    <w:rsid w:val="00150CDF"/>
    <w:rsid w:val="001510BE"/>
    <w:rsid w:val="00151426"/>
    <w:rsid w:val="001518B5"/>
    <w:rsid w:val="001518C6"/>
    <w:rsid w:val="00151951"/>
    <w:rsid w:val="00151AF2"/>
    <w:rsid w:val="001521BA"/>
    <w:rsid w:val="00152632"/>
    <w:rsid w:val="00152BE6"/>
    <w:rsid w:val="00153461"/>
    <w:rsid w:val="00153722"/>
    <w:rsid w:val="00153E7F"/>
    <w:rsid w:val="0015431D"/>
    <w:rsid w:val="00154529"/>
    <w:rsid w:val="0015452C"/>
    <w:rsid w:val="0015547C"/>
    <w:rsid w:val="00155BF1"/>
    <w:rsid w:val="00155C72"/>
    <w:rsid w:val="00156C3C"/>
    <w:rsid w:val="00156CAD"/>
    <w:rsid w:val="00156DBC"/>
    <w:rsid w:val="001577FE"/>
    <w:rsid w:val="00157B29"/>
    <w:rsid w:val="00157C97"/>
    <w:rsid w:val="00157E6B"/>
    <w:rsid w:val="0016036B"/>
    <w:rsid w:val="00160B7D"/>
    <w:rsid w:val="00161408"/>
    <w:rsid w:val="0016158E"/>
    <w:rsid w:val="001616EC"/>
    <w:rsid w:val="00161703"/>
    <w:rsid w:val="00161D93"/>
    <w:rsid w:val="00162B16"/>
    <w:rsid w:val="00163D0D"/>
    <w:rsid w:val="00163D75"/>
    <w:rsid w:val="00164009"/>
    <w:rsid w:val="001640E5"/>
    <w:rsid w:val="00164AEE"/>
    <w:rsid w:val="0016592E"/>
    <w:rsid w:val="00165B26"/>
    <w:rsid w:val="00165FE7"/>
    <w:rsid w:val="00166A31"/>
    <w:rsid w:val="00166D52"/>
    <w:rsid w:val="00166FC9"/>
    <w:rsid w:val="00167479"/>
    <w:rsid w:val="00167604"/>
    <w:rsid w:val="00167A31"/>
    <w:rsid w:val="00167E6D"/>
    <w:rsid w:val="00167F99"/>
    <w:rsid w:val="001704C2"/>
    <w:rsid w:val="0017068A"/>
    <w:rsid w:val="00171413"/>
    <w:rsid w:val="00171724"/>
    <w:rsid w:val="00171839"/>
    <w:rsid w:val="001725B1"/>
    <w:rsid w:val="001727F6"/>
    <w:rsid w:val="00172BC8"/>
    <w:rsid w:val="00172F37"/>
    <w:rsid w:val="0017388D"/>
    <w:rsid w:val="00173909"/>
    <w:rsid w:val="00174265"/>
    <w:rsid w:val="001744B9"/>
    <w:rsid w:val="001747C2"/>
    <w:rsid w:val="00174991"/>
    <w:rsid w:val="00174FEE"/>
    <w:rsid w:val="00175416"/>
    <w:rsid w:val="001758E4"/>
    <w:rsid w:val="00175B6B"/>
    <w:rsid w:val="00175BB2"/>
    <w:rsid w:val="00175EFE"/>
    <w:rsid w:val="001763C3"/>
    <w:rsid w:val="0017642C"/>
    <w:rsid w:val="00176577"/>
    <w:rsid w:val="0017704E"/>
    <w:rsid w:val="001774A6"/>
    <w:rsid w:val="00177CAD"/>
    <w:rsid w:val="001800EF"/>
    <w:rsid w:val="00180CA8"/>
    <w:rsid w:val="0018127E"/>
    <w:rsid w:val="001813FD"/>
    <w:rsid w:val="00182279"/>
    <w:rsid w:val="001826CF"/>
    <w:rsid w:val="001829FA"/>
    <w:rsid w:val="00182DB0"/>
    <w:rsid w:val="001837EF"/>
    <w:rsid w:val="00183C79"/>
    <w:rsid w:val="00183D00"/>
    <w:rsid w:val="00183F08"/>
    <w:rsid w:val="001844DD"/>
    <w:rsid w:val="0018477E"/>
    <w:rsid w:val="0018482B"/>
    <w:rsid w:val="00184B2C"/>
    <w:rsid w:val="00185363"/>
    <w:rsid w:val="00185A08"/>
    <w:rsid w:val="0018615E"/>
    <w:rsid w:val="00186C79"/>
    <w:rsid w:val="00187178"/>
    <w:rsid w:val="00187E82"/>
    <w:rsid w:val="00190AE3"/>
    <w:rsid w:val="00190B71"/>
    <w:rsid w:val="0019230C"/>
    <w:rsid w:val="00192D96"/>
    <w:rsid w:val="0019364D"/>
    <w:rsid w:val="00194252"/>
    <w:rsid w:val="00194570"/>
    <w:rsid w:val="00194761"/>
    <w:rsid w:val="001952EC"/>
    <w:rsid w:val="0019536D"/>
    <w:rsid w:val="00195A29"/>
    <w:rsid w:val="001960F6"/>
    <w:rsid w:val="00197792"/>
    <w:rsid w:val="0019790C"/>
    <w:rsid w:val="00197A75"/>
    <w:rsid w:val="00197B6A"/>
    <w:rsid w:val="001A03E4"/>
    <w:rsid w:val="001A0B90"/>
    <w:rsid w:val="001A0BB1"/>
    <w:rsid w:val="001A0DB6"/>
    <w:rsid w:val="001A10A8"/>
    <w:rsid w:val="001A13FE"/>
    <w:rsid w:val="001A18ED"/>
    <w:rsid w:val="001A198C"/>
    <w:rsid w:val="001A26E6"/>
    <w:rsid w:val="001A2F9D"/>
    <w:rsid w:val="001A30C6"/>
    <w:rsid w:val="001A3929"/>
    <w:rsid w:val="001A3E6B"/>
    <w:rsid w:val="001A3EE2"/>
    <w:rsid w:val="001A45E7"/>
    <w:rsid w:val="001A4C3B"/>
    <w:rsid w:val="001A4CFA"/>
    <w:rsid w:val="001A4F3F"/>
    <w:rsid w:val="001A5117"/>
    <w:rsid w:val="001A523F"/>
    <w:rsid w:val="001A5860"/>
    <w:rsid w:val="001A5897"/>
    <w:rsid w:val="001A5D78"/>
    <w:rsid w:val="001A5F6D"/>
    <w:rsid w:val="001A6178"/>
    <w:rsid w:val="001A6AB7"/>
    <w:rsid w:val="001A7390"/>
    <w:rsid w:val="001A7611"/>
    <w:rsid w:val="001A7E48"/>
    <w:rsid w:val="001B0238"/>
    <w:rsid w:val="001B099C"/>
    <w:rsid w:val="001B0E72"/>
    <w:rsid w:val="001B0FA5"/>
    <w:rsid w:val="001B15B4"/>
    <w:rsid w:val="001B1787"/>
    <w:rsid w:val="001B1944"/>
    <w:rsid w:val="001B1DC5"/>
    <w:rsid w:val="001B23AE"/>
    <w:rsid w:val="001B2A5B"/>
    <w:rsid w:val="001B2B4E"/>
    <w:rsid w:val="001B2D1B"/>
    <w:rsid w:val="001B31DD"/>
    <w:rsid w:val="001B33FF"/>
    <w:rsid w:val="001B34C0"/>
    <w:rsid w:val="001B42FE"/>
    <w:rsid w:val="001B4322"/>
    <w:rsid w:val="001B4352"/>
    <w:rsid w:val="001B4D1C"/>
    <w:rsid w:val="001B5317"/>
    <w:rsid w:val="001B55C4"/>
    <w:rsid w:val="001B63BD"/>
    <w:rsid w:val="001B6F1E"/>
    <w:rsid w:val="001B7243"/>
    <w:rsid w:val="001B73C5"/>
    <w:rsid w:val="001B77DE"/>
    <w:rsid w:val="001B7815"/>
    <w:rsid w:val="001B7B59"/>
    <w:rsid w:val="001B7B67"/>
    <w:rsid w:val="001C08F1"/>
    <w:rsid w:val="001C0919"/>
    <w:rsid w:val="001C0F6D"/>
    <w:rsid w:val="001C13E5"/>
    <w:rsid w:val="001C162E"/>
    <w:rsid w:val="001C1912"/>
    <w:rsid w:val="001C1D84"/>
    <w:rsid w:val="001C239A"/>
    <w:rsid w:val="001C29F3"/>
    <w:rsid w:val="001C2DCE"/>
    <w:rsid w:val="001C3141"/>
    <w:rsid w:val="001C320C"/>
    <w:rsid w:val="001C3821"/>
    <w:rsid w:val="001C3A20"/>
    <w:rsid w:val="001C4A02"/>
    <w:rsid w:val="001C4C38"/>
    <w:rsid w:val="001C547B"/>
    <w:rsid w:val="001C5A8C"/>
    <w:rsid w:val="001C5DBF"/>
    <w:rsid w:val="001C660D"/>
    <w:rsid w:val="001C665D"/>
    <w:rsid w:val="001C66C9"/>
    <w:rsid w:val="001C6ED7"/>
    <w:rsid w:val="001C7A24"/>
    <w:rsid w:val="001D0341"/>
    <w:rsid w:val="001D039A"/>
    <w:rsid w:val="001D04BA"/>
    <w:rsid w:val="001D0650"/>
    <w:rsid w:val="001D101B"/>
    <w:rsid w:val="001D11B0"/>
    <w:rsid w:val="001D15FC"/>
    <w:rsid w:val="001D201B"/>
    <w:rsid w:val="001D2281"/>
    <w:rsid w:val="001D2C0A"/>
    <w:rsid w:val="001D35AC"/>
    <w:rsid w:val="001D3C6E"/>
    <w:rsid w:val="001D3E54"/>
    <w:rsid w:val="001D494D"/>
    <w:rsid w:val="001D4C0A"/>
    <w:rsid w:val="001D4F62"/>
    <w:rsid w:val="001D50EA"/>
    <w:rsid w:val="001D53DF"/>
    <w:rsid w:val="001D55E5"/>
    <w:rsid w:val="001D597D"/>
    <w:rsid w:val="001D61CC"/>
    <w:rsid w:val="001D6B84"/>
    <w:rsid w:val="001D720C"/>
    <w:rsid w:val="001D7BFA"/>
    <w:rsid w:val="001E0ACE"/>
    <w:rsid w:val="001E0C82"/>
    <w:rsid w:val="001E106A"/>
    <w:rsid w:val="001E12B1"/>
    <w:rsid w:val="001E152A"/>
    <w:rsid w:val="001E1B9E"/>
    <w:rsid w:val="001E2080"/>
    <w:rsid w:val="001E2227"/>
    <w:rsid w:val="001E2406"/>
    <w:rsid w:val="001E24D4"/>
    <w:rsid w:val="001E2A14"/>
    <w:rsid w:val="001E3E17"/>
    <w:rsid w:val="001E3F15"/>
    <w:rsid w:val="001E4787"/>
    <w:rsid w:val="001E4B7E"/>
    <w:rsid w:val="001E501C"/>
    <w:rsid w:val="001E5480"/>
    <w:rsid w:val="001E58FB"/>
    <w:rsid w:val="001E5BFB"/>
    <w:rsid w:val="001E5DA8"/>
    <w:rsid w:val="001E6900"/>
    <w:rsid w:val="001E6ABA"/>
    <w:rsid w:val="001E6D9F"/>
    <w:rsid w:val="001E6DEE"/>
    <w:rsid w:val="001E76AD"/>
    <w:rsid w:val="001E7CF6"/>
    <w:rsid w:val="001F02B1"/>
    <w:rsid w:val="001F046A"/>
    <w:rsid w:val="001F1230"/>
    <w:rsid w:val="001F12EB"/>
    <w:rsid w:val="001F1545"/>
    <w:rsid w:val="001F26AB"/>
    <w:rsid w:val="001F305E"/>
    <w:rsid w:val="001F30A8"/>
    <w:rsid w:val="001F30BD"/>
    <w:rsid w:val="001F3862"/>
    <w:rsid w:val="001F4C30"/>
    <w:rsid w:val="001F54E7"/>
    <w:rsid w:val="001F565C"/>
    <w:rsid w:val="001F57B8"/>
    <w:rsid w:val="001F5DEA"/>
    <w:rsid w:val="001F6162"/>
    <w:rsid w:val="001F68A9"/>
    <w:rsid w:val="001F72A4"/>
    <w:rsid w:val="001F7496"/>
    <w:rsid w:val="001F7FF5"/>
    <w:rsid w:val="00200D82"/>
    <w:rsid w:val="00200D9F"/>
    <w:rsid w:val="00201282"/>
    <w:rsid w:val="00201334"/>
    <w:rsid w:val="00202031"/>
    <w:rsid w:val="0020206B"/>
    <w:rsid w:val="002026FD"/>
    <w:rsid w:val="002033B3"/>
    <w:rsid w:val="0020366D"/>
    <w:rsid w:val="0020401F"/>
    <w:rsid w:val="0020426C"/>
    <w:rsid w:val="00204971"/>
    <w:rsid w:val="002051E2"/>
    <w:rsid w:val="00205C9B"/>
    <w:rsid w:val="00206393"/>
    <w:rsid w:val="00206FFE"/>
    <w:rsid w:val="0020716A"/>
    <w:rsid w:val="002071E5"/>
    <w:rsid w:val="002071F7"/>
    <w:rsid w:val="00207DE2"/>
    <w:rsid w:val="002100B9"/>
    <w:rsid w:val="00210836"/>
    <w:rsid w:val="00210A04"/>
    <w:rsid w:val="00210FBA"/>
    <w:rsid w:val="00211098"/>
    <w:rsid w:val="00211186"/>
    <w:rsid w:val="00211A13"/>
    <w:rsid w:val="00211CD3"/>
    <w:rsid w:val="00212FE6"/>
    <w:rsid w:val="0021308D"/>
    <w:rsid w:val="002138F4"/>
    <w:rsid w:val="00213CA2"/>
    <w:rsid w:val="00213F30"/>
    <w:rsid w:val="0021430C"/>
    <w:rsid w:val="002145DF"/>
    <w:rsid w:val="002149D3"/>
    <w:rsid w:val="00214C42"/>
    <w:rsid w:val="00215C13"/>
    <w:rsid w:val="00215F15"/>
    <w:rsid w:val="002161E6"/>
    <w:rsid w:val="002162FE"/>
    <w:rsid w:val="00216440"/>
    <w:rsid w:val="0021646A"/>
    <w:rsid w:val="002164BB"/>
    <w:rsid w:val="0021668D"/>
    <w:rsid w:val="00216A11"/>
    <w:rsid w:val="00220051"/>
    <w:rsid w:val="002203E8"/>
    <w:rsid w:val="0022055D"/>
    <w:rsid w:val="00220DB5"/>
    <w:rsid w:val="00220F91"/>
    <w:rsid w:val="002216FD"/>
    <w:rsid w:val="002217C5"/>
    <w:rsid w:val="00221C32"/>
    <w:rsid w:val="00221F9F"/>
    <w:rsid w:val="00222121"/>
    <w:rsid w:val="00222366"/>
    <w:rsid w:val="002226CE"/>
    <w:rsid w:val="002228DB"/>
    <w:rsid w:val="00222BE7"/>
    <w:rsid w:val="0022305E"/>
    <w:rsid w:val="00223181"/>
    <w:rsid w:val="00223921"/>
    <w:rsid w:val="00223E03"/>
    <w:rsid w:val="00223E88"/>
    <w:rsid w:val="00224042"/>
    <w:rsid w:val="0022514A"/>
    <w:rsid w:val="00225305"/>
    <w:rsid w:val="00225408"/>
    <w:rsid w:val="00225442"/>
    <w:rsid w:val="00225C60"/>
    <w:rsid w:val="0022659C"/>
    <w:rsid w:val="0022699C"/>
    <w:rsid w:val="00226BD1"/>
    <w:rsid w:val="00226EE4"/>
    <w:rsid w:val="00227553"/>
    <w:rsid w:val="00227F6A"/>
    <w:rsid w:val="00227F9A"/>
    <w:rsid w:val="00230772"/>
    <w:rsid w:val="00230F70"/>
    <w:rsid w:val="00231DF3"/>
    <w:rsid w:val="00231E0B"/>
    <w:rsid w:val="00231F1D"/>
    <w:rsid w:val="00231F6B"/>
    <w:rsid w:val="00232DD6"/>
    <w:rsid w:val="00232EC0"/>
    <w:rsid w:val="00233285"/>
    <w:rsid w:val="00233C75"/>
    <w:rsid w:val="002343DE"/>
    <w:rsid w:val="002344B8"/>
    <w:rsid w:val="00234E20"/>
    <w:rsid w:val="002350BE"/>
    <w:rsid w:val="002351BA"/>
    <w:rsid w:val="0023561F"/>
    <w:rsid w:val="00235A89"/>
    <w:rsid w:val="00235C4D"/>
    <w:rsid w:val="00235EB1"/>
    <w:rsid w:val="00236113"/>
    <w:rsid w:val="002365EA"/>
    <w:rsid w:val="002366BA"/>
    <w:rsid w:val="002367CB"/>
    <w:rsid w:val="00237438"/>
    <w:rsid w:val="00237A0D"/>
    <w:rsid w:val="00237FE6"/>
    <w:rsid w:val="00240626"/>
    <w:rsid w:val="0024112B"/>
    <w:rsid w:val="002411CC"/>
    <w:rsid w:val="0024181F"/>
    <w:rsid w:val="0024184E"/>
    <w:rsid w:val="00241904"/>
    <w:rsid w:val="00241C73"/>
    <w:rsid w:val="00241C9A"/>
    <w:rsid w:val="00241DB0"/>
    <w:rsid w:val="00241DCA"/>
    <w:rsid w:val="00242709"/>
    <w:rsid w:val="00242837"/>
    <w:rsid w:val="00242C59"/>
    <w:rsid w:val="00242FE8"/>
    <w:rsid w:val="002430DB"/>
    <w:rsid w:val="002432CB"/>
    <w:rsid w:val="00243476"/>
    <w:rsid w:val="00243A53"/>
    <w:rsid w:val="00243BBA"/>
    <w:rsid w:val="00244926"/>
    <w:rsid w:val="00244BB8"/>
    <w:rsid w:val="00244D4B"/>
    <w:rsid w:val="002452F2"/>
    <w:rsid w:val="00245415"/>
    <w:rsid w:val="00245BF1"/>
    <w:rsid w:val="00245DDF"/>
    <w:rsid w:val="00245E58"/>
    <w:rsid w:val="002463D2"/>
    <w:rsid w:val="00246ABC"/>
    <w:rsid w:val="0024738C"/>
    <w:rsid w:val="002476FB"/>
    <w:rsid w:val="00250039"/>
    <w:rsid w:val="00250B05"/>
    <w:rsid w:val="00250BF7"/>
    <w:rsid w:val="00250BFC"/>
    <w:rsid w:val="002513AE"/>
    <w:rsid w:val="00251C70"/>
    <w:rsid w:val="00252033"/>
    <w:rsid w:val="00252038"/>
    <w:rsid w:val="00252097"/>
    <w:rsid w:val="00252702"/>
    <w:rsid w:val="00252921"/>
    <w:rsid w:val="00253360"/>
    <w:rsid w:val="00253416"/>
    <w:rsid w:val="00253ACE"/>
    <w:rsid w:val="00253D5F"/>
    <w:rsid w:val="002541FD"/>
    <w:rsid w:val="002545CF"/>
    <w:rsid w:val="00255AE7"/>
    <w:rsid w:val="00255BC1"/>
    <w:rsid w:val="00255C59"/>
    <w:rsid w:val="00256091"/>
    <w:rsid w:val="00256E48"/>
    <w:rsid w:val="00257014"/>
    <w:rsid w:val="00257098"/>
    <w:rsid w:val="002571BE"/>
    <w:rsid w:val="0025782D"/>
    <w:rsid w:val="00257FAC"/>
    <w:rsid w:val="00257FD3"/>
    <w:rsid w:val="002603B2"/>
    <w:rsid w:val="00260543"/>
    <w:rsid w:val="0026054E"/>
    <w:rsid w:val="0026135E"/>
    <w:rsid w:val="002613A8"/>
    <w:rsid w:val="00261CF5"/>
    <w:rsid w:val="00261F5C"/>
    <w:rsid w:val="00262372"/>
    <w:rsid w:val="00262694"/>
    <w:rsid w:val="00263836"/>
    <w:rsid w:val="00263916"/>
    <w:rsid w:val="00263A35"/>
    <w:rsid w:val="00263A74"/>
    <w:rsid w:val="00264D7B"/>
    <w:rsid w:val="00264F1D"/>
    <w:rsid w:val="00265A93"/>
    <w:rsid w:val="00266086"/>
    <w:rsid w:val="0026749A"/>
    <w:rsid w:val="00267E86"/>
    <w:rsid w:val="0027008C"/>
    <w:rsid w:val="0027027D"/>
    <w:rsid w:val="0027120D"/>
    <w:rsid w:val="00271A29"/>
    <w:rsid w:val="00271AD0"/>
    <w:rsid w:val="00271AED"/>
    <w:rsid w:val="00271FFF"/>
    <w:rsid w:val="002726B4"/>
    <w:rsid w:val="00272D88"/>
    <w:rsid w:val="002745A1"/>
    <w:rsid w:val="00274E39"/>
    <w:rsid w:val="00274E9B"/>
    <w:rsid w:val="0027594E"/>
    <w:rsid w:val="00276055"/>
    <w:rsid w:val="00276414"/>
    <w:rsid w:val="0027652F"/>
    <w:rsid w:val="00276BEB"/>
    <w:rsid w:val="0027725D"/>
    <w:rsid w:val="002778E1"/>
    <w:rsid w:val="00277CC9"/>
    <w:rsid w:val="0028010D"/>
    <w:rsid w:val="002804E2"/>
    <w:rsid w:val="00280AB9"/>
    <w:rsid w:val="00281128"/>
    <w:rsid w:val="00281674"/>
    <w:rsid w:val="0028216F"/>
    <w:rsid w:val="0028298A"/>
    <w:rsid w:val="00282CFA"/>
    <w:rsid w:val="00282EC4"/>
    <w:rsid w:val="00282ED0"/>
    <w:rsid w:val="002833DF"/>
    <w:rsid w:val="00283489"/>
    <w:rsid w:val="002839B0"/>
    <w:rsid w:val="00283B7B"/>
    <w:rsid w:val="00284640"/>
    <w:rsid w:val="00284B65"/>
    <w:rsid w:val="002850F4"/>
    <w:rsid w:val="0028528B"/>
    <w:rsid w:val="00285291"/>
    <w:rsid w:val="0028538C"/>
    <w:rsid w:val="0028557E"/>
    <w:rsid w:val="00285A3F"/>
    <w:rsid w:val="00285B7B"/>
    <w:rsid w:val="00285C26"/>
    <w:rsid w:val="00286223"/>
    <w:rsid w:val="00286362"/>
    <w:rsid w:val="00286C3B"/>
    <w:rsid w:val="00286CFE"/>
    <w:rsid w:val="00286FA0"/>
    <w:rsid w:val="00287DD5"/>
    <w:rsid w:val="00290415"/>
    <w:rsid w:val="00291832"/>
    <w:rsid w:val="00291D30"/>
    <w:rsid w:val="00291F5C"/>
    <w:rsid w:val="00292746"/>
    <w:rsid w:val="00292A6D"/>
    <w:rsid w:val="00292F7F"/>
    <w:rsid w:val="002933B0"/>
    <w:rsid w:val="00293404"/>
    <w:rsid w:val="00293C67"/>
    <w:rsid w:val="002958CA"/>
    <w:rsid w:val="0029595F"/>
    <w:rsid w:val="00295BE5"/>
    <w:rsid w:val="0029648F"/>
    <w:rsid w:val="0029711D"/>
    <w:rsid w:val="00297E71"/>
    <w:rsid w:val="002A05A1"/>
    <w:rsid w:val="002A10BB"/>
    <w:rsid w:val="002A13A1"/>
    <w:rsid w:val="002A165C"/>
    <w:rsid w:val="002A170D"/>
    <w:rsid w:val="002A27CD"/>
    <w:rsid w:val="002A2930"/>
    <w:rsid w:val="002A2A19"/>
    <w:rsid w:val="002A33A1"/>
    <w:rsid w:val="002A3AAD"/>
    <w:rsid w:val="002A3D2B"/>
    <w:rsid w:val="002A3F38"/>
    <w:rsid w:val="002A4F1B"/>
    <w:rsid w:val="002A5327"/>
    <w:rsid w:val="002A5A2A"/>
    <w:rsid w:val="002A5F71"/>
    <w:rsid w:val="002A650B"/>
    <w:rsid w:val="002A6934"/>
    <w:rsid w:val="002A69F2"/>
    <w:rsid w:val="002A6DC4"/>
    <w:rsid w:val="002A717B"/>
    <w:rsid w:val="002A71D4"/>
    <w:rsid w:val="002A72EA"/>
    <w:rsid w:val="002A7443"/>
    <w:rsid w:val="002B011B"/>
    <w:rsid w:val="002B0697"/>
    <w:rsid w:val="002B0725"/>
    <w:rsid w:val="002B078F"/>
    <w:rsid w:val="002B1CF5"/>
    <w:rsid w:val="002B1FA0"/>
    <w:rsid w:val="002B2473"/>
    <w:rsid w:val="002B24FA"/>
    <w:rsid w:val="002B2C0A"/>
    <w:rsid w:val="002B3106"/>
    <w:rsid w:val="002B36A8"/>
    <w:rsid w:val="002B37FE"/>
    <w:rsid w:val="002B432C"/>
    <w:rsid w:val="002B4B98"/>
    <w:rsid w:val="002B5055"/>
    <w:rsid w:val="002B5D06"/>
    <w:rsid w:val="002B5ED6"/>
    <w:rsid w:val="002B6071"/>
    <w:rsid w:val="002B6743"/>
    <w:rsid w:val="002B6979"/>
    <w:rsid w:val="002B6BD1"/>
    <w:rsid w:val="002B741F"/>
    <w:rsid w:val="002B7BDE"/>
    <w:rsid w:val="002C0310"/>
    <w:rsid w:val="002C0321"/>
    <w:rsid w:val="002C039F"/>
    <w:rsid w:val="002C0939"/>
    <w:rsid w:val="002C0B08"/>
    <w:rsid w:val="002C0F65"/>
    <w:rsid w:val="002C182B"/>
    <w:rsid w:val="002C1E34"/>
    <w:rsid w:val="002C2056"/>
    <w:rsid w:val="002C2097"/>
    <w:rsid w:val="002C2D42"/>
    <w:rsid w:val="002C33A4"/>
    <w:rsid w:val="002C3470"/>
    <w:rsid w:val="002C355C"/>
    <w:rsid w:val="002C357B"/>
    <w:rsid w:val="002C3B1D"/>
    <w:rsid w:val="002C3B44"/>
    <w:rsid w:val="002C4766"/>
    <w:rsid w:val="002C4A20"/>
    <w:rsid w:val="002C4D2F"/>
    <w:rsid w:val="002C4F03"/>
    <w:rsid w:val="002C53F7"/>
    <w:rsid w:val="002C5490"/>
    <w:rsid w:val="002C55A5"/>
    <w:rsid w:val="002C57B7"/>
    <w:rsid w:val="002C5D4F"/>
    <w:rsid w:val="002C6302"/>
    <w:rsid w:val="002C69EE"/>
    <w:rsid w:val="002C6BBC"/>
    <w:rsid w:val="002C7006"/>
    <w:rsid w:val="002C71E9"/>
    <w:rsid w:val="002C724C"/>
    <w:rsid w:val="002C7521"/>
    <w:rsid w:val="002C76F3"/>
    <w:rsid w:val="002C7873"/>
    <w:rsid w:val="002C7CB6"/>
    <w:rsid w:val="002C7F80"/>
    <w:rsid w:val="002D16E9"/>
    <w:rsid w:val="002D1A0A"/>
    <w:rsid w:val="002D1AD1"/>
    <w:rsid w:val="002D1B8B"/>
    <w:rsid w:val="002D1C6B"/>
    <w:rsid w:val="002D1D3A"/>
    <w:rsid w:val="002D2414"/>
    <w:rsid w:val="002D2B66"/>
    <w:rsid w:val="002D2E06"/>
    <w:rsid w:val="002D2E98"/>
    <w:rsid w:val="002D3466"/>
    <w:rsid w:val="002D3C6B"/>
    <w:rsid w:val="002D4D1A"/>
    <w:rsid w:val="002D4D28"/>
    <w:rsid w:val="002D5C9F"/>
    <w:rsid w:val="002D5DB6"/>
    <w:rsid w:val="002D60FC"/>
    <w:rsid w:val="002D6A56"/>
    <w:rsid w:val="002D6E5F"/>
    <w:rsid w:val="002D779D"/>
    <w:rsid w:val="002D7897"/>
    <w:rsid w:val="002D78DF"/>
    <w:rsid w:val="002D7FA2"/>
    <w:rsid w:val="002E02DA"/>
    <w:rsid w:val="002E0E2F"/>
    <w:rsid w:val="002E0FAC"/>
    <w:rsid w:val="002E1242"/>
    <w:rsid w:val="002E147D"/>
    <w:rsid w:val="002E1642"/>
    <w:rsid w:val="002E27BE"/>
    <w:rsid w:val="002E3240"/>
    <w:rsid w:val="002E331D"/>
    <w:rsid w:val="002E36A8"/>
    <w:rsid w:val="002E3F6F"/>
    <w:rsid w:val="002E4012"/>
    <w:rsid w:val="002E40B2"/>
    <w:rsid w:val="002E50C8"/>
    <w:rsid w:val="002E51DD"/>
    <w:rsid w:val="002E532C"/>
    <w:rsid w:val="002E56F2"/>
    <w:rsid w:val="002E5992"/>
    <w:rsid w:val="002E5AEA"/>
    <w:rsid w:val="002E6182"/>
    <w:rsid w:val="002E6284"/>
    <w:rsid w:val="002E6CC9"/>
    <w:rsid w:val="002E6DF3"/>
    <w:rsid w:val="002E6EE0"/>
    <w:rsid w:val="002E7457"/>
    <w:rsid w:val="002E788F"/>
    <w:rsid w:val="002F015F"/>
    <w:rsid w:val="002F02D7"/>
    <w:rsid w:val="002F0441"/>
    <w:rsid w:val="002F0BDB"/>
    <w:rsid w:val="002F19D3"/>
    <w:rsid w:val="002F1A94"/>
    <w:rsid w:val="002F1C2B"/>
    <w:rsid w:val="002F1F77"/>
    <w:rsid w:val="002F2083"/>
    <w:rsid w:val="002F2620"/>
    <w:rsid w:val="002F2BF9"/>
    <w:rsid w:val="002F2C79"/>
    <w:rsid w:val="002F3190"/>
    <w:rsid w:val="002F347A"/>
    <w:rsid w:val="002F35CA"/>
    <w:rsid w:val="002F38D1"/>
    <w:rsid w:val="002F3CCC"/>
    <w:rsid w:val="002F3FD8"/>
    <w:rsid w:val="002F405C"/>
    <w:rsid w:val="002F4CCA"/>
    <w:rsid w:val="002F4D72"/>
    <w:rsid w:val="002F4E8B"/>
    <w:rsid w:val="002F5907"/>
    <w:rsid w:val="002F5D07"/>
    <w:rsid w:val="002F60B6"/>
    <w:rsid w:val="002F63B8"/>
    <w:rsid w:val="002F7366"/>
    <w:rsid w:val="002F7577"/>
    <w:rsid w:val="002F7852"/>
    <w:rsid w:val="00300207"/>
    <w:rsid w:val="00300BE3"/>
    <w:rsid w:val="00300C7D"/>
    <w:rsid w:val="00301853"/>
    <w:rsid w:val="00301EB6"/>
    <w:rsid w:val="00302525"/>
    <w:rsid w:val="00302C4D"/>
    <w:rsid w:val="00303438"/>
    <w:rsid w:val="00303711"/>
    <w:rsid w:val="0030388B"/>
    <w:rsid w:val="003038CC"/>
    <w:rsid w:val="003059E7"/>
    <w:rsid w:val="00306EC6"/>
    <w:rsid w:val="0030719C"/>
    <w:rsid w:val="00307BBD"/>
    <w:rsid w:val="003100F8"/>
    <w:rsid w:val="003107CA"/>
    <w:rsid w:val="00310C91"/>
    <w:rsid w:val="00311267"/>
    <w:rsid w:val="00311B6A"/>
    <w:rsid w:val="00311BED"/>
    <w:rsid w:val="00312188"/>
    <w:rsid w:val="003122B9"/>
    <w:rsid w:val="00312AC3"/>
    <w:rsid w:val="00312E22"/>
    <w:rsid w:val="0031308A"/>
    <w:rsid w:val="00313138"/>
    <w:rsid w:val="003139C9"/>
    <w:rsid w:val="00313ED5"/>
    <w:rsid w:val="003142CB"/>
    <w:rsid w:val="00314459"/>
    <w:rsid w:val="00314530"/>
    <w:rsid w:val="00314814"/>
    <w:rsid w:val="00314841"/>
    <w:rsid w:val="003158B8"/>
    <w:rsid w:val="00315EEA"/>
    <w:rsid w:val="0031607B"/>
    <w:rsid w:val="00316148"/>
    <w:rsid w:val="00316617"/>
    <w:rsid w:val="00316F32"/>
    <w:rsid w:val="00317018"/>
    <w:rsid w:val="00317C30"/>
    <w:rsid w:val="00320224"/>
    <w:rsid w:val="00320720"/>
    <w:rsid w:val="00320EFE"/>
    <w:rsid w:val="00320FE9"/>
    <w:rsid w:val="003210AF"/>
    <w:rsid w:val="003210C2"/>
    <w:rsid w:val="00321CC8"/>
    <w:rsid w:val="00322359"/>
    <w:rsid w:val="00322BE7"/>
    <w:rsid w:val="00322E20"/>
    <w:rsid w:val="00322ECB"/>
    <w:rsid w:val="00323641"/>
    <w:rsid w:val="00323E2B"/>
    <w:rsid w:val="00323ED1"/>
    <w:rsid w:val="00324176"/>
    <w:rsid w:val="003249A1"/>
    <w:rsid w:val="00325DC2"/>
    <w:rsid w:val="00325DD2"/>
    <w:rsid w:val="00326292"/>
    <w:rsid w:val="003267E9"/>
    <w:rsid w:val="00327179"/>
    <w:rsid w:val="003273C3"/>
    <w:rsid w:val="003275CF"/>
    <w:rsid w:val="00327675"/>
    <w:rsid w:val="00327D4B"/>
    <w:rsid w:val="00330259"/>
    <w:rsid w:val="003303A2"/>
    <w:rsid w:val="00330816"/>
    <w:rsid w:val="0033099E"/>
    <w:rsid w:val="00330AE4"/>
    <w:rsid w:val="00330C10"/>
    <w:rsid w:val="00330FF1"/>
    <w:rsid w:val="0033122C"/>
    <w:rsid w:val="0033201E"/>
    <w:rsid w:val="0033204E"/>
    <w:rsid w:val="0033265F"/>
    <w:rsid w:val="00333292"/>
    <w:rsid w:val="003333E4"/>
    <w:rsid w:val="00333882"/>
    <w:rsid w:val="00333C49"/>
    <w:rsid w:val="00333D45"/>
    <w:rsid w:val="0033426B"/>
    <w:rsid w:val="00334324"/>
    <w:rsid w:val="0033444B"/>
    <w:rsid w:val="003346FC"/>
    <w:rsid w:val="0033570C"/>
    <w:rsid w:val="00335CAE"/>
    <w:rsid w:val="003361FD"/>
    <w:rsid w:val="00336491"/>
    <w:rsid w:val="00336987"/>
    <w:rsid w:val="0033698A"/>
    <w:rsid w:val="0033722F"/>
    <w:rsid w:val="003378D4"/>
    <w:rsid w:val="00337A6A"/>
    <w:rsid w:val="00337C8E"/>
    <w:rsid w:val="00337FDE"/>
    <w:rsid w:val="003403D3"/>
    <w:rsid w:val="00342632"/>
    <w:rsid w:val="003430FD"/>
    <w:rsid w:val="00344316"/>
    <w:rsid w:val="00344C61"/>
    <w:rsid w:val="00344D0F"/>
    <w:rsid w:val="003451F3"/>
    <w:rsid w:val="00345CE9"/>
    <w:rsid w:val="00345E87"/>
    <w:rsid w:val="003469E4"/>
    <w:rsid w:val="0034750F"/>
    <w:rsid w:val="00347A9F"/>
    <w:rsid w:val="003501E0"/>
    <w:rsid w:val="003508B2"/>
    <w:rsid w:val="003508D9"/>
    <w:rsid w:val="003519D4"/>
    <w:rsid w:val="00351D53"/>
    <w:rsid w:val="00351EDE"/>
    <w:rsid w:val="00353589"/>
    <w:rsid w:val="00353612"/>
    <w:rsid w:val="00354586"/>
    <w:rsid w:val="003547F9"/>
    <w:rsid w:val="00354D2D"/>
    <w:rsid w:val="003553E0"/>
    <w:rsid w:val="003563CD"/>
    <w:rsid w:val="00356529"/>
    <w:rsid w:val="00356849"/>
    <w:rsid w:val="00356B49"/>
    <w:rsid w:val="00357536"/>
    <w:rsid w:val="00357861"/>
    <w:rsid w:val="00357FCF"/>
    <w:rsid w:val="0036020C"/>
    <w:rsid w:val="003606C1"/>
    <w:rsid w:val="00360A3E"/>
    <w:rsid w:val="00360DF5"/>
    <w:rsid w:val="00361876"/>
    <w:rsid w:val="00361AA2"/>
    <w:rsid w:val="00361D01"/>
    <w:rsid w:val="003624E3"/>
    <w:rsid w:val="0036322F"/>
    <w:rsid w:val="00363742"/>
    <w:rsid w:val="003637BC"/>
    <w:rsid w:val="00363825"/>
    <w:rsid w:val="00363C5F"/>
    <w:rsid w:val="003644D8"/>
    <w:rsid w:val="00365091"/>
    <w:rsid w:val="00365B62"/>
    <w:rsid w:val="00365D69"/>
    <w:rsid w:val="00365E70"/>
    <w:rsid w:val="00365EA3"/>
    <w:rsid w:val="00366533"/>
    <w:rsid w:val="00366AD5"/>
    <w:rsid w:val="00366D2D"/>
    <w:rsid w:val="00366D8D"/>
    <w:rsid w:val="00366FB4"/>
    <w:rsid w:val="0036749C"/>
    <w:rsid w:val="0036785C"/>
    <w:rsid w:val="0037013A"/>
    <w:rsid w:val="003703C6"/>
    <w:rsid w:val="00370642"/>
    <w:rsid w:val="00370813"/>
    <w:rsid w:val="00370E0F"/>
    <w:rsid w:val="003712E5"/>
    <w:rsid w:val="00372439"/>
    <w:rsid w:val="0037253F"/>
    <w:rsid w:val="00372767"/>
    <w:rsid w:val="00372B0D"/>
    <w:rsid w:val="00372FC1"/>
    <w:rsid w:val="003731D9"/>
    <w:rsid w:val="003733A7"/>
    <w:rsid w:val="0037381F"/>
    <w:rsid w:val="00373D3E"/>
    <w:rsid w:val="00374068"/>
    <w:rsid w:val="003747FF"/>
    <w:rsid w:val="00374818"/>
    <w:rsid w:val="0037540B"/>
    <w:rsid w:val="00375539"/>
    <w:rsid w:val="003755F4"/>
    <w:rsid w:val="00375858"/>
    <w:rsid w:val="00375940"/>
    <w:rsid w:val="0037626C"/>
    <w:rsid w:val="003763EA"/>
    <w:rsid w:val="00376A4F"/>
    <w:rsid w:val="00376B67"/>
    <w:rsid w:val="00377DB7"/>
    <w:rsid w:val="003805FB"/>
    <w:rsid w:val="00381352"/>
    <w:rsid w:val="0038175E"/>
    <w:rsid w:val="00381D9B"/>
    <w:rsid w:val="00382282"/>
    <w:rsid w:val="003826D5"/>
    <w:rsid w:val="00383240"/>
    <w:rsid w:val="0038368B"/>
    <w:rsid w:val="00383D26"/>
    <w:rsid w:val="003846D6"/>
    <w:rsid w:val="00384A21"/>
    <w:rsid w:val="00385424"/>
    <w:rsid w:val="00385BD9"/>
    <w:rsid w:val="00387189"/>
    <w:rsid w:val="00387B97"/>
    <w:rsid w:val="00390A47"/>
    <w:rsid w:val="00390C3E"/>
    <w:rsid w:val="0039100D"/>
    <w:rsid w:val="003910E8"/>
    <w:rsid w:val="003914F5"/>
    <w:rsid w:val="00391F2E"/>
    <w:rsid w:val="003922C1"/>
    <w:rsid w:val="003923CB"/>
    <w:rsid w:val="0039246B"/>
    <w:rsid w:val="00392574"/>
    <w:rsid w:val="00392BB4"/>
    <w:rsid w:val="003936CC"/>
    <w:rsid w:val="003940BA"/>
    <w:rsid w:val="003941BB"/>
    <w:rsid w:val="003944A1"/>
    <w:rsid w:val="00394B4F"/>
    <w:rsid w:val="0039502E"/>
    <w:rsid w:val="00395264"/>
    <w:rsid w:val="00395429"/>
    <w:rsid w:val="00395955"/>
    <w:rsid w:val="003959C9"/>
    <w:rsid w:val="003959CF"/>
    <w:rsid w:val="00395E2A"/>
    <w:rsid w:val="00397222"/>
    <w:rsid w:val="00397A62"/>
    <w:rsid w:val="00397C9F"/>
    <w:rsid w:val="00397DCE"/>
    <w:rsid w:val="003A04FC"/>
    <w:rsid w:val="003A0832"/>
    <w:rsid w:val="003A1292"/>
    <w:rsid w:val="003A1937"/>
    <w:rsid w:val="003A1B59"/>
    <w:rsid w:val="003A2CA9"/>
    <w:rsid w:val="003A2D91"/>
    <w:rsid w:val="003A3930"/>
    <w:rsid w:val="003A3CEB"/>
    <w:rsid w:val="003A3D8A"/>
    <w:rsid w:val="003A43FD"/>
    <w:rsid w:val="003A4E09"/>
    <w:rsid w:val="003A4F14"/>
    <w:rsid w:val="003A56E3"/>
    <w:rsid w:val="003A626D"/>
    <w:rsid w:val="003A64A4"/>
    <w:rsid w:val="003A6941"/>
    <w:rsid w:val="003A7440"/>
    <w:rsid w:val="003A7853"/>
    <w:rsid w:val="003B03FD"/>
    <w:rsid w:val="003B0AFD"/>
    <w:rsid w:val="003B0D64"/>
    <w:rsid w:val="003B1984"/>
    <w:rsid w:val="003B1BEA"/>
    <w:rsid w:val="003B1C94"/>
    <w:rsid w:val="003B2224"/>
    <w:rsid w:val="003B241B"/>
    <w:rsid w:val="003B2E12"/>
    <w:rsid w:val="003B3176"/>
    <w:rsid w:val="003B3220"/>
    <w:rsid w:val="003B356D"/>
    <w:rsid w:val="003B389D"/>
    <w:rsid w:val="003B48E0"/>
    <w:rsid w:val="003B4B48"/>
    <w:rsid w:val="003B4E9C"/>
    <w:rsid w:val="003B4EA5"/>
    <w:rsid w:val="003B55DC"/>
    <w:rsid w:val="003B5BBF"/>
    <w:rsid w:val="003B60D1"/>
    <w:rsid w:val="003B6188"/>
    <w:rsid w:val="003B6310"/>
    <w:rsid w:val="003B65F6"/>
    <w:rsid w:val="003B69AD"/>
    <w:rsid w:val="003B6E75"/>
    <w:rsid w:val="003B75C2"/>
    <w:rsid w:val="003B7710"/>
    <w:rsid w:val="003B7D4D"/>
    <w:rsid w:val="003B7D67"/>
    <w:rsid w:val="003B7EE9"/>
    <w:rsid w:val="003C0183"/>
    <w:rsid w:val="003C03E3"/>
    <w:rsid w:val="003C054F"/>
    <w:rsid w:val="003C0785"/>
    <w:rsid w:val="003C0A1F"/>
    <w:rsid w:val="003C0DA0"/>
    <w:rsid w:val="003C1027"/>
    <w:rsid w:val="003C1135"/>
    <w:rsid w:val="003C1B29"/>
    <w:rsid w:val="003C20AB"/>
    <w:rsid w:val="003C2417"/>
    <w:rsid w:val="003C2809"/>
    <w:rsid w:val="003C2A04"/>
    <w:rsid w:val="003C3325"/>
    <w:rsid w:val="003C4060"/>
    <w:rsid w:val="003C4447"/>
    <w:rsid w:val="003C473A"/>
    <w:rsid w:val="003C4896"/>
    <w:rsid w:val="003C48A6"/>
    <w:rsid w:val="003C4AED"/>
    <w:rsid w:val="003C4BDB"/>
    <w:rsid w:val="003C5106"/>
    <w:rsid w:val="003C60C9"/>
    <w:rsid w:val="003C6673"/>
    <w:rsid w:val="003C673D"/>
    <w:rsid w:val="003C67AA"/>
    <w:rsid w:val="003C6A66"/>
    <w:rsid w:val="003C7446"/>
    <w:rsid w:val="003C75E7"/>
    <w:rsid w:val="003D0029"/>
    <w:rsid w:val="003D032F"/>
    <w:rsid w:val="003D07AB"/>
    <w:rsid w:val="003D12AC"/>
    <w:rsid w:val="003D13CF"/>
    <w:rsid w:val="003D1D88"/>
    <w:rsid w:val="003D2367"/>
    <w:rsid w:val="003D24D0"/>
    <w:rsid w:val="003D27F6"/>
    <w:rsid w:val="003D2C2D"/>
    <w:rsid w:val="003D3013"/>
    <w:rsid w:val="003D31E3"/>
    <w:rsid w:val="003D3947"/>
    <w:rsid w:val="003D3C4D"/>
    <w:rsid w:val="003D3E69"/>
    <w:rsid w:val="003D481F"/>
    <w:rsid w:val="003D5009"/>
    <w:rsid w:val="003D5043"/>
    <w:rsid w:val="003D5B77"/>
    <w:rsid w:val="003D5C9D"/>
    <w:rsid w:val="003D5DE2"/>
    <w:rsid w:val="003D6091"/>
    <w:rsid w:val="003D615D"/>
    <w:rsid w:val="003D64E6"/>
    <w:rsid w:val="003D6721"/>
    <w:rsid w:val="003D699B"/>
    <w:rsid w:val="003D7355"/>
    <w:rsid w:val="003D7AA8"/>
    <w:rsid w:val="003D7E3B"/>
    <w:rsid w:val="003D7EB9"/>
    <w:rsid w:val="003E0075"/>
    <w:rsid w:val="003E06E0"/>
    <w:rsid w:val="003E0823"/>
    <w:rsid w:val="003E0E57"/>
    <w:rsid w:val="003E1265"/>
    <w:rsid w:val="003E16FD"/>
    <w:rsid w:val="003E18DF"/>
    <w:rsid w:val="003E18F0"/>
    <w:rsid w:val="003E1D99"/>
    <w:rsid w:val="003E32D8"/>
    <w:rsid w:val="003E3946"/>
    <w:rsid w:val="003E3FC6"/>
    <w:rsid w:val="003E45D5"/>
    <w:rsid w:val="003E48E8"/>
    <w:rsid w:val="003E4A54"/>
    <w:rsid w:val="003E4D51"/>
    <w:rsid w:val="003E4FAC"/>
    <w:rsid w:val="003E60B1"/>
    <w:rsid w:val="003E6180"/>
    <w:rsid w:val="003E629D"/>
    <w:rsid w:val="003E63BB"/>
    <w:rsid w:val="003E681B"/>
    <w:rsid w:val="003E6BA8"/>
    <w:rsid w:val="003E7491"/>
    <w:rsid w:val="003E75F8"/>
    <w:rsid w:val="003E781C"/>
    <w:rsid w:val="003E7A00"/>
    <w:rsid w:val="003F0445"/>
    <w:rsid w:val="003F051A"/>
    <w:rsid w:val="003F12AB"/>
    <w:rsid w:val="003F1787"/>
    <w:rsid w:val="003F1E67"/>
    <w:rsid w:val="003F2B49"/>
    <w:rsid w:val="003F3171"/>
    <w:rsid w:val="003F3569"/>
    <w:rsid w:val="003F3727"/>
    <w:rsid w:val="003F4477"/>
    <w:rsid w:val="003F463B"/>
    <w:rsid w:val="003F4D95"/>
    <w:rsid w:val="003F4F1B"/>
    <w:rsid w:val="003F4F34"/>
    <w:rsid w:val="003F58DA"/>
    <w:rsid w:val="003F5E54"/>
    <w:rsid w:val="003F60A3"/>
    <w:rsid w:val="003F6134"/>
    <w:rsid w:val="003F6364"/>
    <w:rsid w:val="003F6752"/>
    <w:rsid w:val="003F68DD"/>
    <w:rsid w:val="003F6BE7"/>
    <w:rsid w:val="003F6E86"/>
    <w:rsid w:val="003F734F"/>
    <w:rsid w:val="003F7853"/>
    <w:rsid w:val="003F78CB"/>
    <w:rsid w:val="003F78F2"/>
    <w:rsid w:val="00400711"/>
    <w:rsid w:val="00400805"/>
    <w:rsid w:val="00400EB6"/>
    <w:rsid w:val="004010C3"/>
    <w:rsid w:val="0040177A"/>
    <w:rsid w:val="00401C8A"/>
    <w:rsid w:val="00402155"/>
    <w:rsid w:val="004023A3"/>
    <w:rsid w:val="00402E47"/>
    <w:rsid w:val="00404425"/>
    <w:rsid w:val="00405325"/>
    <w:rsid w:val="0040553A"/>
    <w:rsid w:val="00406219"/>
    <w:rsid w:val="00406234"/>
    <w:rsid w:val="0040641D"/>
    <w:rsid w:val="0040659E"/>
    <w:rsid w:val="0040678E"/>
    <w:rsid w:val="00406843"/>
    <w:rsid w:val="00406A6F"/>
    <w:rsid w:val="00406F36"/>
    <w:rsid w:val="00407524"/>
    <w:rsid w:val="00407613"/>
    <w:rsid w:val="00407954"/>
    <w:rsid w:val="0041030E"/>
    <w:rsid w:val="0041099D"/>
    <w:rsid w:val="00410FEF"/>
    <w:rsid w:val="00411658"/>
    <w:rsid w:val="00411AF0"/>
    <w:rsid w:val="00411BD5"/>
    <w:rsid w:val="00411F5D"/>
    <w:rsid w:val="004121B6"/>
    <w:rsid w:val="00412604"/>
    <w:rsid w:val="00412900"/>
    <w:rsid w:val="00412E8E"/>
    <w:rsid w:val="00412EAD"/>
    <w:rsid w:val="00412EB2"/>
    <w:rsid w:val="0041370B"/>
    <w:rsid w:val="00413DDE"/>
    <w:rsid w:val="00414112"/>
    <w:rsid w:val="00414544"/>
    <w:rsid w:val="004146EE"/>
    <w:rsid w:val="00414CAC"/>
    <w:rsid w:val="00416432"/>
    <w:rsid w:val="00416548"/>
    <w:rsid w:val="00417116"/>
    <w:rsid w:val="00417C81"/>
    <w:rsid w:val="00417C9F"/>
    <w:rsid w:val="00417DC9"/>
    <w:rsid w:val="00420254"/>
    <w:rsid w:val="00420255"/>
    <w:rsid w:val="0042026D"/>
    <w:rsid w:val="00420272"/>
    <w:rsid w:val="00420A4E"/>
    <w:rsid w:val="00421326"/>
    <w:rsid w:val="004213B3"/>
    <w:rsid w:val="004217B0"/>
    <w:rsid w:val="004218AE"/>
    <w:rsid w:val="00421908"/>
    <w:rsid w:val="00421972"/>
    <w:rsid w:val="00422567"/>
    <w:rsid w:val="004225BF"/>
    <w:rsid w:val="004227F8"/>
    <w:rsid w:val="00422E8C"/>
    <w:rsid w:val="00422F80"/>
    <w:rsid w:val="0042391E"/>
    <w:rsid w:val="00423E61"/>
    <w:rsid w:val="004241B5"/>
    <w:rsid w:val="0042425F"/>
    <w:rsid w:val="004242F6"/>
    <w:rsid w:val="00424D54"/>
    <w:rsid w:val="00425C3B"/>
    <w:rsid w:val="00426AE8"/>
    <w:rsid w:val="00426F03"/>
    <w:rsid w:val="004274DE"/>
    <w:rsid w:val="0042792A"/>
    <w:rsid w:val="00427EF3"/>
    <w:rsid w:val="00430272"/>
    <w:rsid w:val="004303AE"/>
    <w:rsid w:val="004306D5"/>
    <w:rsid w:val="004306F1"/>
    <w:rsid w:val="00430DBB"/>
    <w:rsid w:val="00431D9A"/>
    <w:rsid w:val="00432207"/>
    <w:rsid w:val="004324BD"/>
    <w:rsid w:val="004326C4"/>
    <w:rsid w:val="0043297E"/>
    <w:rsid w:val="00432999"/>
    <w:rsid w:val="00432F30"/>
    <w:rsid w:val="00432FBF"/>
    <w:rsid w:val="00432FFC"/>
    <w:rsid w:val="004335B7"/>
    <w:rsid w:val="004339CE"/>
    <w:rsid w:val="0043424A"/>
    <w:rsid w:val="004342D2"/>
    <w:rsid w:val="004348E2"/>
    <w:rsid w:val="004351E2"/>
    <w:rsid w:val="0043566B"/>
    <w:rsid w:val="00435960"/>
    <w:rsid w:val="004359BB"/>
    <w:rsid w:val="00435B47"/>
    <w:rsid w:val="004361B2"/>
    <w:rsid w:val="004361FB"/>
    <w:rsid w:val="0043645D"/>
    <w:rsid w:val="00436585"/>
    <w:rsid w:val="004371B2"/>
    <w:rsid w:val="0043775A"/>
    <w:rsid w:val="004377CF"/>
    <w:rsid w:val="00437CB9"/>
    <w:rsid w:val="004401A3"/>
    <w:rsid w:val="004402BD"/>
    <w:rsid w:val="0044088B"/>
    <w:rsid w:val="00441049"/>
    <w:rsid w:val="00441105"/>
    <w:rsid w:val="004418EE"/>
    <w:rsid w:val="00441A42"/>
    <w:rsid w:val="00441C37"/>
    <w:rsid w:val="00441D3E"/>
    <w:rsid w:val="00442271"/>
    <w:rsid w:val="004427D5"/>
    <w:rsid w:val="00442E38"/>
    <w:rsid w:val="00443438"/>
    <w:rsid w:val="004436F5"/>
    <w:rsid w:val="00443FAD"/>
    <w:rsid w:val="0044451A"/>
    <w:rsid w:val="00444D17"/>
    <w:rsid w:val="00446224"/>
    <w:rsid w:val="004464F4"/>
    <w:rsid w:val="00446DFA"/>
    <w:rsid w:val="00447090"/>
    <w:rsid w:val="00447103"/>
    <w:rsid w:val="004474BD"/>
    <w:rsid w:val="00447513"/>
    <w:rsid w:val="004475E7"/>
    <w:rsid w:val="00447C81"/>
    <w:rsid w:val="00447E02"/>
    <w:rsid w:val="00447E22"/>
    <w:rsid w:val="00450B14"/>
    <w:rsid w:val="00450CE9"/>
    <w:rsid w:val="00450E30"/>
    <w:rsid w:val="0045109E"/>
    <w:rsid w:val="00451482"/>
    <w:rsid w:val="004523CF"/>
    <w:rsid w:val="00452B44"/>
    <w:rsid w:val="00453677"/>
    <w:rsid w:val="0045473D"/>
    <w:rsid w:val="004549C8"/>
    <w:rsid w:val="00454D14"/>
    <w:rsid w:val="00454FF4"/>
    <w:rsid w:val="00455123"/>
    <w:rsid w:val="004552C2"/>
    <w:rsid w:val="00455828"/>
    <w:rsid w:val="00456088"/>
    <w:rsid w:val="00456408"/>
    <w:rsid w:val="00456497"/>
    <w:rsid w:val="004568E5"/>
    <w:rsid w:val="00456A26"/>
    <w:rsid w:val="00457045"/>
    <w:rsid w:val="0045722B"/>
    <w:rsid w:val="00457624"/>
    <w:rsid w:val="00457957"/>
    <w:rsid w:val="004579E8"/>
    <w:rsid w:val="00460070"/>
    <w:rsid w:val="00460111"/>
    <w:rsid w:val="0046111E"/>
    <w:rsid w:val="00461649"/>
    <w:rsid w:val="004617C6"/>
    <w:rsid w:val="00461D64"/>
    <w:rsid w:val="00461DA0"/>
    <w:rsid w:val="00462383"/>
    <w:rsid w:val="00462B40"/>
    <w:rsid w:val="004639D9"/>
    <w:rsid w:val="00464453"/>
    <w:rsid w:val="00464519"/>
    <w:rsid w:val="00464ADA"/>
    <w:rsid w:val="00464B23"/>
    <w:rsid w:val="00464C11"/>
    <w:rsid w:val="00464D08"/>
    <w:rsid w:val="00464FD8"/>
    <w:rsid w:val="00465858"/>
    <w:rsid w:val="00466109"/>
    <w:rsid w:val="0046616F"/>
    <w:rsid w:val="004662FE"/>
    <w:rsid w:val="00466A13"/>
    <w:rsid w:val="00466C14"/>
    <w:rsid w:val="0046746C"/>
    <w:rsid w:val="004676F8"/>
    <w:rsid w:val="00467C50"/>
    <w:rsid w:val="00467FFB"/>
    <w:rsid w:val="004702E1"/>
    <w:rsid w:val="00471AD6"/>
    <w:rsid w:val="00472441"/>
    <w:rsid w:val="004730F3"/>
    <w:rsid w:val="004739B4"/>
    <w:rsid w:val="00473C2B"/>
    <w:rsid w:val="00474206"/>
    <w:rsid w:val="00474597"/>
    <w:rsid w:val="00474924"/>
    <w:rsid w:val="00474E4B"/>
    <w:rsid w:val="004753CB"/>
    <w:rsid w:val="004764CD"/>
    <w:rsid w:val="00476974"/>
    <w:rsid w:val="00476DDD"/>
    <w:rsid w:val="00477032"/>
    <w:rsid w:val="00480471"/>
    <w:rsid w:val="004808FE"/>
    <w:rsid w:val="00481481"/>
    <w:rsid w:val="0048159C"/>
    <w:rsid w:val="00481B11"/>
    <w:rsid w:val="00482522"/>
    <w:rsid w:val="004827BF"/>
    <w:rsid w:val="00482838"/>
    <w:rsid w:val="00482F5C"/>
    <w:rsid w:val="0048345A"/>
    <w:rsid w:val="00483F07"/>
    <w:rsid w:val="00484501"/>
    <w:rsid w:val="0048580C"/>
    <w:rsid w:val="004866DB"/>
    <w:rsid w:val="004869F8"/>
    <w:rsid w:val="00487364"/>
    <w:rsid w:val="0048793C"/>
    <w:rsid w:val="00487EB3"/>
    <w:rsid w:val="00490078"/>
    <w:rsid w:val="004900BB"/>
    <w:rsid w:val="004905D6"/>
    <w:rsid w:val="004907F5"/>
    <w:rsid w:val="00491007"/>
    <w:rsid w:val="0049157E"/>
    <w:rsid w:val="004915BF"/>
    <w:rsid w:val="00491636"/>
    <w:rsid w:val="004916AB"/>
    <w:rsid w:val="00491EBF"/>
    <w:rsid w:val="00492AAA"/>
    <w:rsid w:val="00492C61"/>
    <w:rsid w:val="00492D0E"/>
    <w:rsid w:val="004931D6"/>
    <w:rsid w:val="0049331E"/>
    <w:rsid w:val="004936B3"/>
    <w:rsid w:val="00493A6D"/>
    <w:rsid w:val="00493C8F"/>
    <w:rsid w:val="004945EE"/>
    <w:rsid w:val="00494AE2"/>
    <w:rsid w:val="004951D5"/>
    <w:rsid w:val="00495439"/>
    <w:rsid w:val="00495467"/>
    <w:rsid w:val="0049583B"/>
    <w:rsid w:val="00495A95"/>
    <w:rsid w:val="00495E78"/>
    <w:rsid w:val="00496095"/>
    <w:rsid w:val="004965CF"/>
    <w:rsid w:val="0049696E"/>
    <w:rsid w:val="00496EDD"/>
    <w:rsid w:val="00497199"/>
    <w:rsid w:val="00497BCA"/>
    <w:rsid w:val="00497F85"/>
    <w:rsid w:val="004A05AD"/>
    <w:rsid w:val="004A0A32"/>
    <w:rsid w:val="004A0A3C"/>
    <w:rsid w:val="004A0E9E"/>
    <w:rsid w:val="004A1C7A"/>
    <w:rsid w:val="004A207A"/>
    <w:rsid w:val="004A2FE6"/>
    <w:rsid w:val="004A32AD"/>
    <w:rsid w:val="004A3785"/>
    <w:rsid w:val="004A3801"/>
    <w:rsid w:val="004A3F8C"/>
    <w:rsid w:val="004A442E"/>
    <w:rsid w:val="004A478F"/>
    <w:rsid w:val="004A49DF"/>
    <w:rsid w:val="004A4A5C"/>
    <w:rsid w:val="004A4D45"/>
    <w:rsid w:val="004A4DA5"/>
    <w:rsid w:val="004A4ECB"/>
    <w:rsid w:val="004A5003"/>
    <w:rsid w:val="004A5130"/>
    <w:rsid w:val="004A5297"/>
    <w:rsid w:val="004A62FD"/>
    <w:rsid w:val="004A6D3F"/>
    <w:rsid w:val="004A7492"/>
    <w:rsid w:val="004A781E"/>
    <w:rsid w:val="004A7A13"/>
    <w:rsid w:val="004A7D0A"/>
    <w:rsid w:val="004A7D1A"/>
    <w:rsid w:val="004B0300"/>
    <w:rsid w:val="004B1744"/>
    <w:rsid w:val="004B1856"/>
    <w:rsid w:val="004B1FEE"/>
    <w:rsid w:val="004B2293"/>
    <w:rsid w:val="004B3050"/>
    <w:rsid w:val="004B3A1E"/>
    <w:rsid w:val="004B3E8A"/>
    <w:rsid w:val="004B4227"/>
    <w:rsid w:val="004B4329"/>
    <w:rsid w:val="004B4486"/>
    <w:rsid w:val="004B52C0"/>
    <w:rsid w:val="004B559B"/>
    <w:rsid w:val="004B5A3E"/>
    <w:rsid w:val="004B5B2E"/>
    <w:rsid w:val="004B5C2D"/>
    <w:rsid w:val="004B5C57"/>
    <w:rsid w:val="004B6B63"/>
    <w:rsid w:val="004B6D55"/>
    <w:rsid w:val="004B6D5D"/>
    <w:rsid w:val="004B6E85"/>
    <w:rsid w:val="004B6F40"/>
    <w:rsid w:val="004B72DF"/>
    <w:rsid w:val="004B76B1"/>
    <w:rsid w:val="004C0965"/>
    <w:rsid w:val="004C0F4B"/>
    <w:rsid w:val="004C101D"/>
    <w:rsid w:val="004C1068"/>
    <w:rsid w:val="004C133E"/>
    <w:rsid w:val="004C35DF"/>
    <w:rsid w:val="004C39C6"/>
    <w:rsid w:val="004C3C81"/>
    <w:rsid w:val="004C418E"/>
    <w:rsid w:val="004C5232"/>
    <w:rsid w:val="004C5A7E"/>
    <w:rsid w:val="004C69C4"/>
    <w:rsid w:val="004C6CAA"/>
    <w:rsid w:val="004C715F"/>
    <w:rsid w:val="004C786D"/>
    <w:rsid w:val="004C798E"/>
    <w:rsid w:val="004C7AA7"/>
    <w:rsid w:val="004C7EF6"/>
    <w:rsid w:val="004D03EC"/>
    <w:rsid w:val="004D0980"/>
    <w:rsid w:val="004D0FBD"/>
    <w:rsid w:val="004D18EB"/>
    <w:rsid w:val="004D1EA1"/>
    <w:rsid w:val="004D2240"/>
    <w:rsid w:val="004D308D"/>
    <w:rsid w:val="004D341A"/>
    <w:rsid w:val="004D3501"/>
    <w:rsid w:val="004D3AFF"/>
    <w:rsid w:val="004D3FC7"/>
    <w:rsid w:val="004D4C42"/>
    <w:rsid w:val="004D5202"/>
    <w:rsid w:val="004D539F"/>
    <w:rsid w:val="004D5624"/>
    <w:rsid w:val="004D5C6A"/>
    <w:rsid w:val="004D6CC2"/>
    <w:rsid w:val="004D6D09"/>
    <w:rsid w:val="004D6EFB"/>
    <w:rsid w:val="004D71A7"/>
    <w:rsid w:val="004D7540"/>
    <w:rsid w:val="004D7B3F"/>
    <w:rsid w:val="004D7FA9"/>
    <w:rsid w:val="004E0784"/>
    <w:rsid w:val="004E0FAA"/>
    <w:rsid w:val="004E1320"/>
    <w:rsid w:val="004E1556"/>
    <w:rsid w:val="004E15BD"/>
    <w:rsid w:val="004E18FA"/>
    <w:rsid w:val="004E1C04"/>
    <w:rsid w:val="004E1F88"/>
    <w:rsid w:val="004E2610"/>
    <w:rsid w:val="004E26E1"/>
    <w:rsid w:val="004E2C8D"/>
    <w:rsid w:val="004E3273"/>
    <w:rsid w:val="004E3C14"/>
    <w:rsid w:val="004E3F71"/>
    <w:rsid w:val="004E42E0"/>
    <w:rsid w:val="004E4379"/>
    <w:rsid w:val="004E457C"/>
    <w:rsid w:val="004E4D81"/>
    <w:rsid w:val="004E6349"/>
    <w:rsid w:val="004E66BC"/>
    <w:rsid w:val="004E673A"/>
    <w:rsid w:val="004E7031"/>
    <w:rsid w:val="004E7178"/>
    <w:rsid w:val="004E71F6"/>
    <w:rsid w:val="004E73E2"/>
    <w:rsid w:val="004E7EE1"/>
    <w:rsid w:val="004F0759"/>
    <w:rsid w:val="004F0DD2"/>
    <w:rsid w:val="004F1038"/>
    <w:rsid w:val="004F146C"/>
    <w:rsid w:val="004F1E48"/>
    <w:rsid w:val="004F2B04"/>
    <w:rsid w:val="004F2D0B"/>
    <w:rsid w:val="004F3224"/>
    <w:rsid w:val="004F33B4"/>
    <w:rsid w:val="004F368D"/>
    <w:rsid w:val="004F3A31"/>
    <w:rsid w:val="004F430B"/>
    <w:rsid w:val="004F463F"/>
    <w:rsid w:val="004F4994"/>
    <w:rsid w:val="004F4B7A"/>
    <w:rsid w:val="004F4DFF"/>
    <w:rsid w:val="004F4F13"/>
    <w:rsid w:val="004F62DB"/>
    <w:rsid w:val="004F71C7"/>
    <w:rsid w:val="004F726B"/>
    <w:rsid w:val="004F751F"/>
    <w:rsid w:val="004F7F43"/>
    <w:rsid w:val="00500579"/>
    <w:rsid w:val="0050058B"/>
    <w:rsid w:val="005005B1"/>
    <w:rsid w:val="00500F22"/>
    <w:rsid w:val="0050114A"/>
    <w:rsid w:val="005015B1"/>
    <w:rsid w:val="005019B6"/>
    <w:rsid w:val="00502B3C"/>
    <w:rsid w:val="00502C75"/>
    <w:rsid w:val="00502F81"/>
    <w:rsid w:val="00503B14"/>
    <w:rsid w:val="00503C8F"/>
    <w:rsid w:val="00504765"/>
    <w:rsid w:val="00504A08"/>
    <w:rsid w:val="00505187"/>
    <w:rsid w:val="005064CE"/>
    <w:rsid w:val="00506BBF"/>
    <w:rsid w:val="00506C19"/>
    <w:rsid w:val="00506C2D"/>
    <w:rsid w:val="00506C9E"/>
    <w:rsid w:val="00506E30"/>
    <w:rsid w:val="00507194"/>
    <w:rsid w:val="0050724E"/>
    <w:rsid w:val="00507330"/>
    <w:rsid w:val="00507ED0"/>
    <w:rsid w:val="00510050"/>
    <w:rsid w:val="005101E5"/>
    <w:rsid w:val="00510C9A"/>
    <w:rsid w:val="00511143"/>
    <w:rsid w:val="00511F2B"/>
    <w:rsid w:val="0051205F"/>
    <w:rsid w:val="00512581"/>
    <w:rsid w:val="00512CA4"/>
    <w:rsid w:val="00512D60"/>
    <w:rsid w:val="0051368B"/>
    <w:rsid w:val="00513878"/>
    <w:rsid w:val="0051390C"/>
    <w:rsid w:val="0051448F"/>
    <w:rsid w:val="00514E8D"/>
    <w:rsid w:val="00514FD9"/>
    <w:rsid w:val="00515008"/>
    <w:rsid w:val="005153AA"/>
    <w:rsid w:val="0051635F"/>
    <w:rsid w:val="00516702"/>
    <w:rsid w:val="00516BFB"/>
    <w:rsid w:val="00516D56"/>
    <w:rsid w:val="00517FB3"/>
    <w:rsid w:val="00520096"/>
    <w:rsid w:val="0052047C"/>
    <w:rsid w:val="00520AE0"/>
    <w:rsid w:val="00521318"/>
    <w:rsid w:val="005213C1"/>
    <w:rsid w:val="0052225B"/>
    <w:rsid w:val="005223EF"/>
    <w:rsid w:val="0052259E"/>
    <w:rsid w:val="00522C0F"/>
    <w:rsid w:val="005238A5"/>
    <w:rsid w:val="005243FC"/>
    <w:rsid w:val="00524489"/>
    <w:rsid w:val="00524606"/>
    <w:rsid w:val="00524669"/>
    <w:rsid w:val="00524F3B"/>
    <w:rsid w:val="005250CE"/>
    <w:rsid w:val="0052532E"/>
    <w:rsid w:val="00525896"/>
    <w:rsid w:val="00525B8C"/>
    <w:rsid w:val="005262A0"/>
    <w:rsid w:val="005267B4"/>
    <w:rsid w:val="00526D7E"/>
    <w:rsid w:val="00526F3E"/>
    <w:rsid w:val="00526FB7"/>
    <w:rsid w:val="00527156"/>
    <w:rsid w:val="00527680"/>
    <w:rsid w:val="00527AC8"/>
    <w:rsid w:val="00527DA8"/>
    <w:rsid w:val="00530526"/>
    <w:rsid w:val="0053250C"/>
    <w:rsid w:val="0053256D"/>
    <w:rsid w:val="00532A79"/>
    <w:rsid w:val="00532C13"/>
    <w:rsid w:val="00533104"/>
    <w:rsid w:val="0053388E"/>
    <w:rsid w:val="0053407A"/>
    <w:rsid w:val="00534779"/>
    <w:rsid w:val="005348EF"/>
    <w:rsid w:val="00534A3D"/>
    <w:rsid w:val="00534B4C"/>
    <w:rsid w:val="00534C6F"/>
    <w:rsid w:val="00534EE1"/>
    <w:rsid w:val="00535019"/>
    <w:rsid w:val="00535331"/>
    <w:rsid w:val="00536096"/>
    <w:rsid w:val="005364D1"/>
    <w:rsid w:val="00536742"/>
    <w:rsid w:val="00536784"/>
    <w:rsid w:val="00536C88"/>
    <w:rsid w:val="00536CD9"/>
    <w:rsid w:val="00536E28"/>
    <w:rsid w:val="005378BB"/>
    <w:rsid w:val="00537980"/>
    <w:rsid w:val="00537A06"/>
    <w:rsid w:val="00537E7F"/>
    <w:rsid w:val="005401DC"/>
    <w:rsid w:val="005403EF"/>
    <w:rsid w:val="00540970"/>
    <w:rsid w:val="00541782"/>
    <w:rsid w:val="00541967"/>
    <w:rsid w:val="00541F60"/>
    <w:rsid w:val="00542AC5"/>
    <w:rsid w:val="00542AF7"/>
    <w:rsid w:val="005435B7"/>
    <w:rsid w:val="00543711"/>
    <w:rsid w:val="00543B9A"/>
    <w:rsid w:val="00544690"/>
    <w:rsid w:val="00544B60"/>
    <w:rsid w:val="00545B50"/>
    <w:rsid w:val="00545F2A"/>
    <w:rsid w:val="00546044"/>
    <w:rsid w:val="005464F2"/>
    <w:rsid w:val="005465C5"/>
    <w:rsid w:val="00546740"/>
    <w:rsid w:val="00546AEC"/>
    <w:rsid w:val="00546C87"/>
    <w:rsid w:val="00546E36"/>
    <w:rsid w:val="005471DE"/>
    <w:rsid w:val="00547251"/>
    <w:rsid w:val="0054751B"/>
    <w:rsid w:val="005475F2"/>
    <w:rsid w:val="00547645"/>
    <w:rsid w:val="0055027F"/>
    <w:rsid w:val="00550EEE"/>
    <w:rsid w:val="0055190F"/>
    <w:rsid w:val="00551925"/>
    <w:rsid w:val="00551CF9"/>
    <w:rsid w:val="00551DF5"/>
    <w:rsid w:val="00552CA7"/>
    <w:rsid w:val="005535EE"/>
    <w:rsid w:val="00553672"/>
    <w:rsid w:val="005541D5"/>
    <w:rsid w:val="00554AA0"/>
    <w:rsid w:val="005553E2"/>
    <w:rsid w:val="00555921"/>
    <w:rsid w:val="00556746"/>
    <w:rsid w:val="00556815"/>
    <w:rsid w:val="00556C0F"/>
    <w:rsid w:val="005577B0"/>
    <w:rsid w:val="0055791A"/>
    <w:rsid w:val="00557BAA"/>
    <w:rsid w:val="00557F5F"/>
    <w:rsid w:val="00560CAD"/>
    <w:rsid w:val="00560F3A"/>
    <w:rsid w:val="0056143A"/>
    <w:rsid w:val="005617F2"/>
    <w:rsid w:val="00561D8A"/>
    <w:rsid w:val="00561FBA"/>
    <w:rsid w:val="0056205B"/>
    <w:rsid w:val="005625B3"/>
    <w:rsid w:val="005629F1"/>
    <w:rsid w:val="00562C4A"/>
    <w:rsid w:val="00563ED4"/>
    <w:rsid w:val="005641B1"/>
    <w:rsid w:val="00564BC3"/>
    <w:rsid w:val="0056587E"/>
    <w:rsid w:val="00565AC4"/>
    <w:rsid w:val="0056617D"/>
    <w:rsid w:val="00566340"/>
    <w:rsid w:val="0056676E"/>
    <w:rsid w:val="00566779"/>
    <w:rsid w:val="0056696F"/>
    <w:rsid w:val="00567024"/>
    <w:rsid w:val="005677E2"/>
    <w:rsid w:val="00567ADB"/>
    <w:rsid w:val="00567C75"/>
    <w:rsid w:val="005717B7"/>
    <w:rsid w:val="00571D23"/>
    <w:rsid w:val="00571EAC"/>
    <w:rsid w:val="00572432"/>
    <w:rsid w:val="00572492"/>
    <w:rsid w:val="00572B59"/>
    <w:rsid w:val="00572FC0"/>
    <w:rsid w:val="0057352A"/>
    <w:rsid w:val="00573BB1"/>
    <w:rsid w:val="00574B45"/>
    <w:rsid w:val="00574E5C"/>
    <w:rsid w:val="00574ED1"/>
    <w:rsid w:val="005754A3"/>
    <w:rsid w:val="00575859"/>
    <w:rsid w:val="005769DB"/>
    <w:rsid w:val="00576AEE"/>
    <w:rsid w:val="00576D71"/>
    <w:rsid w:val="00577341"/>
    <w:rsid w:val="00577592"/>
    <w:rsid w:val="00580235"/>
    <w:rsid w:val="00580639"/>
    <w:rsid w:val="005807C0"/>
    <w:rsid w:val="00580AFD"/>
    <w:rsid w:val="00580EDC"/>
    <w:rsid w:val="00581171"/>
    <w:rsid w:val="00581AD4"/>
    <w:rsid w:val="00582B93"/>
    <w:rsid w:val="00583523"/>
    <w:rsid w:val="005837D6"/>
    <w:rsid w:val="0058500A"/>
    <w:rsid w:val="0058582D"/>
    <w:rsid w:val="00585C87"/>
    <w:rsid w:val="00585E6D"/>
    <w:rsid w:val="005864D1"/>
    <w:rsid w:val="0058689B"/>
    <w:rsid w:val="0058724B"/>
    <w:rsid w:val="00587662"/>
    <w:rsid w:val="005876CE"/>
    <w:rsid w:val="00587713"/>
    <w:rsid w:val="0059012A"/>
    <w:rsid w:val="0059030E"/>
    <w:rsid w:val="005904E8"/>
    <w:rsid w:val="005904F6"/>
    <w:rsid w:val="00590950"/>
    <w:rsid w:val="00591337"/>
    <w:rsid w:val="005915CD"/>
    <w:rsid w:val="00591B42"/>
    <w:rsid w:val="00591D24"/>
    <w:rsid w:val="00592691"/>
    <w:rsid w:val="0059297A"/>
    <w:rsid w:val="005929FB"/>
    <w:rsid w:val="00592AFF"/>
    <w:rsid w:val="00592B55"/>
    <w:rsid w:val="00592D4E"/>
    <w:rsid w:val="00592F7C"/>
    <w:rsid w:val="005936CF"/>
    <w:rsid w:val="0059469D"/>
    <w:rsid w:val="00594BBF"/>
    <w:rsid w:val="00594E53"/>
    <w:rsid w:val="0059526B"/>
    <w:rsid w:val="00595513"/>
    <w:rsid w:val="0059610F"/>
    <w:rsid w:val="005963CA"/>
    <w:rsid w:val="00596492"/>
    <w:rsid w:val="0059716C"/>
    <w:rsid w:val="005A05FB"/>
    <w:rsid w:val="005A0CFF"/>
    <w:rsid w:val="005A15D0"/>
    <w:rsid w:val="005A17CF"/>
    <w:rsid w:val="005A1BC2"/>
    <w:rsid w:val="005A4320"/>
    <w:rsid w:val="005A490D"/>
    <w:rsid w:val="005A5007"/>
    <w:rsid w:val="005A5165"/>
    <w:rsid w:val="005A5494"/>
    <w:rsid w:val="005A5712"/>
    <w:rsid w:val="005A5883"/>
    <w:rsid w:val="005A5A12"/>
    <w:rsid w:val="005A68DD"/>
    <w:rsid w:val="005A6B1B"/>
    <w:rsid w:val="005A6DC0"/>
    <w:rsid w:val="005A7187"/>
    <w:rsid w:val="005A7314"/>
    <w:rsid w:val="005A7D32"/>
    <w:rsid w:val="005B0165"/>
    <w:rsid w:val="005B0841"/>
    <w:rsid w:val="005B161F"/>
    <w:rsid w:val="005B1AB7"/>
    <w:rsid w:val="005B1E62"/>
    <w:rsid w:val="005B2110"/>
    <w:rsid w:val="005B2B6E"/>
    <w:rsid w:val="005B33CE"/>
    <w:rsid w:val="005B381B"/>
    <w:rsid w:val="005B3C05"/>
    <w:rsid w:val="005B4450"/>
    <w:rsid w:val="005B47AE"/>
    <w:rsid w:val="005B48D8"/>
    <w:rsid w:val="005B4C2D"/>
    <w:rsid w:val="005B5201"/>
    <w:rsid w:val="005B53D9"/>
    <w:rsid w:val="005B5BB5"/>
    <w:rsid w:val="005B5CE9"/>
    <w:rsid w:val="005B69C5"/>
    <w:rsid w:val="005B6C27"/>
    <w:rsid w:val="005B6D42"/>
    <w:rsid w:val="005B717A"/>
    <w:rsid w:val="005B76F4"/>
    <w:rsid w:val="005B7AE1"/>
    <w:rsid w:val="005C0586"/>
    <w:rsid w:val="005C08D7"/>
    <w:rsid w:val="005C0CC8"/>
    <w:rsid w:val="005C0D1E"/>
    <w:rsid w:val="005C1724"/>
    <w:rsid w:val="005C1AFB"/>
    <w:rsid w:val="005C1F2A"/>
    <w:rsid w:val="005C1F98"/>
    <w:rsid w:val="005C2164"/>
    <w:rsid w:val="005C2207"/>
    <w:rsid w:val="005C23A5"/>
    <w:rsid w:val="005C48C1"/>
    <w:rsid w:val="005C49CB"/>
    <w:rsid w:val="005C5577"/>
    <w:rsid w:val="005C5EAE"/>
    <w:rsid w:val="005C6FF6"/>
    <w:rsid w:val="005C701E"/>
    <w:rsid w:val="005C7625"/>
    <w:rsid w:val="005C79B7"/>
    <w:rsid w:val="005C7E32"/>
    <w:rsid w:val="005D0859"/>
    <w:rsid w:val="005D0CEE"/>
    <w:rsid w:val="005D16B4"/>
    <w:rsid w:val="005D1FF7"/>
    <w:rsid w:val="005D2315"/>
    <w:rsid w:val="005D232B"/>
    <w:rsid w:val="005D29F1"/>
    <w:rsid w:val="005D2E8A"/>
    <w:rsid w:val="005D2E8E"/>
    <w:rsid w:val="005D302E"/>
    <w:rsid w:val="005D3063"/>
    <w:rsid w:val="005D35CF"/>
    <w:rsid w:val="005D3A1C"/>
    <w:rsid w:val="005D3F01"/>
    <w:rsid w:val="005D431D"/>
    <w:rsid w:val="005D49DE"/>
    <w:rsid w:val="005D51B9"/>
    <w:rsid w:val="005D527F"/>
    <w:rsid w:val="005D5CED"/>
    <w:rsid w:val="005D5D63"/>
    <w:rsid w:val="005D6040"/>
    <w:rsid w:val="005D63BA"/>
    <w:rsid w:val="005D7201"/>
    <w:rsid w:val="005D723E"/>
    <w:rsid w:val="005D75AD"/>
    <w:rsid w:val="005D7E2A"/>
    <w:rsid w:val="005D7FB7"/>
    <w:rsid w:val="005E0C19"/>
    <w:rsid w:val="005E13D9"/>
    <w:rsid w:val="005E195A"/>
    <w:rsid w:val="005E1BCA"/>
    <w:rsid w:val="005E1C20"/>
    <w:rsid w:val="005E22ED"/>
    <w:rsid w:val="005E3080"/>
    <w:rsid w:val="005E3224"/>
    <w:rsid w:val="005E3251"/>
    <w:rsid w:val="005E32FF"/>
    <w:rsid w:val="005E3609"/>
    <w:rsid w:val="005E3631"/>
    <w:rsid w:val="005E3880"/>
    <w:rsid w:val="005E3DAA"/>
    <w:rsid w:val="005E5206"/>
    <w:rsid w:val="005E549C"/>
    <w:rsid w:val="005E6C27"/>
    <w:rsid w:val="005E6ECA"/>
    <w:rsid w:val="005E7427"/>
    <w:rsid w:val="005E752B"/>
    <w:rsid w:val="005E7760"/>
    <w:rsid w:val="005E7A7F"/>
    <w:rsid w:val="005F0124"/>
    <w:rsid w:val="005F03A3"/>
    <w:rsid w:val="005F0694"/>
    <w:rsid w:val="005F09C8"/>
    <w:rsid w:val="005F0BB4"/>
    <w:rsid w:val="005F116E"/>
    <w:rsid w:val="005F1418"/>
    <w:rsid w:val="005F14D6"/>
    <w:rsid w:val="005F1533"/>
    <w:rsid w:val="005F16D4"/>
    <w:rsid w:val="005F2096"/>
    <w:rsid w:val="005F21DF"/>
    <w:rsid w:val="005F2376"/>
    <w:rsid w:val="005F23F7"/>
    <w:rsid w:val="005F3168"/>
    <w:rsid w:val="005F3348"/>
    <w:rsid w:val="005F3891"/>
    <w:rsid w:val="005F3C3A"/>
    <w:rsid w:val="005F3D66"/>
    <w:rsid w:val="005F3F64"/>
    <w:rsid w:val="005F436B"/>
    <w:rsid w:val="005F47AF"/>
    <w:rsid w:val="005F4C3F"/>
    <w:rsid w:val="005F4C58"/>
    <w:rsid w:val="005F5728"/>
    <w:rsid w:val="005F5E0E"/>
    <w:rsid w:val="005F732D"/>
    <w:rsid w:val="005F768C"/>
    <w:rsid w:val="005F7F7A"/>
    <w:rsid w:val="006011AF"/>
    <w:rsid w:val="00601440"/>
    <w:rsid w:val="006016C8"/>
    <w:rsid w:val="006024C1"/>
    <w:rsid w:val="00602617"/>
    <w:rsid w:val="006026AA"/>
    <w:rsid w:val="006027CC"/>
    <w:rsid w:val="00602C6D"/>
    <w:rsid w:val="00602DD7"/>
    <w:rsid w:val="0060345F"/>
    <w:rsid w:val="00603520"/>
    <w:rsid w:val="006038E3"/>
    <w:rsid w:val="00603DD2"/>
    <w:rsid w:val="006041D2"/>
    <w:rsid w:val="0060422A"/>
    <w:rsid w:val="00604527"/>
    <w:rsid w:val="00604B4D"/>
    <w:rsid w:val="00604FBF"/>
    <w:rsid w:val="00605622"/>
    <w:rsid w:val="006056E9"/>
    <w:rsid w:val="00605AF1"/>
    <w:rsid w:val="00605B92"/>
    <w:rsid w:val="006069C3"/>
    <w:rsid w:val="00606FA7"/>
    <w:rsid w:val="00607009"/>
    <w:rsid w:val="006072B4"/>
    <w:rsid w:val="00607424"/>
    <w:rsid w:val="00607CD9"/>
    <w:rsid w:val="00607DCC"/>
    <w:rsid w:val="00607E88"/>
    <w:rsid w:val="00610208"/>
    <w:rsid w:val="0061037D"/>
    <w:rsid w:val="00610503"/>
    <w:rsid w:val="0061090E"/>
    <w:rsid w:val="00611281"/>
    <w:rsid w:val="00611290"/>
    <w:rsid w:val="00612408"/>
    <w:rsid w:val="0061244B"/>
    <w:rsid w:val="006127A5"/>
    <w:rsid w:val="0061296E"/>
    <w:rsid w:val="00612B6B"/>
    <w:rsid w:val="006137EF"/>
    <w:rsid w:val="0061381D"/>
    <w:rsid w:val="00613923"/>
    <w:rsid w:val="00613BD9"/>
    <w:rsid w:val="00613BF9"/>
    <w:rsid w:val="00613F07"/>
    <w:rsid w:val="00613FE4"/>
    <w:rsid w:val="006145D8"/>
    <w:rsid w:val="006148DC"/>
    <w:rsid w:val="006148FA"/>
    <w:rsid w:val="00614C0D"/>
    <w:rsid w:val="00615759"/>
    <w:rsid w:val="00616F14"/>
    <w:rsid w:val="006172AC"/>
    <w:rsid w:val="006173D0"/>
    <w:rsid w:val="006177C0"/>
    <w:rsid w:val="006179F0"/>
    <w:rsid w:val="00617A3F"/>
    <w:rsid w:val="00617D4E"/>
    <w:rsid w:val="0062005E"/>
    <w:rsid w:val="00620157"/>
    <w:rsid w:val="0062035F"/>
    <w:rsid w:val="00620764"/>
    <w:rsid w:val="00620ACD"/>
    <w:rsid w:val="00620AD6"/>
    <w:rsid w:val="006210EE"/>
    <w:rsid w:val="006211DC"/>
    <w:rsid w:val="00621246"/>
    <w:rsid w:val="006212C3"/>
    <w:rsid w:val="0062176E"/>
    <w:rsid w:val="00621B0D"/>
    <w:rsid w:val="00622049"/>
    <w:rsid w:val="00622552"/>
    <w:rsid w:val="00622AC0"/>
    <w:rsid w:val="00622CFD"/>
    <w:rsid w:val="006232F0"/>
    <w:rsid w:val="0062350F"/>
    <w:rsid w:val="00623899"/>
    <w:rsid w:val="00623902"/>
    <w:rsid w:val="00623953"/>
    <w:rsid w:val="00623EEE"/>
    <w:rsid w:val="00623FDB"/>
    <w:rsid w:val="00623FE4"/>
    <w:rsid w:val="00624990"/>
    <w:rsid w:val="00624BFB"/>
    <w:rsid w:val="00624C22"/>
    <w:rsid w:val="00624C79"/>
    <w:rsid w:val="00624F6F"/>
    <w:rsid w:val="0062528B"/>
    <w:rsid w:val="006257C4"/>
    <w:rsid w:val="006259A3"/>
    <w:rsid w:val="00625B6A"/>
    <w:rsid w:val="00626682"/>
    <w:rsid w:val="006269B3"/>
    <w:rsid w:val="00626AAD"/>
    <w:rsid w:val="00626BA9"/>
    <w:rsid w:val="00626EE5"/>
    <w:rsid w:val="006270EE"/>
    <w:rsid w:val="00627155"/>
    <w:rsid w:val="0062772F"/>
    <w:rsid w:val="00627DCB"/>
    <w:rsid w:val="006304A8"/>
    <w:rsid w:val="0063096F"/>
    <w:rsid w:val="00630AA7"/>
    <w:rsid w:val="00630B34"/>
    <w:rsid w:val="006315DA"/>
    <w:rsid w:val="0063163E"/>
    <w:rsid w:val="006316BC"/>
    <w:rsid w:val="00631B3C"/>
    <w:rsid w:val="00631F06"/>
    <w:rsid w:val="0063318E"/>
    <w:rsid w:val="00633319"/>
    <w:rsid w:val="0063351C"/>
    <w:rsid w:val="0063461F"/>
    <w:rsid w:val="00634878"/>
    <w:rsid w:val="00634F16"/>
    <w:rsid w:val="00635664"/>
    <w:rsid w:val="00635891"/>
    <w:rsid w:val="00635D5F"/>
    <w:rsid w:val="00635DF7"/>
    <w:rsid w:val="00635F0B"/>
    <w:rsid w:val="00636B2A"/>
    <w:rsid w:val="00636BF8"/>
    <w:rsid w:val="00636E6C"/>
    <w:rsid w:val="00637033"/>
    <w:rsid w:val="00637115"/>
    <w:rsid w:val="0063766A"/>
    <w:rsid w:val="00637686"/>
    <w:rsid w:val="006376B3"/>
    <w:rsid w:val="006376B7"/>
    <w:rsid w:val="006378F8"/>
    <w:rsid w:val="00637A6B"/>
    <w:rsid w:val="00637FB7"/>
    <w:rsid w:val="0064028F"/>
    <w:rsid w:val="00640644"/>
    <w:rsid w:val="00640F13"/>
    <w:rsid w:val="00641050"/>
    <w:rsid w:val="00641198"/>
    <w:rsid w:val="00641689"/>
    <w:rsid w:val="006418FC"/>
    <w:rsid w:val="00641CE7"/>
    <w:rsid w:val="00642CD0"/>
    <w:rsid w:val="00642E68"/>
    <w:rsid w:val="00642EA1"/>
    <w:rsid w:val="006432B5"/>
    <w:rsid w:val="00643701"/>
    <w:rsid w:val="00643EB0"/>
    <w:rsid w:val="00644F8D"/>
    <w:rsid w:val="0064521B"/>
    <w:rsid w:val="0064550D"/>
    <w:rsid w:val="00645673"/>
    <w:rsid w:val="00645AC3"/>
    <w:rsid w:val="00645D33"/>
    <w:rsid w:val="00645E1D"/>
    <w:rsid w:val="00646BC8"/>
    <w:rsid w:val="00646FF9"/>
    <w:rsid w:val="00647032"/>
    <w:rsid w:val="00650218"/>
    <w:rsid w:val="00650AF8"/>
    <w:rsid w:val="00651148"/>
    <w:rsid w:val="0065128D"/>
    <w:rsid w:val="00651290"/>
    <w:rsid w:val="006513FA"/>
    <w:rsid w:val="00651BD1"/>
    <w:rsid w:val="00651DFB"/>
    <w:rsid w:val="00652902"/>
    <w:rsid w:val="00652A39"/>
    <w:rsid w:val="0065329F"/>
    <w:rsid w:val="00653593"/>
    <w:rsid w:val="00653C25"/>
    <w:rsid w:val="00654367"/>
    <w:rsid w:val="006544EC"/>
    <w:rsid w:val="00654752"/>
    <w:rsid w:val="00655180"/>
    <w:rsid w:val="0065529C"/>
    <w:rsid w:val="00655910"/>
    <w:rsid w:val="00655D35"/>
    <w:rsid w:val="00656154"/>
    <w:rsid w:val="006562CF"/>
    <w:rsid w:val="006562E8"/>
    <w:rsid w:val="00657B54"/>
    <w:rsid w:val="00657FC3"/>
    <w:rsid w:val="0066008B"/>
    <w:rsid w:val="00660A75"/>
    <w:rsid w:val="00660DBD"/>
    <w:rsid w:val="00660F99"/>
    <w:rsid w:val="006613C2"/>
    <w:rsid w:val="0066152E"/>
    <w:rsid w:val="006622C9"/>
    <w:rsid w:val="00662FA0"/>
    <w:rsid w:val="00663259"/>
    <w:rsid w:val="0066390F"/>
    <w:rsid w:val="006642C8"/>
    <w:rsid w:val="00664B9B"/>
    <w:rsid w:val="00665361"/>
    <w:rsid w:val="00665711"/>
    <w:rsid w:val="006658EB"/>
    <w:rsid w:val="00666382"/>
    <w:rsid w:val="0066684E"/>
    <w:rsid w:val="00667899"/>
    <w:rsid w:val="00667AEA"/>
    <w:rsid w:val="00667E5D"/>
    <w:rsid w:val="0067098A"/>
    <w:rsid w:val="00670EF8"/>
    <w:rsid w:val="00670F2B"/>
    <w:rsid w:val="0067104F"/>
    <w:rsid w:val="0067145F"/>
    <w:rsid w:val="006715B0"/>
    <w:rsid w:val="0067164D"/>
    <w:rsid w:val="006719C0"/>
    <w:rsid w:val="00671F30"/>
    <w:rsid w:val="006722F2"/>
    <w:rsid w:val="00672554"/>
    <w:rsid w:val="006730DF"/>
    <w:rsid w:val="0067390A"/>
    <w:rsid w:val="00673E13"/>
    <w:rsid w:val="00674A7C"/>
    <w:rsid w:val="00674A92"/>
    <w:rsid w:val="00674C0E"/>
    <w:rsid w:val="00675C00"/>
    <w:rsid w:val="00676142"/>
    <w:rsid w:val="006762EC"/>
    <w:rsid w:val="00676807"/>
    <w:rsid w:val="00676DB0"/>
    <w:rsid w:val="00676F9F"/>
    <w:rsid w:val="00677448"/>
    <w:rsid w:val="00677D84"/>
    <w:rsid w:val="0068046D"/>
    <w:rsid w:val="006813A3"/>
    <w:rsid w:val="00681895"/>
    <w:rsid w:val="006819B7"/>
    <w:rsid w:val="00681BEB"/>
    <w:rsid w:val="006828F5"/>
    <w:rsid w:val="0068294D"/>
    <w:rsid w:val="00682DE5"/>
    <w:rsid w:val="00682FD0"/>
    <w:rsid w:val="00683622"/>
    <w:rsid w:val="0068364D"/>
    <w:rsid w:val="006845B5"/>
    <w:rsid w:val="006846CB"/>
    <w:rsid w:val="006848FC"/>
    <w:rsid w:val="00684920"/>
    <w:rsid w:val="006849CD"/>
    <w:rsid w:val="00684A79"/>
    <w:rsid w:val="00684D53"/>
    <w:rsid w:val="0068507C"/>
    <w:rsid w:val="00685152"/>
    <w:rsid w:val="00686208"/>
    <w:rsid w:val="006862D5"/>
    <w:rsid w:val="006867C4"/>
    <w:rsid w:val="00686A20"/>
    <w:rsid w:val="00686CB3"/>
    <w:rsid w:val="00686D2A"/>
    <w:rsid w:val="00687022"/>
    <w:rsid w:val="0068711C"/>
    <w:rsid w:val="00687426"/>
    <w:rsid w:val="006878AF"/>
    <w:rsid w:val="00687D36"/>
    <w:rsid w:val="00687F38"/>
    <w:rsid w:val="00690055"/>
    <w:rsid w:val="006908BF"/>
    <w:rsid w:val="00690B18"/>
    <w:rsid w:val="00691B95"/>
    <w:rsid w:val="00691C6E"/>
    <w:rsid w:val="00691E18"/>
    <w:rsid w:val="006923C3"/>
    <w:rsid w:val="006923D7"/>
    <w:rsid w:val="006929F6"/>
    <w:rsid w:val="00692AF7"/>
    <w:rsid w:val="00692E17"/>
    <w:rsid w:val="006932C1"/>
    <w:rsid w:val="00693E6C"/>
    <w:rsid w:val="00694D3D"/>
    <w:rsid w:val="006951EC"/>
    <w:rsid w:val="00695755"/>
    <w:rsid w:val="00695769"/>
    <w:rsid w:val="00695969"/>
    <w:rsid w:val="00696051"/>
    <w:rsid w:val="00696219"/>
    <w:rsid w:val="00696623"/>
    <w:rsid w:val="00696974"/>
    <w:rsid w:val="00697217"/>
    <w:rsid w:val="00697395"/>
    <w:rsid w:val="006976E8"/>
    <w:rsid w:val="00697ED5"/>
    <w:rsid w:val="00697FEE"/>
    <w:rsid w:val="006A056C"/>
    <w:rsid w:val="006A0DDB"/>
    <w:rsid w:val="006A15C7"/>
    <w:rsid w:val="006A19F8"/>
    <w:rsid w:val="006A22DB"/>
    <w:rsid w:val="006A2438"/>
    <w:rsid w:val="006A2678"/>
    <w:rsid w:val="006A2A50"/>
    <w:rsid w:val="006A2BC9"/>
    <w:rsid w:val="006A2F94"/>
    <w:rsid w:val="006A3619"/>
    <w:rsid w:val="006A47A7"/>
    <w:rsid w:val="006A4F6E"/>
    <w:rsid w:val="006A5960"/>
    <w:rsid w:val="006A607B"/>
    <w:rsid w:val="006A63D0"/>
    <w:rsid w:val="006A6769"/>
    <w:rsid w:val="006A67F2"/>
    <w:rsid w:val="006A6DDB"/>
    <w:rsid w:val="006A6F37"/>
    <w:rsid w:val="006A7056"/>
    <w:rsid w:val="006A74EB"/>
    <w:rsid w:val="006A79BC"/>
    <w:rsid w:val="006A7A91"/>
    <w:rsid w:val="006A7AAC"/>
    <w:rsid w:val="006B0506"/>
    <w:rsid w:val="006B05C4"/>
    <w:rsid w:val="006B0679"/>
    <w:rsid w:val="006B108D"/>
    <w:rsid w:val="006B13AF"/>
    <w:rsid w:val="006B1689"/>
    <w:rsid w:val="006B19BF"/>
    <w:rsid w:val="006B1C3C"/>
    <w:rsid w:val="006B2236"/>
    <w:rsid w:val="006B27A3"/>
    <w:rsid w:val="006B28B4"/>
    <w:rsid w:val="006B2B77"/>
    <w:rsid w:val="006B2C33"/>
    <w:rsid w:val="006B3DE3"/>
    <w:rsid w:val="006B439F"/>
    <w:rsid w:val="006B4542"/>
    <w:rsid w:val="006B478E"/>
    <w:rsid w:val="006B5C8B"/>
    <w:rsid w:val="006B6190"/>
    <w:rsid w:val="006B624E"/>
    <w:rsid w:val="006B62BD"/>
    <w:rsid w:val="006B6AD7"/>
    <w:rsid w:val="006B6B79"/>
    <w:rsid w:val="006B6BBB"/>
    <w:rsid w:val="006B6C38"/>
    <w:rsid w:val="006B6D4B"/>
    <w:rsid w:val="006B7746"/>
    <w:rsid w:val="006B7871"/>
    <w:rsid w:val="006B793A"/>
    <w:rsid w:val="006C02C3"/>
    <w:rsid w:val="006C0612"/>
    <w:rsid w:val="006C08CC"/>
    <w:rsid w:val="006C0A60"/>
    <w:rsid w:val="006C14C4"/>
    <w:rsid w:val="006C15AB"/>
    <w:rsid w:val="006C15B8"/>
    <w:rsid w:val="006C1A81"/>
    <w:rsid w:val="006C1D88"/>
    <w:rsid w:val="006C20B4"/>
    <w:rsid w:val="006C271C"/>
    <w:rsid w:val="006C2720"/>
    <w:rsid w:val="006C2BC4"/>
    <w:rsid w:val="006C2BD7"/>
    <w:rsid w:val="006C2BF3"/>
    <w:rsid w:val="006C2CB7"/>
    <w:rsid w:val="006C2F62"/>
    <w:rsid w:val="006C3129"/>
    <w:rsid w:val="006C3319"/>
    <w:rsid w:val="006C3D8C"/>
    <w:rsid w:val="006C3FD3"/>
    <w:rsid w:val="006C40A9"/>
    <w:rsid w:val="006C4453"/>
    <w:rsid w:val="006C51E5"/>
    <w:rsid w:val="006C5581"/>
    <w:rsid w:val="006C5697"/>
    <w:rsid w:val="006C5FFC"/>
    <w:rsid w:val="006C6013"/>
    <w:rsid w:val="006C6587"/>
    <w:rsid w:val="006C67F9"/>
    <w:rsid w:val="006C6820"/>
    <w:rsid w:val="006C6B08"/>
    <w:rsid w:val="006C7429"/>
    <w:rsid w:val="006C7F02"/>
    <w:rsid w:val="006D02A5"/>
    <w:rsid w:val="006D05B9"/>
    <w:rsid w:val="006D06FB"/>
    <w:rsid w:val="006D0C3D"/>
    <w:rsid w:val="006D0DEC"/>
    <w:rsid w:val="006D114E"/>
    <w:rsid w:val="006D1871"/>
    <w:rsid w:val="006D2BA4"/>
    <w:rsid w:val="006D2C6F"/>
    <w:rsid w:val="006D2FEE"/>
    <w:rsid w:val="006D3222"/>
    <w:rsid w:val="006D3244"/>
    <w:rsid w:val="006D341C"/>
    <w:rsid w:val="006D341F"/>
    <w:rsid w:val="006D348E"/>
    <w:rsid w:val="006D3648"/>
    <w:rsid w:val="006D42DA"/>
    <w:rsid w:val="006D4465"/>
    <w:rsid w:val="006D4710"/>
    <w:rsid w:val="006D4D02"/>
    <w:rsid w:val="006D4FFF"/>
    <w:rsid w:val="006D51FF"/>
    <w:rsid w:val="006D5A43"/>
    <w:rsid w:val="006D600F"/>
    <w:rsid w:val="006D6522"/>
    <w:rsid w:val="006D6912"/>
    <w:rsid w:val="006D69C6"/>
    <w:rsid w:val="006D6CE3"/>
    <w:rsid w:val="006D73E8"/>
    <w:rsid w:val="006D74F1"/>
    <w:rsid w:val="006D7508"/>
    <w:rsid w:val="006D7873"/>
    <w:rsid w:val="006D7903"/>
    <w:rsid w:val="006E037A"/>
    <w:rsid w:val="006E07ED"/>
    <w:rsid w:val="006E08F5"/>
    <w:rsid w:val="006E0B03"/>
    <w:rsid w:val="006E10FF"/>
    <w:rsid w:val="006E1CCC"/>
    <w:rsid w:val="006E2073"/>
    <w:rsid w:val="006E213A"/>
    <w:rsid w:val="006E2332"/>
    <w:rsid w:val="006E28CF"/>
    <w:rsid w:val="006E31A3"/>
    <w:rsid w:val="006E356A"/>
    <w:rsid w:val="006E3DC0"/>
    <w:rsid w:val="006E4BA5"/>
    <w:rsid w:val="006E5F67"/>
    <w:rsid w:val="006E62BB"/>
    <w:rsid w:val="006E65F1"/>
    <w:rsid w:val="006E6610"/>
    <w:rsid w:val="006E666C"/>
    <w:rsid w:val="006E7E79"/>
    <w:rsid w:val="006E7FA1"/>
    <w:rsid w:val="006F0756"/>
    <w:rsid w:val="006F094D"/>
    <w:rsid w:val="006F0988"/>
    <w:rsid w:val="006F0C07"/>
    <w:rsid w:val="006F15F1"/>
    <w:rsid w:val="006F16C5"/>
    <w:rsid w:val="006F1B2A"/>
    <w:rsid w:val="006F1DDF"/>
    <w:rsid w:val="006F26C9"/>
    <w:rsid w:val="006F293F"/>
    <w:rsid w:val="006F2D07"/>
    <w:rsid w:val="006F2DF8"/>
    <w:rsid w:val="006F2E04"/>
    <w:rsid w:val="006F3527"/>
    <w:rsid w:val="006F3666"/>
    <w:rsid w:val="006F3F49"/>
    <w:rsid w:val="006F4189"/>
    <w:rsid w:val="006F46A9"/>
    <w:rsid w:val="006F4710"/>
    <w:rsid w:val="006F499A"/>
    <w:rsid w:val="006F4E23"/>
    <w:rsid w:val="006F4F1B"/>
    <w:rsid w:val="006F55B9"/>
    <w:rsid w:val="006F5B6E"/>
    <w:rsid w:val="006F5C85"/>
    <w:rsid w:val="006F5EFD"/>
    <w:rsid w:val="006F6A22"/>
    <w:rsid w:val="006F6AFA"/>
    <w:rsid w:val="006F6EE4"/>
    <w:rsid w:val="006F6FA9"/>
    <w:rsid w:val="006F71C6"/>
    <w:rsid w:val="006F73EC"/>
    <w:rsid w:val="006F7832"/>
    <w:rsid w:val="006F7B82"/>
    <w:rsid w:val="006F7D5F"/>
    <w:rsid w:val="007002FB"/>
    <w:rsid w:val="0070042A"/>
    <w:rsid w:val="00700A99"/>
    <w:rsid w:val="00700AF5"/>
    <w:rsid w:val="00700BC9"/>
    <w:rsid w:val="00700FBD"/>
    <w:rsid w:val="0070132F"/>
    <w:rsid w:val="00701717"/>
    <w:rsid w:val="00702658"/>
    <w:rsid w:val="0070267A"/>
    <w:rsid w:val="007026ED"/>
    <w:rsid w:val="00702759"/>
    <w:rsid w:val="007027B6"/>
    <w:rsid w:val="0070360A"/>
    <w:rsid w:val="00703865"/>
    <w:rsid w:val="00703BD8"/>
    <w:rsid w:val="00704ACE"/>
    <w:rsid w:val="007056F8"/>
    <w:rsid w:val="007058BB"/>
    <w:rsid w:val="00705CCC"/>
    <w:rsid w:val="00705F6B"/>
    <w:rsid w:val="00706851"/>
    <w:rsid w:val="0070718E"/>
    <w:rsid w:val="00707705"/>
    <w:rsid w:val="00707D15"/>
    <w:rsid w:val="00707D81"/>
    <w:rsid w:val="007104B4"/>
    <w:rsid w:val="0071068A"/>
    <w:rsid w:val="007109AF"/>
    <w:rsid w:val="00711453"/>
    <w:rsid w:val="007116B9"/>
    <w:rsid w:val="007124BE"/>
    <w:rsid w:val="00712784"/>
    <w:rsid w:val="0071281E"/>
    <w:rsid w:val="00712920"/>
    <w:rsid w:val="00712E5D"/>
    <w:rsid w:val="00713393"/>
    <w:rsid w:val="007133E6"/>
    <w:rsid w:val="00713721"/>
    <w:rsid w:val="00714254"/>
    <w:rsid w:val="00714B4D"/>
    <w:rsid w:val="00714BCC"/>
    <w:rsid w:val="007155D8"/>
    <w:rsid w:val="00715B4C"/>
    <w:rsid w:val="00715FFC"/>
    <w:rsid w:val="0071672A"/>
    <w:rsid w:val="00716923"/>
    <w:rsid w:val="00717238"/>
    <w:rsid w:val="00717DE2"/>
    <w:rsid w:val="007203F0"/>
    <w:rsid w:val="007208B0"/>
    <w:rsid w:val="0072092E"/>
    <w:rsid w:val="0072103A"/>
    <w:rsid w:val="00721878"/>
    <w:rsid w:val="00721E0C"/>
    <w:rsid w:val="00722347"/>
    <w:rsid w:val="00722924"/>
    <w:rsid w:val="0072306C"/>
    <w:rsid w:val="00723A93"/>
    <w:rsid w:val="00723C46"/>
    <w:rsid w:val="00723C75"/>
    <w:rsid w:val="00723EF8"/>
    <w:rsid w:val="00723F5B"/>
    <w:rsid w:val="007244A4"/>
    <w:rsid w:val="00724A78"/>
    <w:rsid w:val="007254FA"/>
    <w:rsid w:val="007257F4"/>
    <w:rsid w:val="0072588A"/>
    <w:rsid w:val="007266CA"/>
    <w:rsid w:val="00726B5B"/>
    <w:rsid w:val="00726EF0"/>
    <w:rsid w:val="007278B5"/>
    <w:rsid w:val="007279B2"/>
    <w:rsid w:val="00727FF2"/>
    <w:rsid w:val="00730211"/>
    <w:rsid w:val="00730490"/>
    <w:rsid w:val="0073052F"/>
    <w:rsid w:val="00730DB1"/>
    <w:rsid w:val="007316A5"/>
    <w:rsid w:val="00731B08"/>
    <w:rsid w:val="00731DA2"/>
    <w:rsid w:val="00733069"/>
    <w:rsid w:val="00733141"/>
    <w:rsid w:val="0073398C"/>
    <w:rsid w:val="00733F0E"/>
    <w:rsid w:val="007341F1"/>
    <w:rsid w:val="007343F2"/>
    <w:rsid w:val="007344F1"/>
    <w:rsid w:val="007347CA"/>
    <w:rsid w:val="00734EB6"/>
    <w:rsid w:val="0073566A"/>
    <w:rsid w:val="00735687"/>
    <w:rsid w:val="00735C1A"/>
    <w:rsid w:val="00735E6C"/>
    <w:rsid w:val="00735F53"/>
    <w:rsid w:val="00736C9F"/>
    <w:rsid w:val="00736EC0"/>
    <w:rsid w:val="0073701D"/>
    <w:rsid w:val="00737354"/>
    <w:rsid w:val="0073754A"/>
    <w:rsid w:val="00737B64"/>
    <w:rsid w:val="00737C4A"/>
    <w:rsid w:val="00737F1C"/>
    <w:rsid w:val="0074032B"/>
    <w:rsid w:val="007406F9"/>
    <w:rsid w:val="007407D6"/>
    <w:rsid w:val="00740FD5"/>
    <w:rsid w:val="00741B3D"/>
    <w:rsid w:val="00741C5C"/>
    <w:rsid w:val="00741D41"/>
    <w:rsid w:val="0074207C"/>
    <w:rsid w:val="0074264F"/>
    <w:rsid w:val="00742C58"/>
    <w:rsid w:val="0074301C"/>
    <w:rsid w:val="00743608"/>
    <w:rsid w:val="007440DB"/>
    <w:rsid w:val="00744386"/>
    <w:rsid w:val="0074461E"/>
    <w:rsid w:val="00744ECF"/>
    <w:rsid w:val="00745532"/>
    <w:rsid w:val="00745E4C"/>
    <w:rsid w:val="00745EF8"/>
    <w:rsid w:val="00746428"/>
    <w:rsid w:val="0074649D"/>
    <w:rsid w:val="00747248"/>
    <w:rsid w:val="0074727C"/>
    <w:rsid w:val="00747300"/>
    <w:rsid w:val="0074741B"/>
    <w:rsid w:val="00750282"/>
    <w:rsid w:val="00750437"/>
    <w:rsid w:val="007517BB"/>
    <w:rsid w:val="007519A6"/>
    <w:rsid w:val="00751B41"/>
    <w:rsid w:val="007520CC"/>
    <w:rsid w:val="00752535"/>
    <w:rsid w:val="00752D5E"/>
    <w:rsid w:val="00752FE8"/>
    <w:rsid w:val="007530A4"/>
    <w:rsid w:val="00753877"/>
    <w:rsid w:val="007539DC"/>
    <w:rsid w:val="00753A63"/>
    <w:rsid w:val="00753F5C"/>
    <w:rsid w:val="00754186"/>
    <w:rsid w:val="00754A95"/>
    <w:rsid w:val="00755494"/>
    <w:rsid w:val="00755795"/>
    <w:rsid w:val="00755E70"/>
    <w:rsid w:val="00756209"/>
    <w:rsid w:val="00756B42"/>
    <w:rsid w:val="00756C29"/>
    <w:rsid w:val="00756D03"/>
    <w:rsid w:val="00756D8E"/>
    <w:rsid w:val="00756DC2"/>
    <w:rsid w:val="007571D1"/>
    <w:rsid w:val="00757411"/>
    <w:rsid w:val="007578C8"/>
    <w:rsid w:val="00757E51"/>
    <w:rsid w:val="00760092"/>
    <w:rsid w:val="00760213"/>
    <w:rsid w:val="00760277"/>
    <w:rsid w:val="00760911"/>
    <w:rsid w:val="00760ADB"/>
    <w:rsid w:val="00760E68"/>
    <w:rsid w:val="00761308"/>
    <w:rsid w:val="0076131D"/>
    <w:rsid w:val="007615BE"/>
    <w:rsid w:val="00761A5B"/>
    <w:rsid w:val="00761AA4"/>
    <w:rsid w:val="007626C5"/>
    <w:rsid w:val="0076280D"/>
    <w:rsid w:val="00762C7B"/>
    <w:rsid w:val="00763945"/>
    <w:rsid w:val="00763E7F"/>
    <w:rsid w:val="00764427"/>
    <w:rsid w:val="00764ACE"/>
    <w:rsid w:val="00764D95"/>
    <w:rsid w:val="00764F93"/>
    <w:rsid w:val="0076509D"/>
    <w:rsid w:val="00765143"/>
    <w:rsid w:val="00765169"/>
    <w:rsid w:val="0076530E"/>
    <w:rsid w:val="007656F0"/>
    <w:rsid w:val="00765BED"/>
    <w:rsid w:val="0076659F"/>
    <w:rsid w:val="00766FCF"/>
    <w:rsid w:val="00767375"/>
    <w:rsid w:val="007673BA"/>
    <w:rsid w:val="00767CB5"/>
    <w:rsid w:val="00767E22"/>
    <w:rsid w:val="00767FD9"/>
    <w:rsid w:val="00770087"/>
    <w:rsid w:val="00770137"/>
    <w:rsid w:val="00770FCA"/>
    <w:rsid w:val="0077132F"/>
    <w:rsid w:val="00771632"/>
    <w:rsid w:val="007718B5"/>
    <w:rsid w:val="007718EB"/>
    <w:rsid w:val="00771EBB"/>
    <w:rsid w:val="0077296E"/>
    <w:rsid w:val="00772CDB"/>
    <w:rsid w:val="007730ED"/>
    <w:rsid w:val="00773117"/>
    <w:rsid w:val="0077352F"/>
    <w:rsid w:val="00773CDB"/>
    <w:rsid w:val="007747DF"/>
    <w:rsid w:val="00775E1A"/>
    <w:rsid w:val="00775FB7"/>
    <w:rsid w:val="007760BB"/>
    <w:rsid w:val="00776923"/>
    <w:rsid w:val="00777293"/>
    <w:rsid w:val="007773BF"/>
    <w:rsid w:val="00777646"/>
    <w:rsid w:val="00777F47"/>
    <w:rsid w:val="00780287"/>
    <w:rsid w:val="007807A6"/>
    <w:rsid w:val="007807D9"/>
    <w:rsid w:val="00780CE8"/>
    <w:rsid w:val="00780E26"/>
    <w:rsid w:val="007818D5"/>
    <w:rsid w:val="007822B8"/>
    <w:rsid w:val="00782353"/>
    <w:rsid w:val="0078256C"/>
    <w:rsid w:val="00782571"/>
    <w:rsid w:val="007827D8"/>
    <w:rsid w:val="00782CA1"/>
    <w:rsid w:val="00783567"/>
    <w:rsid w:val="00783646"/>
    <w:rsid w:val="00783BF2"/>
    <w:rsid w:val="00783FB8"/>
    <w:rsid w:val="007844BB"/>
    <w:rsid w:val="0078459B"/>
    <w:rsid w:val="0078459D"/>
    <w:rsid w:val="00784655"/>
    <w:rsid w:val="0078516A"/>
    <w:rsid w:val="007865C5"/>
    <w:rsid w:val="0078683C"/>
    <w:rsid w:val="00786B5D"/>
    <w:rsid w:val="00786E32"/>
    <w:rsid w:val="00787105"/>
    <w:rsid w:val="007871BA"/>
    <w:rsid w:val="007876BB"/>
    <w:rsid w:val="007876D4"/>
    <w:rsid w:val="007879C0"/>
    <w:rsid w:val="00787C5D"/>
    <w:rsid w:val="007901AC"/>
    <w:rsid w:val="00790669"/>
    <w:rsid w:val="007918EB"/>
    <w:rsid w:val="00791C0E"/>
    <w:rsid w:val="00791D0B"/>
    <w:rsid w:val="0079225F"/>
    <w:rsid w:val="007924E5"/>
    <w:rsid w:val="007924FC"/>
    <w:rsid w:val="00792576"/>
    <w:rsid w:val="007925A0"/>
    <w:rsid w:val="00792D0A"/>
    <w:rsid w:val="00792F4A"/>
    <w:rsid w:val="007932CC"/>
    <w:rsid w:val="007932E0"/>
    <w:rsid w:val="007935DC"/>
    <w:rsid w:val="0079478D"/>
    <w:rsid w:val="007947DD"/>
    <w:rsid w:val="00794C62"/>
    <w:rsid w:val="007953FF"/>
    <w:rsid w:val="0079597D"/>
    <w:rsid w:val="00796416"/>
    <w:rsid w:val="00796A63"/>
    <w:rsid w:val="00796C69"/>
    <w:rsid w:val="00796DD7"/>
    <w:rsid w:val="007971F5"/>
    <w:rsid w:val="00797A0C"/>
    <w:rsid w:val="00797B50"/>
    <w:rsid w:val="007A01CC"/>
    <w:rsid w:val="007A0272"/>
    <w:rsid w:val="007A0A67"/>
    <w:rsid w:val="007A10EC"/>
    <w:rsid w:val="007A16B6"/>
    <w:rsid w:val="007A1F18"/>
    <w:rsid w:val="007A208B"/>
    <w:rsid w:val="007A238F"/>
    <w:rsid w:val="007A2453"/>
    <w:rsid w:val="007A254E"/>
    <w:rsid w:val="007A2A4A"/>
    <w:rsid w:val="007A2C0B"/>
    <w:rsid w:val="007A3D6B"/>
    <w:rsid w:val="007A3F71"/>
    <w:rsid w:val="007A4443"/>
    <w:rsid w:val="007A4BBA"/>
    <w:rsid w:val="007A4C17"/>
    <w:rsid w:val="007A4E06"/>
    <w:rsid w:val="007A4F69"/>
    <w:rsid w:val="007A50E6"/>
    <w:rsid w:val="007A54E6"/>
    <w:rsid w:val="007A5E85"/>
    <w:rsid w:val="007A5FDE"/>
    <w:rsid w:val="007A655C"/>
    <w:rsid w:val="007A759C"/>
    <w:rsid w:val="007A7C17"/>
    <w:rsid w:val="007A7D35"/>
    <w:rsid w:val="007B0183"/>
    <w:rsid w:val="007B019D"/>
    <w:rsid w:val="007B041F"/>
    <w:rsid w:val="007B092E"/>
    <w:rsid w:val="007B0C49"/>
    <w:rsid w:val="007B0FC8"/>
    <w:rsid w:val="007B11F3"/>
    <w:rsid w:val="007B1422"/>
    <w:rsid w:val="007B1C28"/>
    <w:rsid w:val="007B203E"/>
    <w:rsid w:val="007B2C4E"/>
    <w:rsid w:val="007B2F3D"/>
    <w:rsid w:val="007B30CA"/>
    <w:rsid w:val="007B393F"/>
    <w:rsid w:val="007B3EA5"/>
    <w:rsid w:val="007B3FDE"/>
    <w:rsid w:val="007B4033"/>
    <w:rsid w:val="007B4CF2"/>
    <w:rsid w:val="007B5701"/>
    <w:rsid w:val="007B5D1E"/>
    <w:rsid w:val="007B6489"/>
    <w:rsid w:val="007B6B25"/>
    <w:rsid w:val="007B76DC"/>
    <w:rsid w:val="007B772A"/>
    <w:rsid w:val="007B7847"/>
    <w:rsid w:val="007B7A9C"/>
    <w:rsid w:val="007C0721"/>
    <w:rsid w:val="007C0E97"/>
    <w:rsid w:val="007C16B1"/>
    <w:rsid w:val="007C176F"/>
    <w:rsid w:val="007C1A31"/>
    <w:rsid w:val="007C1F16"/>
    <w:rsid w:val="007C21D7"/>
    <w:rsid w:val="007C2D7B"/>
    <w:rsid w:val="007C2FE0"/>
    <w:rsid w:val="007C4D93"/>
    <w:rsid w:val="007C54C5"/>
    <w:rsid w:val="007C5556"/>
    <w:rsid w:val="007C5C79"/>
    <w:rsid w:val="007C5CDB"/>
    <w:rsid w:val="007C6E8E"/>
    <w:rsid w:val="007C7162"/>
    <w:rsid w:val="007C76FD"/>
    <w:rsid w:val="007C770D"/>
    <w:rsid w:val="007D0082"/>
    <w:rsid w:val="007D134E"/>
    <w:rsid w:val="007D1F80"/>
    <w:rsid w:val="007D2ABC"/>
    <w:rsid w:val="007D2D34"/>
    <w:rsid w:val="007D32AF"/>
    <w:rsid w:val="007D3406"/>
    <w:rsid w:val="007D3A28"/>
    <w:rsid w:val="007D3A68"/>
    <w:rsid w:val="007D4006"/>
    <w:rsid w:val="007D4DAB"/>
    <w:rsid w:val="007D549B"/>
    <w:rsid w:val="007D55B8"/>
    <w:rsid w:val="007D598F"/>
    <w:rsid w:val="007D5EFE"/>
    <w:rsid w:val="007D600D"/>
    <w:rsid w:val="007D62A0"/>
    <w:rsid w:val="007D6B06"/>
    <w:rsid w:val="007D6B75"/>
    <w:rsid w:val="007D6CFA"/>
    <w:rsid w:val="007D6E99"/>
    <w:rsid w:val="007D7B2E"/>
    <w:rsid w:val="007D7BAE"/>
    <w:rsid w:val="007E0180"/>
    <w:rsid w:val="007E021B"/>
    <w:rsid w:val="007E035D"/>
    <w:rsid w:val="007E03AE"/>
    <w:rsid w:val="007E06DB"/>
    <w:rsid w:val="007E1A21"/>
    <w:rsid w:val="007E1B14"/>
    <w:rsid w:val="007E22E0"/>
    <w:rsid w:val="007E245F"/>
    <w:rsid w:val="007E287B"/>
    <w:rsid w:val="007E2ACB"/>
    <w:rsid w:val="007E31B8"/>
    <w:rsid w:val="007E3EA2"/>
    <w:rsid w:val="007E40F4"/>
    <w:rsid w:val="007E4AA0"/>
    <w:rsid w:val="007E4B6C"/>
    <w:rsid w:val="007E58F0"/>
    <w:rsid w:val="007E5C3F"/>
    <w:rsid w:val="007E5F13"/>
    <w:rsid w:val="007E6339"/>
    <w:rsid w:val="007E6769"/>
    <w:rsid w:val="007E67FD"/>
    <w:rsid w:val="007E72E4"/>
    <w:rsid w:val="007E76AA"/>
    <w:rsid w:val="007F0191"/>
    <w:rsid w:val="007F0907"/>
    <w:rsid w:val="007F0A88"/>
    <w:rsid w:val="007F0ADB"/>
    <w:rsid w:val="007F1167"/>
    <w:rsid w:val="007F1776"/>
    <w:rsid w:val="007F1AA1"/>
    <w:rsid w:val="007F1C21"/>
    <w:rsid w:val="007F2084"/>
    <w:rsid w:val="007F2141"/>
    <w:rsid w:val="007F2328"/>
    <w:rsid w:val="007F2471"/>
    <w:rsid w:val="007F3DF3"/>
    <w:rsid w:val="007F3DFE"/>
    <w:rsid w:val="007F482B"/>
    <w:rsid w:val="007F4E39"/>
    <w:rsid w:val="007F53A6"/>
    <w:rsid w:val="007F5A0E"/>
    <w:rsid w:val="007F6409"/>
    <w:rsid w:val="007F6596"/>
    <w:rsid w:val="007F6694"/>
    <w:rsid w:val="007F6ACD"/>
    <w:rsid w:val="007F6CBA"/>
    <w:rsid w:val="007F7EF3"/>
    <w:rsid w:val="0080014E"/>
    <w:rsid w:val="008004FA"/>
    <w:rsid w:val="0080059A"/>
    <w:rsid w:val="00800723"/>
    <w:rsid w:val="00800BE5"/>
    <w:rsid w:val="008012B6"/>
    <w:rsid w:val="008016F4"/>
    <w:rsid w:val="00801917"/>
    <w:rsid w:val="008029A1"/>
    <w:rsid w:val="008032E3"/>
    <w:rsid w:val="008035CB"/>
    <w:rsid w:val="00803677"/>
    <w:rsid w:val="00803887"/>
    <w:rsid w:val="00804B4A"/>
    <w:rsid w:val="008055A0"/>
    <w:rsid w:val="00805923"/>
    <w:rsid w:val="00805968"/>
    <w:rsid w:val="00805FB3"/>
    <w:rsid w:val="0080602D"/>
    <w:rsid w:val="0080640F"/>
    <w:rsid w:val="00806AB9"/>
    <w:rsid w:val="00806C30"/>
    <w:rsid w:val="00806E93"/>
    <w:rsid w:val="00806EED"/>
    <w:rsid w:val="008071A7"/>
    <w:rsid w:val="008071CF"/>
    <w:rsid w:val="0080749C"/>
    <w:rsid w:val="008074A5"/>
    <w:rsid w:val="00807799"/>
    <w:rsid w:val="00807A2D"/>
    <w:rsid w:val="00807BF8"/>
    <w:rsid w:val="008100C4"/>
    <w:rsid w:val="008113A1"/>
    <w:rsid w:val="0081145F"/>
    <w:rsid w:val="00811523"/>
    <w:rsid w:val="0081213E"/>
    <w:rsid w:val="00812C5F"/>
    <w:rsid w:val="00812F21"/>
    <w:rsid w:val="00813366"/>
    <w:rsid w:val="00813891"/>
    <w:rsid w:val="00813A50"/>
    <w:rsid w:val="00813E5E"/>
    <w:rsid w:val="00813E98"/>
    <w:rsid w:val="0081411F"/>
    <w:rsid w:val="00815849"/>
    <w:rsid w:val="00816E0E"/>
    <w:rsid w:val="00817621"/>
    <w:rsid w:val="00817ABC"/>
    <w:rsid w:val="00817B30"/>
    <w:rsid w:val="00820762"/>
    <w:rsid w:val="00820DDE"/>
    <w:rsid w:val="00821391"/>
    <w:rsid w:val="008221D6"/>
    <w:rsid w:val="00822571"/>
    <w:rsid w:val="00822914"/>
    <w:rsid w:val="00822DB2"/>
    <w:rsid w:val="00823C96"/>
    <w:rsid w:val="00823ED7"/>
    <w:rsid w:val="0082427C"/>
    <w:rsid w:val="008244B6"/>
    <w:rsid w:val="008245DF"/>
    <w:rsid w:val="00824871"/>
    <w:rsid w:val="00824B27"/>
    <w:rsid w:val="00824C28"/>
    <w:rsid w:val="0082527C"/>
    <w:rsid w:val="00825639"/>
    <w:rsid w:val="0082599E"/>
    <w:rsid w:val="00825F53"/>
    <w:rsid w:val="00826750"/>
    <w:rsid w:val="008269BC"/>
    <w:rsid w:val="00826A5F"/>
    <w:rsid w:val="00826B93"/>
    <w:rsid w:val="00826F44"/>
    <w:rsid w:val="008275CA"/>
    <w:rsid w:val="00827F38"/>
    <w:rsid w:val="00830069"/>
    <w:rsid w:val="00830837"/>
    <w:rsid w:val="00830B42"/>
    <w:rsid w:val="00830BB7"/>
    <w:rsid w:val="00831861"/>
    <w:rsid w:val="00831F22"/>
    <w:rsid w:val="008324C4"/>
    <w:rsid w:val="00832711"/>
    <w:rsid w:val="00832C80"/>
    <w:rsid w:val="008331EC"/>
    <w:rsid w:val="00833B80"/>
    <w:rsid w:val="00833E63"/>
    <w:rsid w:val="008340AA"/>
    <w:rsid w:val="00834317"/>
    <w:rsid w:val="0083489B"/>
    <w:rsid w:val="00834969"/>
    <w:rsid w:val="00834A91"/>
    <w:rsid w:val="00835072"/>
    <w:rsid w:val="0083523B"/>
    <w:rsid w:val="008353CC"/>
    <w:rsid w:val="00835462"/>
    <w:rsid w:val="00835AB3"/>
    <w:rsid w:val="0083706D"/>
    <w:rsid w:val="00837329"/>
    <w:rsid w:val="008374F1"/>
    <w:rsid w:val="00837E0F"/>
    <w:rsid w:val="00837E98"/>
    <w:rsid w:val="00837F97"/>
    <w:rsid w:val="00840A31"/>
    <w:rsid w:val="00840A4B"/>
    <w:rsid w:val="00840B2C"/>
    <w:rsid w:val="00840F51"/>
    <w:rsid w:val="00841116"/>
    <w:rsid w:val="00841231"/>
    <w:rsid w:val="00841815"/>
    <w:rsid w:val="00841C15"/>
    <w:rsid w:val="00842AAD"/>
    <w:rsid w:val="00843754"/>
    <w:rsid w:val="00843B06"/>
    <w:rsid w:val="00843B3F"/>
    <w:rsid w:val="00844C21"/>
    <w:rsid w:val="00844F9D"/>
    <w:rsid w:val="00845D6B"/>
    <w:rsid w:val="00846183"/>
    <w:rsid w:val="0084623C"/>
    <w:rsid w:val="008462A0"/>
    <w:rsid w:val="0084660D"/>
    <w:rsid w:val="00846A07"/>
    <w:rsid w:val="008470BD"/>
    <w:rsid w:val="008475E1"/>
    <w:rsid w:val="008477B1"/>
    <w:rsid w:val="00850D72"/>
    <w:rsid w:val="00850D8D"/>
    <w:rsid w:val="00851194"/>
    <w:rsid w:val="008519F0"/>
    <w:rsid w:val="00851B0F"/>
    <w:rsid w:val="00851FEE"/>
    <w:rsid w:val="00852650"/>
    <w:rsid w:val="00852852"/>
    <w:rsid w:val="00853090"/>
    <w:rsid w:val="008532AB"/>
    <w:rsid w:val="00853B12"/>
    <w:rsid w:val="008546CF"/>
    <w:rsid w:val="00854EA9"/>
    <w:rsid w:val="00855466"/>
    <w:rsid w:val="008556F5"/>
    <w:rsid w:val="00855919"/>
    <w:rsid w:val="00856061"/>
    <w:rsid w:val="00856794"/>
    <w:rsid w:val="00856850"/>
    <w:rsid w:val="00856964"/>
    <w:rsid w:val="00856A71"/>
    <w:rsid w:val="00857024"/>
    <w:rsid w:val="00857F91"/>
    <w:rsid w:val="008601AC"/>
    <w:rsid w:val="00860DA7"/>
    <w:rsid w:val="00861451"/>
    <w:rsid w:val="008616E0"/>
    <w:rsid w:val="00861BD6"/>
    <w:rsid w:val="0086288C"/>
    <w:rsid w:val="00862BB5"/>
    <w:rsid w:val="00862CB3"/>
    <w:rsid w:val="00862E7B"/>
    <w:rsid w:val="00862F60"/>
    <w:rsid w:val="00862FF2"/>
    <w:rsid w:val="008631E2"/>
    <w:rsid w:val="00863361"/>
    <w:rsid w:val="008634AF"/>
    <w:rsid w:val="00863A11"/>
    <w:rsid w:val="00863DE3"/>
    <w:rsid w:val="0086462D"/>
    <w:rsid w:val="00864D3E"/>
    <w:rsid w:val="00865B58"/>
    <w:rsid w:val="00865DC2"/>
    <w:rsid w:val="00865EB4"/>
    <w:rsid w:val="008664DB"/>
    <w:rsid w:val="00866B6C"/>
    <w:rsid w:val="00867075"/>
    <w:rsid w:val="008670A4"/>
    <w:rsid w:val="008674BE"/>
    <w:rsid w:val="00870AEC"/>
    <w:rsid w:val="00870B50"/>
    <w:rsid w:val="008712E1"/>
    <w:rsid w:val="00871989"/>
    <w:rsid w:val="008721ED"/>
    <w:rsid w:val="00872481"/>
    <w:rsid w:val="008730AB"/>
    <w:rsid w:val="00874F7F"/>
    <w:rsid w:val="0087511A"/>
    <w:rsid w:val="008757C6"/>
    <w:rsid w:val="008761CA"/>
    <w:rsid w:val="0087757E"/>
    <w:rsid w:val="00877B58"/>
    <w:rsid w:val="00880006"/>
    <w:rsid w:val="00880F68"/>
    <w:rsid w:val="0088152C"/>
    <w:rsid w:val="008819B4"/>
    <w:rsid w:val="00881DCE"/>
    <w:rsid w:val="00881FA1"/>
    <w:rsid w:val="00882048"/>
    <w:rsid w:val="008820E3"/>
    <w:rsid w:val="008821D4"/>
    <w:rsid w:val="0088237D"/>
    <w:rsid w:val="008823BA"/>
    <w:rsid w:val="00883821"/>
    <w:rsid w:val="00883CF3"/>
    <w:rsid w:val="00884309"/>
    <w:rsid w:val="008844A1"/>
    <w:rsid w:val="008848B0"/>
    <w:rsid w:val="00885893"/>
    <w:rsid w:val="00886921"/>
    <w:rsid w:val="00886A56"/>
    <w:rsid w:val="0088700C"/>
    <w:rsid w:val="00887676"/>
    <w:rsid w:val="0088780D"/>
    <w:rsid w:val="008879E2"/>
    <w:rsid w:val="00887AC3"/>
    <w:rsid w:val="00887C14"/>
    <w:rsid w:val="00887E0F"/>
    <w:rsid w:val="008901A4"/>
    <w:rsid w:val="00890423"/>
    <w:rsid w:val="0089061F"/>
    <w:rsid w:val="00890DCE"/>
    <w:rsid w:val="00890E96"/>
    <w:rsid w:val="00890FCB"/>
    <w:rsid w:val="0089176E"/>
    <w:rsid w:val="0089226B"/>
    <w:rsid w:val="00892461"/>
    <w:rsid w:val="008924BE"/>
    <w:rsid w:val="00892641"/>
    <w:rsid w:val="008928FF"/>
    <w:rsid w:val="00892E26"/>
    <w:rsid w:val="00893DE2"/>
    <w:rsid w:val="008941E7"/>
    <w:rsid w:val="0089517F"/>
    <w:rsid w:val="0089564A"/>
    <w:rsid w:val="00895B2A"/>
    <w:rsid w:val="00896DB6"/>
    <w:rsid w:val="00896E16"/>
    <w:rsid w:val="00897208"/>
    <w:rsid w:val="0089757E"/>
    <w:rsid w:val="0089780C"/>
    <w:rsid w:val="008978F8"/>
    <w:rsid w:val="00897BF9"/>
    <w:rsid w:val="008A0396"/>
    <w:rsid w:val="008A064F"/>
    <w:rsid w:val="008A1499"/>
    <w:rsid w:val="008A1612"/>
    <w:rsid w:val="008A161B"/>
    <w:rsid w:val="008A17D7"/>
    <w:rsid w:val="008A270B"/>
    <w:rsid w:val="008A3295"/>
    <w:rsid w:val="008A34A4"/>
    <w:rsid w:val="008A3643"/>
    <w:rsid w:val="008A4039"/>
    <w:rsid w:val="008A4096"/>
    <w:rsid w:val="008A40EB"/>
    <w:rsid w:val="008A459C"/>
    <w:rsid w:val="008A461B"/>
    <w:rsid w:val="008A55BA"/>
    <w:rsid w:val="008A5F99"/>
    <w:rsid w:val="008A6544"/>
    <w:rsid w:val="008A695E"/>
    <w:rsid w:val="008A72C1"/>
    <w:rsid w:val="008A7863"/>
    <w:rsid w:val="008A7EB2"/>
    <w:rsid w:val="008B024B"/>
    <w:rsid w:val="008B0374"/>
    <w:rsid w:val="008B07F9"/>
    <w:rsid w:val="008B090D"/>
    <w:rsid w:val="008B0DC0"/>
    <w:rsid w:val="008B170F"/>
    <w:rsid w:val="008B257C"/>
    <w:rsid w:val="008B25EC"/>
    <w:rsid w:val="008B26DC"/>
    <w:rsid w:val="008B2CE0"/>
    <w:rsid w:val="008B3737"/>
    <w:rsid w:val="008B40DF"/>
    <w:rsid w:val="008B4900"/>
    <w:rsid w:val="008B4E57"/>
    <w:rsid w:val="008B5146"/>
    <w:rsid w:val="008B5597"/>
    <w:rsid w:val="008B56E0"/>
    <w:rsid w:val="008B5B58"/>
    <w:rsid w:val="008B6342"/>
    <w:rsid w:val="008B6650"/>
    <w:rsid w:val="008B68CB"/>
    <w:rsid w:val="008B7547"/>
    <w:rsid w:val="008B7866"/>
    <w:rsid w:val="008C0575"/>
    <w:rsid w:val="008C0AF5"/>
    <w:rsid w:val="008C0F0B"/>
    <w:rsid w:val="008C1146"/>
    <w:rsid w:val="008C13DC"/>
    <w:rsid w:val="008C2453"/>
    <w:rsid w:val="008C29CB"/>
    <w:rsid w:val="008C32A0"/>
    <w:rsid w:val="008C33BA"/>
    <w:rsid w:val="008C4332"/>
    <w:rsid w:val="008C4501"/>
    <w:rsid w:val="008C46DD"/>
    <w:rsid w:val="008C4BAE"/>
    <w:rsid w:val="008C4E23"/>
    <w:rsid w:val="008C4ED5"/>
    <w:rsid w:val="008C51E9"/>
    <w:rsid w:val="008C5357"/>
    <w:rsid w:val="008C566E"/>
    <w:rsid w:val="008C568F"/>
    <w:rsid w:val="008C5D83"/>
    <w:rsid w:val="008C66A6"/>
    <w:rsid w:val="008C749A"/>
    <w:rsid w:val="008C7D02"/>
    <w:rsid w:val="008D0BCE"/>
    <w:rsid w:val="008D10DF"/>
    <w:rsid w:val="008D1658"/>
    <w:rsid w:val="008D18E5"/>
    <w:rsid w:val="008D266E"/>
    <w:rsid w:val="008D2762"/>
    <w:rsid w:val="008D3177"/>
    <w:rsid w:val="008D32FA"/>
    <w:rsid w:val="008D342A"/>
    <w:rsid w:val="008D4445"/>
    <w:rsid w:val="008D4650"/>
    <w:rsid w:val="008D554C"/>
    <w:rsid w:val="008D5805"/>
    <w:rsid w:val="008D5827"/>
    <w:rsid w:val="008D5C97"/>
    <w:rsid w:val="008D68BF"/>
    <w:rsid w:val="008D6906"/>
    <w:rsid w:val="008D6B9C"/>
    <w:rsid w:val="008D7261"/>
    <w:rsid w:val="008D7465"/>
    <w:rsid w:val="008D75CA"/>
    <w:rsid w:val="008E025E"/>
    <w:rsid w:val="008E02C2"/>
    <w:rsid w:val="008E04CB"/>
    <w:rsid w:val="008E08F8"/>
    <w:rsid w:val="008E0BAC"/>
    <w:rsid w:val="008E0D6D"/>
    <w:rsid w:val="008E0E2A"/>
    <w:rsid w:val="008E0F12"/>
    <w:rsid w:val="008E137E"/>
    <w:rsid w:val="008E1457"/>
    <w:rsid w:val="008E17B1"/>
    <w:rsid w:val="008E2DA5"/>
    <w:rsid w:val="008E2FC9"/>
    <w:rsid w:val="008E3821"/>
    <w:rsid w:val="008E420E"/>
    <w:rsid w:val="008E4332"/>
    <w:rsid w:val="008E4A38"/>
    <w:rsid w:val="008E4BC7"/>
    <w:rsid w:val="008E5470"/>
    <w:rsid w:val="008E56BD"/>
    <w:rsid w:val="008E5E44"/>
    <w:rsid w:val="008E5EFA"/>
    <w:rsid w:val="008E6575"/>
    <w:rsid w:val="008E6CB2"/>
    <w:rsid w:val="008E6D59"/>
    <w:rsid w:val="008E74D7"/>
    <w:rsid w:val="008E7AF4"/>
    <w:rsid w:val="008E7B5A"/>
    <w:rsid w:val="008E7EB7"/>
    <w:rsid w:val="008F0199"/>
    <w:rsid w:val="008F2259"/>
    <w:rsid w:val="008F24D9"/>
    <w:rsid w:val="008F2C87"/>
    <w:rsid w:val="008F306E"/>
    <w:rsid w:val="008F35AA"/>
    <w:rsid w:val="008F3DC4"/>
    <w:rsid w:val="008F4D02"/>
    <w:rsid w:val="008F5101"/>
    <w:rsid w:val="008F564D"/>
    <w:rsid w:val="008F5787"/>
    <w:rsid w:val="008F5A23"/>
    <w:rsid w:val="008F68F8"/>
    <w:rsid w:val="008F6B9C"/>
    <w:rsid w:val="008F7079"/>
    <w:rsid w:val="008F727A"/>
    <w:rsid w:val="008F7BFE"/>
    <w:rsid w:val="008F7F8D"/>
    <w:rsid w:val="009003A7"/>
    <w:rsid w:val="009003EE"/>
    <w:rsid w:val="00900782"/>
    <w:rsid w:val="00900E6A"/>
    <w:rsid w:val="0090111B"/>
    <w:rsid w:val="0090118C"/>
    <w:rsid w:val="0090132A"/>
    <w:rsid w:val="00901BDC"/>
    <w:rsid w:val="00901E88"/>
    <w:rsid w:val="009023DF"/>
    <w:rsid w:val="00902449"/>
    <w:rsid w:val="00902ABD"/>
    <w:rsid w:val="00902C7D"/>
    <w:rsid w:val="00902E06"/>
    <w:rsid w:val="009035EB"/>
    <w:rsid w:val="00903A88"/>
    <w:rsid w:val="0090414D"/>
    <w:rsid w:val="009049B3"/>
    <w:rsid w:val="00905656"/>
    <w:rsid w:val="00906510"/>
    <w:rsid w:val="0090656C"/>
    <w:rsid w:val="00906668"/>
    <w:rsid w:val="00906BE9"/>
    <w:rsid w:val="00906EDF"/>
    <w:rsid w:val="00906F56"/>
    <w:rsid w:val="00906F9F"/>
    <w:rsid w:val="00906FAF"/>
    <w:rsid w:val="009072D8"/>
    <w:rsid w:val="00907A26"/>
    <w:rsid w:val="00907C98"/>
    <w:rsid w:val="00911063"/>
    <w:rsid w:val="00911433"/>
    <w:rsid w:val="00911A99"/>
    <w:rsid w:val="0091216B"/>
    <w:rsid w:val="0091272D"/>
    <w:rsid w:val="00913307"/>
    <w:rsid w:val="0091343D"/>
    <w:rsid w:val="00913762"/>
    <w:rsid w:val="00913BDE"/>
    <w:rsid w:val="00913D13"/>
    <w:rsid w:val="00913EF6"/>
    <w:rsid w:val="009156AD"/>
    <w:rsid w:val="0091587A"/>
    <w:rsid w:val="00915900"/>
    <w:rsid w:val="00915D9C"/>
    <w:rsid w:val="00916093"/>
    <w:rsid w:val="009160BA"/>
    <w:rsid w:val="0091628C"/>
    <w:rsid w:val="00916507"/>
    <w:rsid w:val="00916CF9"/>
    <w:rsid w:val="009177FD"/>
    <w:rsid w:val="00917831"/>
    <w:rsid w:val="009179A7"/>
    <w:rsid w:val="009206A7"/>
    <w:rsid w:val="0092075B"/>
    <w:rsid w:val="009209C7"/>
    <w:rsid w:val="00920C69"/>
    <w:rsid w:val="00921187"/>
    <w:rsid w:val="009213BA"/>
    <w:rsid w:val="009216B0"/>
    <w:rsid w:val="0092199D"/>
    <w:rsid w:val="009219F5"/>
    <w:rsid w:val="00921A47"/>
    <w:rsid w:val="00921BF6"/>
    <w:rsid w:val="00922151"/>
    <w:rsid w:val="0092267B"/>
    <w:rsid w:val="00922FCE"/>
    <w:rsid w:val="009230E7"/>
    <w:rsid w:val="009235AA"/>
    <w:rsid w:val="0092383F"/>
    <w:rsid w:val="00924481"/>
    <w:rsid w:val="0092467B"/>
    <w:rsid w:val="00924BEA"/>
    <w:rsid w:val="009250A7"/>
    <w:rsid w:val="009252CA"/>
    <w:rsid w:val="00925438"/>
    <w:rsid w:val="0092548B"/>
    <w:rsid w:val="00925A36"/>
    <w:rsid w:val="009274F7"/>
    <w:rsid w:val="00930466"/>
    <w:rsid w:val="00930ED6"/>
    <w:rsid w:val="0093175F"/>
    <w:rsid w:val="00931E25"/>
    <w:rsid w:val="00932803"/>
    <w:rsid w:val="00932882"/>
    <w:rsid w:val="0093299F"/>
    <w:rsid w:val="00933391"/>
    <w:rsid w:val="009339C1"/>
    <w:rsid w:val="00933CBB"/>
    <w:rsid w:val="00934094"/>
    <w:rsid w:val="00934A16"/>
    <w:rsid w:val="00934A24"/>
    <w:rsid w:val="00934E95"/>
    <w:rsid w:val="00935491"/>
    <w:rsid w:val="009363DB"/>
    <w:rsid w:val="009367A9"/>
    <w:rsid w:val="009368EE"/>
    <w:rsid w:val="00936F5E"/>
    <w:rsid w:val="009372C6"/>
    <w:rsid w:val="00937609"/>
    <w:rsid w:val="00937D66"/>
    <w:rsid w:val="00937DAF"/>
    <w:rsid w:val="00937F1A"/>
    <w:rsid w:val="009404EE"/>
    <w:rsid w:val="00940E9F"/>
    <w:rsid w:val="00940EF7"/>
    <w:rsid w:val="00941CBE"/>
    <w:rsid w:val="009422A4"/>
    <w:rsid w:val="00942FBC"/>
    <w:rsid w:val="0094440E"/>
    <w:rsid w:val="00944932"/>
    <w:rsid w:val="00944EAA"/>
    <w:rsid w:val="00944FCC"/>
    <w:rsid w:val="009451B8"/>
    <w:rsid w:val="009451F1"/>
    <w:rsid w:val="00945264"/>
    <w:rsid w:val="00945544"/>
    <w:rsid w:val="00945EF5"/>
    <w:rsid w:val="00946453"/>
    <w:rsid w:val="00946487"/>
    <w:rsid w:val="0094681F"/>
    <w:rsid w:val="00946B34"/>
    <w:rsid w:val="00946E1A"/>
    <w:rsid w:val="00947384"/>
    <w:rsid w:val="00947644"/>
    <w:rsid w:val="009478A1"/>
    <w:rsid w:val="00947B4C"/>
    <w:rsid w:val="00947F2E"/>
    <w:rsid w:val="0095003A"/>
    <w:rsid w:val="0095043B"/>
    <w:rsid w:val="0095053E"/>
    <w:rsid w:val="00951511"/>
    <w:rsid w:val="00951C33"/>
    <w:rsid w:val="00951E8E"/>
    <w:rsid w:val="00951F08"/>
    <w:rsid w:val="009522F4"/>
    <w:rsid w:val="00953D1E"/>
    <w:rsid w:val="00953D80"/>
    <w:rsid w:val="0095447B"/>
    <w:rsid w:val="00954641"/>
    <w:rsid w:val="009546DE"/>
    <w:rsid w:val="00954871"/>
    <w:rsid w:val="00954F55"/>
    <w:rsid w:val="00954FD1"/>
    <w:rsid w:val="00955112"/>
    <w:rsid w:val="009555F1"/>
    <w:rsid w:val="00956022"/>
    <w:rsid w:val="009564FC"/>
    <w:rsid w:val="009565A4"/>
    <w:rsid w:val="00956BD1"/>
    <w:rsid w:val="00956EC2"/>
    <w:rsid w:val="0095755A"/>
    <w:rsid w:val="00957982"/>
    <w:rsid w:val="00960196"/>
    <w:rsid w:val="00960C6F"/>
    <w:rsid w:val="0096188A"/>
    <w:rsid w:val="009619DA"/>
    <w:rsid w:val="00961AD5"/>
    <w:rsid w:val="0096211B"/>
    <w:rsid w:val="0096321F"/>
    <w:rsid w:val="00963469"/>
    <w:rsid w:val="00963804"/>
    <w:rsid w:val="00963FFE"/>
    <w:rsid w:val="0096561B"/>
    <w:rsid w:val="009658A3"/>
    <w:rsid w:val="0096599C"/>
    <w:rsid w:val="00965D15"/>
    <w:rsid w:val="00965E47"/>
    <w:rsid w:val="00965F89"/>
    <w:rsid w:val="00966960"/>
    <w:rsid w:val="00966FB6"/>
    <w:rsid w:val="00970CF6"/>
    <w:rsid w:val="00970DD3"/>
    <w:rsid w:val="00971820"/>
    <w:rsid w:val="009722D5"/>
    <w:rsid w:val="0097230D"/>
    <w:rsid w:val="009725A3"/>
    <w:rsid w:val="0097316A"/>
    <w:rsid w:val="00973843"/>
    <w:rsid w:val="00973C28"/>
    <w:rsid w:val="00974385"/>
    <w:rsid w:val="00974694"/>
    <w:rsid w:val="009754BC"/>
    <w:rsid w:val="009756CD"/>
    <w:rsid w:val="00976093"/>
    <w:rsid w:val="0097759C"/>
    <w:rsid w:val="0098047B"/>
    <w:rsid w:val="00980A6F"/>
    <w:rsid w:val="009811B5"/>
    <w:rsid w:val="009816EC"/>
    <w:rsid w:val="00981868"/>
    <w:rsid w:val="00981B29"/>
    <w:rsid w:val="00981CA2"/>
    <w:rsid w:val="00981D7F"/>
    <w:rsid w:val="0098209E"/>
    <w:rsid w:val="009833A2"/>
    <w:rsid w:val="009833F4"/>
    <w:rsid w:val="009839A8"/>
    <w:rsid w:val="00983ADA"/>
    <w:rsid w:val="00983C9D"/>
    <w:rsid w:val="00984D1B"/>
    <w:rsid w:val="00984E91"/>
    <w:rsid w:val="00985107"/>
    <w:rsid w:val="009853F6"/>
    <w:rsid w:val="00985CAB"/>
    <w:rsid w:val="0098636F"/>
    <w:rsid w:val="00986787"/>
    <w:rsid w:val="00986F0B"/>
    <w:rsid w:val="009875F9"/>
    <w:rsid w:val="00990005"/>
    <w:rsid w:val="009907F1"/>
    <w:rsid w:val="00990DBA"/>
    <w:rsid w:val="00991AB1"/>
    <w:rsid w:val="00991B67"/>
    <w:rsid w:val="00991BCA"/>
    <w:rsid w:val="00991F1C"/>
    <w:rsid w:val="009923BD"/>
    <w:rsid w:val="009927C5"/>
    <w:rsid w:val="00992C45"/>
    <w:rsid w:val="009961AF"/>
    <w:rsid w:val="00996C46"/>
    <w:rsid w:val="00996E3B"/>
    <w:rsid w:val="009971AE"/>
    <w:rsid w:val="009974A4"/>
    <w:rsid w:val="00997630"/>
    <w:rsid w:val="00997B69"/>
    <w:rsid w:val="00997B86"/>
    <w:rsid w:val="009A02E2"/>
    <w:rsid w:val="009A1442"/>
    <w:rsid w:val="009A1597"/>
    <w:rsid w:val="009A1868"/>
    <w:rsid w:val="009A1F17"/>
    <w:rsid w:val="009A25D4"/>
    <w:rsid w:val="009A30A2"/>
    <w:rsid w:val="009A3223"/>
    <w:rsid w:val="009A33AA"/>
    <w:rsid w:val="009A3765"/>
    <w:rsid w:val="009A37E1"/>
    <w:rsid w:val="009A66BA"/>
    <w:rsid w:val="009A79D8"/>
    <w:rsid w:val="009A7AB6"/>
    <w:rsid w:val="009A7CAE"/>
    <w:rsid w:val="009B176D"/>
    <w:rsid w:val="009B2011"/>
    <w:rsid w:val="009B290E"/>
    <w:rsid w:val="009B32F9"/>
    <w:rsid w:val="009B38A2"/>
    <w:rsid w:val="009B4230"/>
    <w:rsid w:val="009B461A"/>
    <w:rsid w:val="009B48B2"/>
    <w:rsid w:val="009B4DE0"/>
    <w:rsid w:val="009B5305"/>
    <w:rsid w:val="009B5D22"/>
    <w:rsid w:val="009B739C"/>
    <w:rsid w:val="009B79B7"/>
    <w:rsid w:val="009C0273"/>
    <w:rsid w:val="009C05BE"/>
    <w:rsid w:val="009C0E63"/>
    <w:rsid w:val="009C1B3E"/>
    <w:rsid w:val="009C1BF2"/>
    <w:rsid w:val="009C1EA8"/>
    <w:rsid w:val="009C2553"/>
    <w:rsid w:val="009C3350"/>
    <w:rsid w:val="009C45DC"/>
    <w:rsid w:val="009C4840"/>
    <w:rsid w:val="009C4C13"/>
    <w:rsid w:val="009C4EB6"/>
    <w:rsid w:val="009C500A"/>
    <w:rsid w:val="009C5C32"/>
    <w:rsid w:val="009C5C97"/>
    <w:rsid w:val="009C5EFF"/>
    <w:rsid w:val="009C5F15"/>
    <w:rsid w:val="009C66F9"/>
    <w:rsid w:val="009C6877"/>
    <w:rsid w:val="009C71FB"/>
    <w:rsid w:val="009D0173"/>
    <w:rsid w:val="009D0305"/>
    <w:rsid w:val="009D0381"/>
    <w:rsid w:val="009D0926"/>
    <w:rsid w:val="009D0DAB"/>
    <w:rsid w:val="009D0E5A"/>
    <w:rsid w:val="009D15D4"/>
    <w:rsid w:val="009D15E5"/>
    <w:rsid w:val="009D191C"/>
    <w:rsid w:val="009D1E67"/>
    <w:rsid w:val="009D2CA7"/>
    <w:rsid w:val="009D337E"/>
    <w:rsid w:val="009D3C43"/>
    <w:rsid w:val="009D473F"/>
    <w:rsid w:val="009D4B06"/>
    <w:rsid w:val="009D500F"/>
    <w:rsid w:val="009D5BD3"/>
    <w:rsid w:val="009D6EE4"/>
    <w:rsid w:val="009D745B"/>
    <w:rsid w:val="009D7A33"/>
    <w:rsid w:val="009D7C3B"/>
    <w:rsid w:val="009E01DE"/>
    <w:rsid w:val="009E153F"/>
    <w:rsid w:val="009E1DB1"/>
    <w:rsid w:val="009E2B99"/>
    <w:rsid w:val="009E3261"/>
    <w:rsid w:val="009E3441"/>
    <w:rsid w:val="009E385C"/>
    <w:rsid w:val="009E38F6"/>
    <w:rsid w:val="009E3C55"/>
    <w:rsid w:val="009E3DF8"/>
    <w:rsid w:val="009E3F6A"/>
    <w:rsid w:val="009E4295"/>
    <w:rsid w:val="009E4FE3"/>
    <w:rsid w:val="009E54B3"/>
    <w:rsid w:val="009E6125"/>
    <w:rsid w:val="009E6156"/>
    <w:rsid w:val="009E67A4"/>
    <w:rsid w:val="009E689B"/>
    <w:rsid w:val="009E7410"/>
    <w:rsid w:val="009E78BB"/>
    <w:rsid w:val="009F0392"/>
    <w:rsid w:val="009F03B1"/>
    <w:rsid w:val="009F06D1"/>
    <w:rsid w:val="009F0951"/>
    <w:rsid w:val="009F12FC"/>
    <w:rsid w:val="009F16E9"/>
    <w:rsid w:val="009F1C95"/>
    <w:rsid w:val="009F1DDC"/>
    <w:rsid w:val="009F22EA"/>
    <w:rsid w:val="009F23C1"/>
    <w:rsid w:val="009F3D40"/>
    <w:rsid w:val="009F4534"/>
    <w:rsid w:val="009F47E3"/>
    <w:rsid w:val="009F4C60"/>
    <w:rsid w:val="009F4CBD"/>
    <w:rsid w:val="009F4CC7"/>
    <w:rsid w:val="009F5096"/>
    <w:rsid w:val="009F5588"/>
    <w:rsid w:val="009F560D"/>
    <w:rsid w:val="009F57E1"/>
    <w:rsid w:val="009F5AD8"/>
    <w:rsid w:val="009F5E07"/>
    <w:rsid w:val="009F5E7C"/>
    <w:rsid w:val="009F5FE6"/>
    <w:rsid w:val="009F6450"/>
    <w:rsid w:val="009F6746"/>
    <w:rsid w:val="009F7177"/>
    <w:rsid w:val="009F7AEE"/>
    <w:rsid w:val="009F7CCB"/>
    <w:rsid w:val="00A00C34"/>
    <w:rsid w:val="00A00E07"/>
    <w:rsid w:val="00A0122C"/>
    <w:rsid w:val="00A01398"/>
    <w:rsid w:val="00A01C88"/>
    <w:rsid w:val="00A01D86"/>
    <w:rsid w:val="00A02557"/>
    <w:rsid w:val="00A02A7E"/>
    <w:rsid w:val="00A03D23"/>
    <w:rsid w:val="00A0475A"/>
    <w:rsid w:val="00A04CF3"/>
    <w:rsid w:val="00A054DA"/>
    <w:rsid w:val="00A05667"/>
    <w:rsid w:val="00A0591C"/>
    <w:rsid w:val="00A05E54"/>
    <w:rsid w:val="00A06196"/>
    <w:rsid w:val="00A067EF"/>
    <w:rsid w:val="00A06A0D"/>
    <w:rsid w:val="00A06F8C"/>
    <w:rsid w:val="00A0715B"/>
    <w:rsid w:val="00A07499"/>
    <w:rsid w:val="00A074FF"/>
    <w:rsid w:val="00A100AE"/>
    <w:rsid w:val="00A102CB"/>
    <w:rsid w:val="00A1070E"/>
    <w:rsid w:val="00A10710"/>
    <w:rsid w:val="00A11195"/>
    <w:rsid w:val="00A1125B"/>
    <w:rsid w:val="00A1197C"/>
    <w:rsid w:val="00A1197D"/>
    <w:rsid w:val="00A11DA0"/>
    <w:rsid w:val="00A11F55"/>
    <w:rsid w:val="00A135E8"/>
    <w:rsid w:val="00A14740"/>
    <w:rsid w:val="00A14EA0"/>
    <w:rsid w:val="00A14F51"/>
    <w:rsid w:val="00A1613D"/>
    <w:rsid w:val="00A162CB"/>
    <w:rsid w:val="00A16767"/>
    <w:rsid w:val="00A16C00"/>
    <w:rsid w:val="00A16FEF"/>
    <w:rsid w:val="00A177AC"/>
    <w:rsid w:val="00A17AF8"/>
    <w:rsid w:val="00A17EB7"/>
    <w:rsid w:val="00A20A3E"/>
    <w:rsid w:val="00A20D23"/>
    <w:rsid w:val="00A20DD4"/>
    <w:rsid w:val="00A20DD9"/>
    <w:rsid w:val="00A21021"/>
    <w:rsid w:val="00A2151E"/>
    <w:rsid w:val="00A219D9"/>
    <w:rsid w:val="00A21CDB"/>
    <w:rsid w:val="00A22150"/>
    <w:rsid w:val="00A221CD"/>
    <w:rsid w:val="00A22B3C"/>
    <w:rsid w:val="00A2351D"/>
    <w:rsid w:val="00A2379F"/>
    <w:rsid w:val="00A23831"/>
    <w:rsid w:val="00A23ABE"/>
    <w:rsid w:val="00A24914"/>
    <w:rsid w:val="00A258FB"/>
    <w:rsid w:val="00A2596F"/>
    <w:rsid w:val="00A2647A"/>
    <w:rsid w:val="00A26492"/>
    <w:rsid w:val="00A265AE"/>
    <w:rsid w:val="00A2697D"/>
    <w:rsid w:val="00A26EC6"/>
    <w:rsid w:val="00A27597"/>
    <w:rsid w:val="00A27841"/>
    <w:rsid w:val="00A27A46"/>
    <w:rsid w:val="00A30047"/>
    <w:rsid w:val="00A301C6"/>
    <w:rsid w:val="00A30D17"/>
    <w:rsid w:val="00A30EEE"/>
    <w:rsid w:val="00A30F73"/>
    <w:rsid w:val="00A31702"/>
    <w:rsid w:val="00A31886"/>
    <w:rsid w:val="00A31E91"/>
    <w:rsid w:val="00A323CD"/>
    <w:rsid w:val="00A324CC"/>
    <w:rsid w:val="00A32C0C"/>
    <w:rsid w:val="00A32FBB"/>
    <w:rsid w:val="00A340A6"/>
    <w:rsid w:val="00A34B27"/>
    <w:rsid w:val="00A367EC"/>
    <w:rsid w:val="00A370EE"/>
    <w:rsid w:val="00A37BAD"/>
    <w:rsid w:val="00A41C08"/>
    <w:rsid w:val="00A41F6B"/>
    <w:rsid w:val="00A4200E"/>
    <w:rsid w:val="00A4216D"/>
    <w:rsid w:val="00A421DA"/>
    <w:rsid w:val="00A427C5"/>
    <w:rsid w:val="00A42C4F"/>
    <w:rsid w:val="00A42F65"/>
    <w:rsid w:val="00A43B88"/>
    <w:rsid w:val="00A44337"/>
    <w:rsid w:val="00A44662"/>
    <w:rsid w:val="00A448E4"/>
    <w:rsid w:val="00A449F0"/>
    <w:rsid w:val="00A44C0D"/>
    <w:rsid w:val="00A44E9F"/>
    <w:rsid w:val="00A44F48"/>
    <w:rsid w:val="00A455D8"/>
    <w:rsid w:val="00A45AB7"/>
    <w:rsid w:val="00A45AC2"/>
    <w:rsid w:val="00A45F71"/>
    <w:rsid w:val="00A460C3"/>
    <w:rsid w:val="00A4652B"/>
    <w:rsid w:val="00A4699C"/>
    <w:rsid w:val="00A46A11"/>
    <w:rsid w:val="00A46C82"/>
    <w:rsid w:val="00A47C7E"/>
    <w:rsid w:val="00A47D26"/>
    <w:rsid w:val="00A47EE5"/>
    <w:rsid w:val="00A5000B"/>
    <w:rsid w:val="00A50984"/>
    <w:rsid w:val="00A51054"/>
    <w:rsid w:val="00A512F6"/>
    <w:rsid w:val="00A51DB7"/>
    <w:rsid w:val="00A52026"/>
    <w:rsid w:val="00A5286D"/>
    <w:rsid w:val="00A52A2C"/>
    <w:rsid w:val="00A52FC9"/>
    <w:rsid w:val="00A53013"/>
    <w:rsid w:val="00A543D5"/>
    <w:rsid w:val="00A54531"/>
    <w:rsid w:val="00A547EE"/>
    <w:rsid w:val="00A54B49"/>
    <w:rsid w:val="00A54D0C"/>
    <w:rsid w:val="00A5578A"/>
    <w:rsid w:val="00A55968"/>
    <w:rsid w:val="00A55E58"/>
    <w:rsid w:val="00A5687F"/>
    <w:rsid w:val="00A56C6D"/>
    <w:rsid w:val="00A57614"/>
    <w:rsid w:val="00A5772D"/>
    <w:rsid w:val="00A57B3A"/>
    <w:rsid w:val="00A57C3B"/>
    <w:rsid w:val="00A57D5B"/>
    <w:rsid w:val="00A57EFD"/>
    <w:rsid w:val="00A60395"/>
    <w:rsid w:val="00A606A5"/>
    <w:rsid w:val="00A608B2"/>
    <w:rsid w:val="00A60A07"/>
    <w:rsid w:val="00A60AC2"/>
    <w:rsid w:val="00A60CFA"/>
    <w:rsid w:val="00A6189D"/>
    <w:rsid w:val="00A619A9"/>
    <w:rsid w:val="00A61A9B"/>
    <w:rsid w:val="00A622C6"/>
    <w:rsid w:val="00A623AA"/>
    <w:rsid w:val="00A6248B"/>
    <w:rsid w:val="00A62E0D"/>
    <w:rsid w:val="00A62EC1"/>
    <w:rsid w:val="00A6331A"/>
    <w:rsid w:val="00A63FC9"/>
    <w:rsid w:val="00A649A9"/>
    <w:rsid w:val="00A64A34"/>
    <w:rsid w:val="00A64EFC"/>
    <w:rsid w:val="00A65031"/>
    <w:rsid w:val="00A65623"/>
    <w:rsid w:val="00A65DF4"/>
    <w:rsid w:val="00A65E4B"/>
    <w:rsid w:val="00A6684C"/>
    <w:rsid w:val="00A676C7"/>
    <w:rsid w:val="00A700B1"/>
    <w:rsid w:val="00A717F4"/>
    <w:rsid w:val="00A72029"/>
    <w:rsid w:val="00A720AB"/>
    <w:rsid w:val="00A7227F"/>
    <w:rsid w:val="00A722E2"/>
    <w:rsid w:val="00A726EA"/>
    <w:rsid w:val="00A72F71"/>
    <w:rsid w:val="00A731A8"/>
    <w:rsid w:val="00A73232"/>
    <w:rsid w:val="00A736F1"/>
    <w:rsid w:val="00A74E6F"/>
    <w:rsid w:val="00A74FB1"/>
    <w:rsid w:val="00A75628"/>
    <w:rsid w:val="00A75B5F"/>
    <w:rsid w:val="00A76548"/>
    <w:rsid w:val="00A76A1C"/>
    <w:rsid w:val="00A778F9"/>
    <w:rsid w:val="00A801DA"/>
    <w:rsid w:val="00A8020D"/>
    <w:rsid w:val="00A80465"/>
    <w:rsid w:val="00A80591"/>
    <w:rsid w:val="00A80E7A"/>
    <w:rsid w:val="00A81158"/>
    <w:rsid w:val="00A81542"/>
    <w:rsid w:val="00A8164E"/>
    <w:rsid w:val="00A81679"/>
    <w:rsid w:val="00A824C1"/>
    <w:rsid w:val="00A82CC7"/>
    <w:rsid w:val="00A82D7D"/>
    <w:rsid w:val="00A84222"/>
    <w:rsid w:val="00A84867"/>
    <w:rsid w:val="00A84C95"/>
    <w:rsid w:val="00A84EBA"/>
    <w:rsid w:val="00A85410"/>
    <w:rsid w:val="00A85703"/>
    <w:rsid w:val="00A858EF"/>
    <w:rsid w:val="00A86432"/>
    <w:rsid w:val="00A8669D"/>
    <w:rsid w:val="00A8672A"/>
    <w:rsid w:val="00A868BB"/>
    <w:rsid w:val="00A86D3C"/>
    <w:rsid w:val="00A87409"/>
    <w:rsid w:val="00A87E30"/>
    <w:rsid w:val="00A87F4D"/>
    <w:rsid w:val="00A90A09"/>
    <w:rsid w:val="00A90BE2"/>
    <w:rsid w:val="00A90F39"/>
    <w:rsid w:val="00A91084"/>
    <w:rsid w:val="00A91A16"/>
    <w:rsid w:val="00A91D6A"/>
    <w:rsid w:val="00A9224A"/>
    <w:rsid w:val="00A92275"/>
    <w:rsid w:val="00A926C4"/>
    <w:rsid w:val="00A92AA3"/>
    <w:rsid w:val="00A93451"/>
    <w:rsid w:val="00A9379F"/>
    <w:rsid w:val="00A9385F"/>
    <w:rsid w:val="00A939AF"/>
    <w:rsid w:val="00A93BE0"/>
    <w:rsid w:val="00A9453A"/>
    <w:rsid w:val="00A9480B"/>
    <w:rsid w:val="00A94B60"/>
    <w:rsid w:val="00A9525A"/>
    <w:rsid w:val="00A95F58"/>
    <w:rsid w:val="00A9603B"/>
    <w:rsid w:val="00A960C0"/>
    <w:rsid w:val="00A964B0"/>
    <w:rsid w:val="00AA0304"/>
    <w:rsid w:val="00AA060A"/>
    <w:rsid w:val="00AA08A9"/>
    <w:rsid w:val="00AA0D1D"/>
    <w:rsid w:val="00AA1AA2"/>
    <w:rsid w:val="00AA1BA5"/>
    <w:rsid w:val="00AA2157"/>
    <w:rsid w:val="00AA255D"/>
    <w:rsid w:val="00AA2996"/>
    <w:rsid w:val="00AA30A9"/>
    <w:rsid w:val="00AA30D5"/>
    <w:rsid w:val="00AA3472"/>
    <w:rsid w:val="00AA3717"/>
    <w:rsid w:val="00AA38EB"/>
    <w:rsid w:val="00AA3980"/>
    <w:rsid w:val="00AA43A4"/>
    <w:rsid w:val="00AA4653"/>
    <w:rsid w:val="00AA4D17"/>
    <w:rsid w:val="00AA5B0E"/>
    <w:rsid w:val="00AA5B1F"/>
    <w:rsid w:val="00AA6109"/>
    <w:rsid w:val="00AA626C"/>
    <w:rsid w:val="00AA6633"/>
    <w:rsid w:val="00AA6872"/>
    <w:rsid w:val="00AA6E35"/>
    <w:rsid w:val="00AA7228"/>
    <w:rsid w:val="00AA7DD3"/>
    <w:rsid w:val="00AA7E6F"/>
    <w:rsid w:val="00AA7FEA"/>
    <w:rsid w:val="00AB030E"/>
    <w:rsid w:val="00AB1AC7"/>
    <w:rsid w:val="00AB208C"/>
    <w:rsid w:val="00AB2230"/>
    <w:rsid w:val="00AB23F5"/>
    <w:rsid w:val="00AB2AFF"/>
    <w:rsid w:val="00AB3028"/>
    <w:rsid w:val="00AB3AE3"/>
    <w:rsid w:val="00AB3BD1"/>
    <w:rsid w:val="00AB41A1"/>
    <w:rsid w:val="00AB4943"/>
    <w:rsid w:val="00AB4CA0"/>
    <w:rsid w:val="00AB4E29"/>
    <w:rsid w:val="00AB5768"/>
    <w:rsid w:val="00AB58C1"/>
    <w:rsid w:val="00AB592D"/>
    <w:rsid w:val="00AB5CBA"/>
    <w:rsid w:val="00AB5D08"/>
    <w:rsid w:val="00AB62AB"/>
    <w:rsid w:val="00AB654A"/>
    <w:rsid w:val="00AB65D0"/>
    <w:rsid w:val="00AB6C52"/>
    <w:rsid w:val="00AB7256"/>
    <w:rsid w:val="00AB762F"/>
    <w:rsid w:val="00AB7F9B"/>
    <w:rsid w:val="00AC0BBD"/>
    <w:rsid w:val="00AC2020"/>
    <w:rsid w:val="00AC2E91"/>
    <w:rsid w:val="00AC39A6"/>
    <w:rsid w:val="00AC39F1"/>
    <w:rsid w:val="00AC3CC2"/>
    <w:rsid w:val="00AC4379"/>
    <w:rsid w:val="00AC4A84"/>
    <w:rsid w:val="00AC4AA0"/>
    <w:rsid w:val="00AC4D47"/>
    <w:rsid w:val="00AC4DEF"/>
    <w:rsid w:val="00AC4F2C"/>
    <w:rsid w:val="00AC56E2"/>
    <w:rsid w:val="00AC5C6A"/>
    <w:rsid w:val="00AC6241"/>
    <w:rsid w:val="00AC67FB"/>
    <w:rsid w:val="00AC680D"/>
    <w:rsid w:val="00AC6958"/>
    <w:rsid w:val="00AC731D"/>
    <w:rsid w:val="00AC7430"/>
    <w:rsid w:val="00AC7473"/>
    <w:rsid w:val="00AD0534"/>
    <w:rsid w:val="00AD092C"/>
    <w:rsid w:val="00AD0CEE"/>
    <w:rsid w:val="00AD20D1"/>
    <w:rsid w:val="00AD2228"/>
    <w:rsid w:val="00AD22DC"/>
    <w:rsid w:val="00AD2752"/>
    <w:rsid w:val="00AD2FBB"/>
    <w:rsid w:val="00AD37C5"/>
    <w:rsid w:val="00AD3ECF"/>
    <w:rsid w:val="00AD4AB8"/>
    <w:rsid w:val="00AD4EE5"/>
    <w:rsid w:val="00AD5C8F"/>
    <w:rsid w:val="00AD5F57"/>
    <w:rsid w:val="00AD622E"/>
    <w:rsid w:val="00AD65F4"/>
    <w:rsid w:val="00AD6B7E"/>
    <w:rsid w:val="00AD73CA"/>
    <w:rsid w:val="00AD7900"/>
    <w:rsid w:val="00AD7A2D"/>
    <w:rsid w:val="00AE09C3"/>
    <w:rsid w:val="00AE0AB8"/>
    <w:rsid w:val="00AE0C05"/>
    <w:rsid w:val="00AE0F15"/>
    <w:rsid w:val="00AE13F4"/>
    <w:rsid w:val="00AE17C9"/>
    <w:rsid w:val="00AE1D0C"/>
    <w:rsid w:val="00AE2183"/>
    <w:rsid w:val="00AE2F03"/>
    <w:rsid w:val="00AE3304"/>
    <w:rsid w:val="00AE36B1"/>
    <w:rsid w:val="00AE3832"/>
    <w:rsid w:val="00AE3DC3"/>
    <w:rsid w:val="00AE4353"/>
    <w:rsid w:val="00AE4363"/>
    <w:rsid w:val="00AE43EC"/>
    <w:rsid w:val="00AE46F0"/>
    <w:rsid w:val="00AE58D3"/>
    <w:rsid w:val="00AE5A69"/>
    <w:rsid w:val="00AE6269"/>
    <w:rsid w:val="00AE64B8"/>
    <w:rsid w:val="00AE6930"/>
    <w:rsid w:val="00AE748E"/>
    <w:rsid w:val="00AE7C02"/>
    <w:rsid w:val="00AE7C26"/>
    <w:rsid w:val="00AF005A"/>
    <w:rsid w:val="00AF0CD3"/>
    <w:rsid w:val="00AF1149"/>
    <w:rsid w:val="00AF1F07"/>
    <w:rsid w:val="00AF2245"/>
    <w:rsid w:val="00AF224D"/>
    <w:rsid w:val="00AF24E0"/>
    <w:rsid w:val="00AF259A"/>
    <w:rsid w:val="00AF2A0D"/>
    <w:rsid w:val="00AF2B0B"/>
    <w:rsid w:val="00AF2BFA"/>
    <w:rsid w:val="00AF2C49"/>
    <w:rsid w:val="00AF2E6E"/>
    <w:rsid w:val="00AF31C0"/>
    <w:rsid w:val="00AF352E"/>
    <w:rsid w:val="00AF366F"/>
    <w:rsid w:val="00AF3789"/>
    <w:rsid w:val="00AF389B"/>
    <w:rsid w:val="00AF39DE"/>
    <w:rsid w:val="00AF3B2D"/>
    <w:rsid w:val="00AF4045"/>
    <w:rsid w:val="00AF4674"/>
    <w:rsid w:val="00AF4E32"/>
    <w:rsid w:val="00AF536D"/>
    <w:rsid w:val="00AF5766"/>
    <w:rsid w:val="00AF58AA"/>
    <w:rsid w:val="00AF5A8B"/>
    <w:rsid w:val="00AF6430"/>
    <w:rsid w:val="00AF64E0"/>
    <w:rsid w:val="00AF6A64"/>
    <w:rsid w:val="00AF71F6"/>
    <w:rsid w:val="00AF760D"/>
    <w:rsid w:val="00AF765D"/>
    <w:rsid w:val="00B0027D"/>
    <w:rsid w:val="00B00A8E"/>
    <w:rsid w:val="00B00C80"/>
    <w:rsid w:val="00B00E40"/>
    <w:rsid w:val="00B01373"/>
    <w:rsid w:val="00B014AF"/>
    <w:rsid w:val="00B01BCD"/>
    <w:rsid w:val="00B0204E"/>
    <w:rsid w:val="00B021CC"/>
    <w:rsid w:val="00B02369"/>
    <w:rsid w:val="00B02F29"/>
    <w:rsid w:val="00B0305D"/>
    <w:rsid w:val="00B03096"/>
    <w:rsid w:val="00B039BE"/>
    <w:rsid w:val="00B03F6C"/>
    <w:rsid w:val="00B05292"/>
    <w:rsid w:val="00B05D54"/>
    <w:rsid w:val="00B05E5D"/>
    <w:rsid w:val="00B05E67"/>
    <w:rsid w:val="00B06893"/>
    <w:rsid w:val="00B068BB"/>
    <w:rsid w:val="00B078B6"/>
    <w:rsid w:val="00B07947"/>
    <w:rsid w:val="00B07A4C"/>
    <w:rsid w:val="00B07BF7"/>
    <w:rsid w:val="00B07BF8"/>
    <w:rsid w:val="00B07C02"/>
    <w:rsid w:val="00B10175"/>
    <w:rsid w:val="00B107B4"/>
    <w:rsid w:val="00B10AB9"/>
    <w:rsid w:val="00B11596"/>
    <w:rsid w:val="00B11D19"/>
    <w:rsid w:val="00B123CC"/>
    <w:rsid w:val="00B1259B"/>
    <w:rsid w:val="00B12C1F"/>
    <w:rsid w:val="00B1313B"/>
    <w:rsid w:val="00B133BE"/>
    <w:rsid w:val="00B135CD"/>
    <w:rsid w:val="00B137C6"/>
    <w:rsid w:val="00B1414D"/>
    <w:rsid w:val="00B14388"/>
    <w:rsid w:val="00B14659"/>
    <w:rsid w:val="00B14FBC"/>
    <w:rsid w:val="00B15064"/>
    <w:rsid w:val="00B151BA"/>
    <w:rsid w:val="00B1582E"/>
    <w:rsid w:val="00B158CB"/>
    <w:rsid w:val="00B161CD"/>
    <w:rsid w:val="00B167C0"/>
    <w:rsid w:val="00B16835"/>
    <w:rsid w:val="00B16DE7"/>
    <w:rsid w:val="00B16F2B"/>
    <w:rsid w:val="00B173A7"/>
    <w:rsid w:val="00B17D17"/>
    <w:rsid w:val="00B17ECA"/>
    <w:rsid w:val="00B20760"/>
    <w:rsid w:val="00B20B9A"/>
    <w:rsid w:val="00B20E5B"/>
    <w:rsid w:val="00B211B8"/>
    <w:rsid w:val="00B215C6"/>
    <w:rsid w:val="00B216DB"/>
    <w:rsid w:val="00B2195C"/>
    <w:rsid w:val="00B21F61"/>
    <w:rsid w:val="00B221BE"/>
    <w:rsid w:val="00B2242F"/>
    <w:rsid w:val="00B22576"/>
    <w:rsid w:val="00B227DB"/>
    <w:rsid w:val="00B228E1"/>
    <w:rsid w:val="00B243AE"/>
    <w:rsid w:val="00B246A2"/>
    <w:rsid w:val="00B24731"/>
    <w:rsid w:val="00B24CBF"/>
    <w:rsid w:val="00B25CD1"/>
    <w:rsid w:val="00B25EF8"/>
    <w:rsid w:val="00B265FD"/>
    <w:rsid w:val="00B26B58"/>
    <w:rsid w:val="00B2799C"/>
    <w:rsid w:val="00B27CB0"/>
    <w:rsid w:val="00B30125"/>
    <w:rsid w:val="00B30845"/>
    <w:rsid w:val="00B30E1B"/>
    <w:rsid w:val="00B31784"/>
    <w:rsid w:val="00B31916"/>
    <w:rsid w:val="00B319B2"/>
    <w:rsid w:val="00B31C0F"/>
    <w:rsid w:val="00B31FAE"/>
    <w:rsid w:val="00B31FC4"/>
    <w:rsid w:val="00B3216F"/>
    <w:rsid w:val="00B3224C"/>
    <w:rsid w:val="00B32B51"/>
    <w:rsid w:val="00B32C4E"/>
    <w:rsid w:val="00B33019"/>
    <w:rsid w:val="00B3310E"/>
    <w:rsid w:val="00B337E0"/>
    <w:rsid w:val="00B35333"/>
    <w:rsid w:val="00B356D6"/>
    <w:rsid w:val="00B356F2"/>
    <w:rsid w:val="00B356FA"/>
    <w:rsid w:val="00B357FC"/>
    <w:rsid w:val="00B35DBD"/>
    <w:rsid w:val="00B36959"/>
    <w:rsid w:val="00B36A4A"/>
    <w:rsid w:val="00B371E4"/>
    <w:rsid w:val="00B37762"/>
    <w:rsid w:val="00B37A5E"/>
    <w:rsid w:val="00B37B8A"/>
    <w:rsid w:val="00B37C74"/>
    <w:rsid w:val="00B37D4A"/>
    <w:rsid w:val="00B40040"/>
    <w:rsid w:val="00B4036A"/>
    <w:rsid w:val="00B40819"/>
    <w:rsid w:val="00B40FB5"/>
    <w:rsid w:val="00B41069"/>
    <w:rsid w:val="00B41267"/>
    <w:rsid w:val="00B41732"/>
    <w:rsid w:val="00B41C44"/>
    <w:rsid w:val="00B41E07"/>
    <w:rsid w:val="00B42232"/>
    <w:rsid w:val="00B423D0"/>
    <w:rsid w:val="00B42645"/>
    <w:rsid w:val="00B42676"/>
    <w:rsid w:val="00B42B02"/>
    <w:rsid w:val="00B42F82"/>
    <w:rsid w:val="00B432EE"/>
    <w:rsid w:val="00B43805"/>
    <w:rsid w:val="00B441B0"/>
    <w:rsid w:val="00B44759"/>
    <w:rsid w:val="00B449B2"/>
    <w:rsid w:val="00B45CCD"/>
    <w:rsid w:val="00B461D3"/>
    <w:rsid w:val="00B46369"/>
    <w:rsid w:val="00B46F6B"/>
    <w:rsid w:val="00B46FCF"/>
    <w:rsid w:val="00B470E0"/>
    <w:rsid w:val="00B47433"/>
    <w:rsid w:val="00B478CB"/>
    <w:rsid w:val="00B5047A"/>
    <w:rsid w:val="00B50AA4"/>
    <w:rsid w:val="00B50EA0"/>
    <w:rsid w:val="00B518DF"/>
    <w:rsid w:val="00B51F2A"/>
    <w:rsid w:val="00B526C9"/>
    <w:rsid w:val="00B52F73"/>
    <w:rsid w:val="00B536FA"/>
    <w:rsid w:val="00B53746"/>
    <w:rsid w:val="00B545B6"/>
    <w:rsid w:val="00B552F5"/>
    <w:rsid w:val="00B55464"/>
    <w:rsid w:val="00B55E69"/>
    <w:rsid w:val="00B5607A"/>
    <w:rsid w:val="00B56295"/>
    <w:rsid w:val="00B56890"/>
    <w:rsid w:val="00B56CE1"/>
    <w:rsid w:val="00B56DC3"/>
    <w:rsid w:val="00B56F42"/>
    <w:rsid w:val="00B57745"/>
    <w:rsid w:val="00B579E9"/>
    <w:rsid w:val="00B57A5F"/>
    <w:rsid w:val="00B57B80"/>
    <w:rsid w:val="00B57EEB"/>
    <w:rsid w:val="00B6033D"/>
    <w:rsid w:val="00B60AB9"/>
    <w:rsid w:val="00B60BB1"/>
    <w:rsid w:val="00B62082"/>
    <w:rsid w:val="00B62139"/>
    <w:rsid w:val="00B623A9"/>
    <w:rsid w:val="00B626CF"/>
    <w:rsid w:val="00B62891"/>
    <w:rsid w:val="00B62ED1"/>
    <w:rsid w:val="00B6328D"/>
    <w:rsid w:val="00B646E5"/>
    <w:rsid w:val="00B64B37"/>
    <w:rsid w:val="00B6541C"/>
    <w:rsid w:val="00B65488"/>
    <w:rsid w:val="00B658ED"/>
    <w:rsid w:val="00B659D4"/>
    <w:rsid w:val="00B668B2"/>
    <w:rsid w:val="00B66A9A"/>
    <w:rsid w:val="00B673E4"/>
    <w:rsid w:val="00B6796A"/>
    <w:rsid w:val="00B67AE2"/>
    <w:rsid w:val="00B67B07"/>
    <w:rsid w:val="00B67F7C"/>
    <w:rsid w:val="00B70189"/>
    <w:rsid w:val="00B7034F"/>
    <w:rsid w:val="00B7048E"/>
    <w:rsid w:val="00B7052C"/>
    <w:rsid w:val="00B70CC5"/>
    <w:rsid w:val="00B70F98"/>
    <w:rsid w:val="00B7123E"/>
    <w:rsid w:val="00B713C1"/>
    <w:rsid w:val="00B717C6"/>
    <w:rsid w:val="00B717DC"/>
    <w:rsid w:val="00B71B1D"/>
    <w:rsid w:val="00B72933"/>
    <w:rsid w:val="00B73AA6"/>
    <w:rsid w:val="00B73CF1"/>
    <w:rsid w:val="00B73ED8"/>
    <w:rsid w:val="00B74568"/>
    <w:rsid w:val="00B7464A"/>
    <w:rsid w:val="00B746E1"/>
    <w:rsid w:val="00B74C54"/>
    <w:rsid w:val="00B74C80"/>
    <w:rsid w:val="00B75174"/>
    <w:rsid w:val="00B75A3B"/>
    <w:rsid w:val="00B76433"/>
    <w:rsid w:val="00B76559"/>
    <w:rsid w:val="00B776C9"/>
    <w:rsid w:val="00B776F3"/>
    <w:rsid w:val="00B7780C"/>
    <w:rsid w:val="00B77945"/>
    <w:rsid w:val="00B77BDE"/>
    <w:rsid w:val="00B800E3"/>
    <w:rsid w:val="00B80386"/>
    <w:rsid w:val="00B8071D"/>
    <w:rsid w:val="00B8088E"/>
    <w:rsid w:val="00B80E88"/>
    <w:rsid w:val="00B819AA"/>
    <w:rsid w:val="00B821B2"/>
    <w:rsid w:val="00B823B0"/>
    <w:rsid w:val="00B831DD"/>
    <w:rsid w:val="00B83794"/>
    <w:rsid w:val="00B83EF6"/>
    <w:rsid w:val="00B84642"/>
    <w:rsid w:val="00B8469B"/>
    <w:rsid w:val="00B84B0A"/>
    <w:rsid w:val="00B84D44"/>
    <w:rsid w:val="00B8507C"/>
    <w:rsid w:val="00B85292"/>
    <w:rsid w:val="00B85D21"/>
    <w:rsid w:val="00B865F5"/>
    <w:rsid w:val="00B86606"/>
    <w:rsid w:val="00B868D2"/>
    <w:rsid w:val="00B874D2"/>
    <w:rsid w:val="00B875C4"/>
    <w:rsid w:val="00B8783F"/>
    <w:rsid w:val="00B87F0E"/>
    <w:rsid w:val="00B90312"/>
    <w:rsid w:val="00B904BD"/>
    <w:rsid w:val="00B913D1"/>
    <w:rsid w:val="00B9163A"/>
    <w:rsid w:val="00B91800"/>
    <w:rsid w:val="00B9245C"/>
    <w:rsid w:val="00B924C9"/>
    <w:rsid w:val="00B9297D"/>
    <w:rsid w:val="00B92B5B"/>
    <w:rsid w:val="00B93708"/>
    <w:rsid w:val="00B93983"/>
    <w:rsid w:val="00B93D8B"/>
    <w:rsid w:val="00B93DD8"/>
    <w:rsid w:val="00B93EF2"/>
    <w:rsid w:val="00B94064"/>
    <w:rsid w:val="00B941AE"/>
    <w:rsid w:val="00B94255"/>
    <w:rsid w:val="00B944CA"/>
    <w:rsid w:val="00B9474F"/>
    <w:rsid w:val="00B94C56"/>
    <w:rsid w:val="00B94F00"/>
    <w:rsid w:val="00B962B7"/>
    <w:rsid w:val="00B96631"/>
    <w:rsid w:val="00B96640"/>
    <w:rsid w:val="00B96F86"/>
    <w:rsid w:val="00B97418"/>
    <w:rsid w:val="00B97557"/>
    <w:rsid w:val="00B97795"/>
    <w:rsid w:val="00B97EDC"/>
    <w:rsid w:val="00BA0207"/>
    <w:rsid w:val="00BA0227"/>
    <w:rsid w:val="00BA0CA6"/>
    <w:rsid w:val="00BA12A9"/>
    <w:rsid w:val="00BA20B4"/>
    <w:rsid w:val="00BA2352"/>
    <w:rsid w:val="00BA3D9C"/>
    <w:rsid w:val="00BA3F7C"/>
    <w:rsid w:val="00BA4703"/>
    <w:rsid w:val="00BA4AB7"/>
    <w:rsid w:val="00BA4B21"/>
    <w:rsid w:val="00BA4C78"/>
    <w:rsid w:val="00BA5897"/>
    <w:rsid w:val="00BA592B"/>
    <w:rsid w:val="00BA5BD1"/>
    <w:rsid w:val="00BA5CEB"/>
    <w:rsid w:val="00BA6062"/>
    <w:rsid w:val="00BA6819"/>
    <w:rsid w:val="00BA6B8C"/>
    <w:rsid w:val="00BA73ED"/>
    <w:rsid w:val="00BA77D1"/>
    <w:rsid w:val="00BA7B1D"/>
    <w:rsid w:val="00BA7C3A"/>
    <w:rsid w:val="00BA7EFC"/>
    <w:rsid w:val="00BB0A81"/>
    <w:rsid w:val="00BB1C21"/>
    <w:rsid w:val="00BB1D63"/>
    <w:rsid w:val="00BB1FA4"/>
    <w:rsid w:val="00BB2063"/>
    <w:rsid w:val="00BB2371"/>
    <w:rsid w:val="00BB2385"/>
    <w:rsid w:val="00BB243C"/>
    <w:rsid w:val="00BB256A"/>
    <w:rsid w:val="00BB3211"/>
    <w:rsid w:val="00BB32F9"/>
    <w:rsid w:val="00BB347F"/>
    <w:rsid w:val="00BB36A4"/>
    <w:rsid w:val="00BB3B7D"/>
    <w:rsid w:val="00BB3BD1"/>
    <w:rsid w:val="00BB4AD4"/>
    <w:rsid w:val="00BB50A9"/>
    <w:rsid w:val="00BB583D"/>
    <w:rsid w:val="00BB5BB0"/>
    <w:rsid w:val="00BB5D9D"/>
    <w:rsid w:val="00BB604B"/>
    <w:rsid w:val="00BB7160"/>
    <w:rsid w:val="00BB7D23"/>
    <w:rsid w:val="00BB7D5F"/>
    <w:rsid w:val="00BC0064"/>
    <w:rsid w:val="00BC04EB"/>
    <w:rsid w:val="00BC0E87"/>
    <w:rsid w:val="00BC11F9"/>
    <w:rsid w:val="00BC3CE3"/>
    <w:rsid w:val="00BC3DAD"/>
    <w:rsid w:val="00BC4172"/>
    <w:rsid w:val="00BC43CA"/>
    <w:rsid w:val="00BC494F"/>
    <w:rsid w:val="00BC4A3E"/>
    <w:rsid w:val="00BC4C41"/>
    <w:rsid w:val="00BC54AA"/>
    <w:rsid w:val="00BC55F9"/>
    <w:rsid w:val="00BC5C07"/>
    <w:rsid w:val="00BC6351"/>
    <w:rsid w:val="00BC63E4"/>
    <w:rsid w:val="00BC710F"/>
    <w:rsid w:val="00BC7233"/>
    <w:rsid w:val="00BC75CA"/>
    <w:rsid w:val="00BC7AE0"/>
    <w:rsid w:val="00BC7C7B"/>
    <w:rsid w:val="00BC7E7A"/>
    <w:rsid w:val="00BD0614"/>
    <w:rsid w:val="00BD1187"/>
    <w:rsid w:val="00BD1B3A"/>
    <w:rsid w:val="00BD2113"/>
    <w:rsid w:val="00BD2B77"/>
    <w:rsid w:val="00BD31AA"/>
    <w:rsid w:val="00BD3690"/>
    <w:rsid w:val="00BD3B50"/>
    <w:rsid w:val="00BD446E"/>
    <w:rsid w:val="00BD486E"/>
    <w:rsid w:val="00BD4AF2"/>
    <w:rsid w:val="00BD4E87"/>
    <w:rsid w:val="00BD4EF7"/>
    <w:rsid w:val="00BD51C5"/>
    <w:rsid w:val="00BD56AD"/>
    <w:rsid w:val="00BD5B30"/>
    <w:rsid w:val="00BD6321"/>
    <w:rsid w:val="00BD6519"/>
    <w:rsid w:val="00BD6550"/>
    <w:rsid w:val="00BD686E"/>
    <w:rsid w:val="00BD6958"/>
    <w:rsid w:val="00BD6A9B"/>
    <w:rsid w:val="00BD6C8D"/>
    <w:rsid w:val="00BD6DCB"/>
    <w:rsid w:val="00BD7103"/>
    <w:rsid w:val="00BD736A"/>
    <w:rsid w:val="00BD7577"/>
    <w:rsid w:val="00BD7ACD"/>
    <w:rsid w:val="00BD7CD3"/>
    <w:rsid w:val="00BE030C"/>
    <w:rsid w:val="00BE0734"/>
    <w:rsid w:val="00BE12DC"/>
    <w:rsid w:val="00BE14AB"/>
    <w:rsid w:val="00BE1941"/>
    <w:rsid w:val="00BE2343"/>
    <w:rsid w:val="00BE2500"/>
    <w:rsid w:val="00BE27A8"/>
    <w:rsid w:val="00BE2944"/>
    <w:rsid w:val="00BE2EA2"/>
    <w:rsid w:val="00BE3992"/>
    <w:rsid w:val="00BE3E22"/>
    <w:rsid w:val="00BE467B"/>
    <w:rsid w:val="00BE4741"/>
    <w:rsid w:val="00BE4E7B"/>
    <w:rsid w:val="00BE504D"/>
    <w:rsid w:val="00BE58FC"/>
    <w:rsid w:val="00BE5A13"/>
    <w:rsid w:val="00BE6118"/>
    <w:rsid w:val="00BE63AE"/>
    <w:rsid w:val="00BE69D1"/>
    <w:rsid w:val="00BE6A88"/>
    <w:rsid w:val="00BE6AC3"/>
    <w:rsid w:val="00BE6B7E"/>
    <w:rsid w:val="00BE7225"/>
    <w:rsid w:val="00BE74FC"/>
    <w:rsid w:val="00BE7C4B"/>
    <w:rsid w:val="00BF0568"/>
    <w:rsid w:val="00BF07F7"/>
    <w:rsid w:val="00BF0B59"/>
    <w:rsid w:val="00BF12CE"/>
    <w:rsid w:val="00BF2614"/>
    <w:rsid w:val="00BF2E8E"/>
    <w:rsid w:val="00BF333B"/>
    <w:rsid w:val="00BF3798"/>
    <w:rsid w:val="00BF39A3"/>
    <w:rsid w:val="00BF3DDE"/>
    <w:rsid w:val="00BF4347"/>
    <w:rsid w:val="00BF490E"/>
    <w:rsid w:val="00BF4F63"/>
    <w:rsid w:val="00BF55D5"/>
    <w:rsid w:val="00BF570A"/>
    <w:rsid w:val="00BF5A34"/>
    <w:rsid w:val="00BF5CD6"/>
    <w:rsid w:val="00BF6898"/>
    <w:rsid w:val="00BF68A7"/>
    <w:rsid w:val="00BF6CB9"/>
    <w:rsid w:val="00BF788C"/>
    <w:rsid w:val="00BF7F2B"/>
    <w:rsid w:val="00BF7FEB"/>
    <w:rsid w:val="00C00092"/>
    <w:rsid w:val="00C00E1A"/>
    <w:rsid w:val="00C0118B"/>
    <w:rsid w:val="00C01640"/>
    <w:rsid w:val="00C01982"/>
    <w:rsid w:val="00C02726"/>
    <w:rsid w:val="00C02E22"/>
    <w:rsid w:val="00C03378"/>
    <w:rsid w:val="00C0349C"/>
    <w:rsid w:val="00C03780"/>
    <w:rsid w:val="00C038C7"/>
    <w:rsid w:val="00C03A37"/>
    <w:rsid w:val="00C043E8"/>
    <w:rsid w:val="00C047AE"/>
    <w:rsid w:val="00C049D7"/>
    <w:rsid w:val="00C050E5"/>
    <w:rsid w:val="00C05313"/>
    <w:rsid w:val="00C0554E"/>
    <w:rsid w:val="00C05618"/>
    <w:rsid w:val="00C05C8A"/>
    <w:rsid w:val="00C05E3F"/>
    <w:rsid w:val="00C06071"/>
    <w:rsid w:val="00C060E6"/>
    <w:rsid w:val="00C062D4"/>
    <w:rsid w:val="00C063CE"/>
    <w:rsid w:val="00C06576"/>
    <w:rsid w:val="00C06FD3"/>
    <w:rsid w:val="00C07A63"/>
    <w:rsid w:val="00C07B6E"/>
    <w:rsid w:val="00C07B7F"/>
    <w:rsid w:val="00C10183"/>
    <w:rsid w:val="00C11024"/>
    <w:rsid w:val="00C113AB"/>
    <w:rsid w:val="00C115B2"/>
    <w:rsid w:val="00C117B9"/>
    <w:rsid w:val="00C11C07"/>
    <w:rsid w:val="00C1281D"/>
    <w:rsid w:val="00C134F5"/>
    <w:rsid w:val="00C13A39"/>
    <w:rsid w:val="00C13E98"/>
    <w:rsid w:val="00C149F2"/>
    <w:rsid w:val="00C14A4D"/>
    <w:rsid w:val="00C14B93"/>
    <w:rsid w:val="00C14C95"/>
    <w:rsid w:val="00C14E23"/>
    <w:rsid w:val="00C15628"/>
    <w:rsid w:val="00C15AB5"/>
    <w:rsid w:val="00C15C59"/>
    <w:rsid w:val="00C15F8B"/>
    <w:rsid w:val="00C166CD"/>
    <w:rsid w:val="00C16AE1"/>
    <w:rsid w:val="00C171FB"/>
    <w:rsid w:val="00C17571"/>
    <w:rsid w:val="00C17D14"/>
    <w:rsid w:val="00C17F0E"/>
    <w:rsid w:val="00C17F4D"/>
    <w:rsid w:val="00C200C1"/>
    <w:rsid w:val="00C201DF"/>
    <w:rsid w:val="00C2090F"/>
    <w:rsid w:val="00C2175B"/>
    <w:rsid w:val="00C21C77"/>
    <w:rsid w:val="00C226FE"/>
    <w:rsid w:val="00C22828"/>
    <w:rsid w:val="00C22A8F"/>
    <w:rsid w:val="00C230EA"/>
    <w:rsid w:val="00C239ED"/>
    <w:rsid w:val="00C23BC4"/>
    <w:rsid w:val="00C2478A"/>
    <w:rsid w:val="00C24CB0"/>
    <w:rsid w:val="00C2509E"/>
    <w:rsid w:val="00C255D1"/>
    <w:rsid w:val="00C26244"/>
    <w:rsid w:val="00C26439"/>
    <w:rsid w:val="00C268AC"/>
    <w:rsid w:val="00C26C7D"/>
    <w:rsid w:val="00C2742E"/>
    <w:rsid w:val="00C2746E"/>
    <w:rsid w:val="00C274BD"/>
    <w:rsid w:val="00C2757C"/>
    <w:rsid w:val="00C27DBC"/>
    <w:rsid w:val="00C300BC"/>
    <w:rsid w:val="00C302A7"/>
    <w:rsid w:val="00C31FC2"/>
    <w:rsid w:val="00C3217B"/>
    <w:rsid w:val="00C32757"/>
    <w:rsid w:val="00C32DEF"/>
    <w:rsid w:val="00C330E3"/>
    <w:rsid w:val="00C33812"/>
    <w:rsid w:val="00C33CC6"/>
    <w:rsid w:val="00C342BF"/>
    <w:rsid w:val="00C35293"/>
    <w:rsid w:val="00C35806"/>
    <w:rsid w:val="00C35813"/>
    <w:rsid w:val="00C363B7"/>
    <w:rsid w:val="00C36474"/>
    <w:rsid w:val="00C3696B"/>
    <w:rsid w:val="00C3740A"/>
    <w:rsid w:val="00C37518"/>
    <w:rsid w:val="00C37DFE"/>
    <w:rsid w:val="00C4002E"/>
    <w:rsid w:val="00C40688"/>
    <w:rsid w:val="00C40838"/>
    <w:rsid w:val="00C413AD"/>
    <w:rsid w:val="00C414AE"/>
    <w:rsid w:val="00C415BE"/>
    <w:rsid w:val="00C42161"/>
    <w:rsid w:val="00C426DB"/>
    <w:rsid w:val="00C42DA8"/>
    <w:rsid w:val="00C42F4E"/>
    <w:rsid w:val="00C42FD7"/>
    <w:rsid w:val="00C435F3"/>
    <w:rsid w:val="00C43B9F"/>
    <w:rsid w:val="00C44109"/>
    <w:rsid w:val="00C443D7"/>
    <w:rsid w:val="00C44F76"/>
    <w:rsid w:val="00C44FB0"/>
    <w:rsid w:val="00C454DB"/>
    <w:rsid w:val="00C4569A"/>
    <w:rsid w:val="00C45A6A"/>
    <w:rsid w:val="00C45A8E"/>
    <w:rsid w:val="00C46252"/>
    <w:rsid w:val="00C46384"/>
    <w:rsid w:val="00C464EE"/>
    <w:rsid w:val="00C47399"/>
    <w:rsid w:val="00C479D7"/>
    <w:rsid w:val="00C47C80"/>
    <w:rsid w:val="00C500E3"/>
    <w:rsid w:val="00C507C5"/>
    <w:rsid w:val="00C50B5F"/>
    <w:rsid w:val="00C5148E"/>
    <w:rsid w:val="00C522B2"/>
    <w:rsid w:val="00C52693"/>
    <w:rsid w:val="00C526FC"/>
    <w:rsid w:val="00C527DA"/>
    <w:rsid w:val="00C52DFB"/>
    <w:rsid w:val="00C52F02"/>
    <w:rsid w:val="00C530DF"/>
    <w:rsid w:val="00C5381F"/>
    <w:rsid w:val="00C53A95"/>
    <w:rsid w:val="00C53BF2"/>
    <w:rsid w:val="00C53C53"/>
    <w:rsid w:val="00C5429A"/>
    <w:rsid w:val="00C545EB"/>
    <w:rsid w:val="00C546F5"/>
    <w:rsid w:val="00C549FA"/>
    <w:rsid w:val="00C554A3"/>
    <w:rsid w:val="00C5599C"/>
    <w:rsid w:val="00C55B3B"/>
    <w:rsid w:val="00C55FF4"/>
    <w:rsid w:val="00C56057"/>
    <w:rsid w:val="00C561E4"/>
    <w:rsid w:val="00C569D8"/>
    <w:rsid w:val="00C56BAE"/>
    <w:rsid w:val="00C573EA"/>
    <w:rsid w:val="00C57533"/>
    <w:rsid w:val="00C5772C"/>
    <w:rsid w:val="00C60F3B"/>
    <w:rsid w:val="00C613E0"/>
    <w:rsid w:val="00C618CD"/>
    <w:rsid w:val="00C619A5"/>
    <w:rsid w:val="00C622A4"/>
    <w:rsid w:val="00C62A5E"/>
    <w:rsid w:val="00C62AC0"/>
    <w:rsid w:val="00C62EDC"/>
    <w:rsid w:val="00C62F5E"/>
    <w:rsid w:val="00C62FF6"/>
    <w:rsid w:val="00C6407C"/>
    <w:rsid w:val="00C642E5"/>
    <w:rsid w:val="00C64353"/>
    <w:rsid w:val="00C64A29"/>
    <w:rsid w:val="00C64D31"/>
    <w:rsid w:val="00C65177"/>
    <w:rsid w:val="00C656D0"/>
    <w:rsid w:val="00C65F3A"/>
    <w:rsid w:val="00C66798"/>
    <w:rsid w:val="00C66DD6"/>
    <w:rsid w:val="00C6720F"/>
    <w:rsid w:val="00C67C87"/>
    <w:rsid w:val="00C67D13"/>
    <w:rsid w:val="00C70579"/>
    <w:rsid w:val="00C70778"/>
    <w:rsid w:val="00C708FE"/>
    <w:rsid w:val="00C70B00"/>
    <w:rsid w:val="00C713EC"/>
    <w:rsid w:val="00C71B69"/>
    <w:rsid w:val="00C72BCE"/>
    <w:rsid w:val="00C72FA3"/>
    <w:rsid w:val="00C73150"/>
    <w:rsid w:val="00C73E10"/>
    <w:rsid w:val="00C743ED"/>
    <w:rsid w:val="00C744A1"/>
    <w:rsid w:val="00C74583"/>
    <w:rsid w:val="00C74740"/>
    <w:rsid w:val="00C75A30"/>
    <w:rsid w:val="00C75A64"/>
    <w:rsid w:val="00C75AC4"/>
    <w:rsid w:val="00C75D4F"/>
    <w:rsid w:val="00C7620B"/>
    <w:rsid w:val="00C766A0"/>
    <w:rsid w:val="00C769BE"/>
    <w:rsid w:val="00C76E25"/>
    <w:rsid w:val="00C76F3A"/>
    <w:rsid w:val="00C770F2"/>
    <w:rsid w:val="00C80218"/>
    <w:rsid w:val="00C80371"/>
    <w:rsid w:val="00C80A8E"/>
    <w:rsid w:val="00C80C2C"/>
    <w:rsid w:val="00C80C94"/>
    <w:rsid w:val="00C8138E"/>
    <w:rsid w:val="00C8160D"/>
    <w:rsid w:val="00C81C0C"/>
    <w:rsid w:val="00C82E4A"/>
    <w:rsid w:val="00C82EB5"/>
    <w:rsid w:val="00C83064"/>
    <w:rsid w:val="00C832AC"/>
    <w:rsid w:val="00C835F5"/>
    <w:rsid w:val="00C83A0C"/>
    <w:rsid w:val="00C83BC4"/>
    <w:rsid w:val="00C83F3B"/>
    <w:rsid w:val="00C846E7"/>
    <w:rsid w:val="00C847E7"/>
    <w:rsid w:val="00C848CF"/>
    <w:rsid w:val="00C84ABE"/>
    <w:rsid w:val="00C8574D"/>
    <w:rsid w:val="00C85846"/>
    <w:rsid w:val="00C85F5A"/>
    <w:rsid w:val="00C8638E"/>
    <w:rsid w:val="00C869F3"/>
    <w:rsid w:val="00C86C96"/>
    <w:rsid w:val="00C86EF6"/>
    <w:rsid w:val="00C8703D"/>
    <w:rsid w:val="00C87530"/>
    <w:rsid w:val="00C87603"/>
    <w:rsid w:val="00C87767"/>
    <w:rsid w:val="00C87841"/>
    <w:rsid w:val="00C879F4"/>
    <w:rsid w:val="00C90728"/>
    <w:rsid w:val="00C90896"/>
    <w:rsid w:val="00C90BDB"/>
    <w:rsid w:val="00C90CDB"/>
    <w:rsid w:val="00C913F3"/>
    <w:rsid w:val="00C916F3"/>
    <w:rsid w:val="00C91747"/>
    <w:rsid w:val="00C91782"/>
    <w:rsid w:val="00C9198A"/>
    <w:rsid w:val="00C91B67"/>
    <w:rsid w:val="00C91C76"/>
    <w:rsid w:val="00C92487"/>
    <w:rsid w:val="00C92502"/>
    <w:rsid w:val="00C92A13"/>
    <w:rsid w:val="00C933F6"/>
    <w:rsid w:val="00C939C8"/>
    <w:rsid w:val="00C941DA"/>
    <w:rsid w:val="00C94693"/>
    <w:rsid w:val="00C94694"/>
    <w:rsid w:val="00C946C3"/>
    <w:rsid w:val="00C94938"/>
    <w:rsid w:val="00C953F8"/>
    <w:rsid w:val="00C95788"/>
    <w:rsid w:val="00C96116"/>
    <w:rsid w:val="00C962F7"/>
    <w:rsid w:val="00C970F5"/>
    <w:rsid w:val="00C976D3"/>
    <w:rsid w:val="00CA04B5"/>
    <w:rsid w:val="00CA0527"/>
    <w:rsid w:val="00CA0B10"/>
    <w:rsid w:val="00CA0C2F"/>
    <w:rsid w:val="00CA0F14"/>
    <w:rsid w:val="00CA0F6A"/>
    <w:rsid w:val="00CA1D89"/>
    <w:rsid w:val="00CA279E"/>
    <w:rsid w:val="00CA2957"/>
    <w:rsid w:val="00CA2BB3"/>
    <w:rsid w:val="00CA2C3A"/>
    <w:rsid w:val="00CA3047"/>
    <w:rsid w:val="00CA369D"/>
    <w:rsid w:val="00CA3C2B"/>
    <w:rsid w:val="00CA3D1E"/>
    <w:rsid w:val="00CA4401"/>
    <w:rsid w:val="00CA4414"/>
    <w:rsid w:val="00CA4A89"/>
    <w:rsid w:val="00CA5384"/>
    <w:rsid w:val="00CA5E49"/>
    <w:rsid w:val="00CA63F1"/>
    <w:rsid w:val="00CA646A"/>
    <w:rsid w:val="00CA6723"/>
    <w:rsid w:val="00CA6ABE"/>
    <w:rsid w:val="00CA7A7A"/>
    <w:rsid w:val="00CA7D31"/>
    <w:rsid w:val="00CB004C"/>
    <w:rsid w:val="00CB05F4"/>
    <w:rsid w:val="00CB09FA"/>
    <w:rsid w:val="00CB1045"/>
    <w:rsid w:val="00CB10CC"/>
    <w:rsid w:val="00CB1E35"/>
    <w:rsid w:val="00CB2C50"/>
    <w:rsid w:val="00CB31F4"/>
    <w:rsid w:val="00CB367A"/>
    <w:rsid w:val="00CB3C9E"/>
    <w:rsid w:val="00CB3D53"/>
    <w:rsid w:val="00CB40D9"/>
    <w:rsid w:val="00CB43A7"/>
    <w:rsid w:val="00CB4471"/>
    <w:rsid w:val="00CB4606"/>
    <w:rsid w:val="00CB477F"/>
    <w:rsid w:val="00CB50D9"/>
    <w:rsid w:val="00CB517C"/>
    <w:rsid w:val="00CB6493"/>
    <w:rsid w:val="00CB67C4"/>
    <w:rsid w:val="00CB6DD4"/>
    <w:rsid w:val="00CB702E"/>
    <w:rsid w:val="00CB729F"/>
    <w:rsid w:val="00CB7765"/>
    <w:rsid w:val="00CC026D"/>
    <w:rsid w:val="00CC088A"/>
    <w:rsid w:val="00CC14DD"/>
    <w:rsid w:val="00CC166C"/>
    <w:rsid w:val="00CC1D98"/>
    <w:rsid w:val="00CC21AA"/>
    <w:rsid w:val="00CC223B"/>
    <w:rsid w:val="00CC24C8"/>
    <w:rsid w:val="00CC2952"/>
    <w:rsid w:val="00CC31D4"/>
    <w:rsid w:val="00CC32D1"/>
    <w:rsid w:val="00CC3411"/>
    <w:rsid w:val="00CC3AD5"/>
    <w:rsid w:val="00CC4027"/>
    <w:rsid w:val="00CC4048"/>
    <w:rsid w:val="00CC542D"/>
    <w:rsid w:val="00CC5C5C"/>
    <w:rsid w:val="00CC6785"/>
    <w:rsid w:val="00CC68AB"/>
    <w:rsid w:val="00CC6B9F"/>
    <w:rsid w:val="00CC6C25"/>
    <w:rsid w:val="00CC7AC3"/>
    <w:rsid w:val="00CC7AF5"/>
    <w:rsid w:val="00CC7C2E"/>
    <w:rsid w:val="00CC7D52"/>
    <w:rsid w:val="00CD0469"/>
    <w:rsid w:val="00CD08FD"/>
    <w:rsid w:val="00CD0D2F"/>
    <w:rsid w:val="00CD0DA0"/>
    <w:rsid w:val="00CD1597"/>
    <w:rsid w:val="00CD1AFD"/>
    <w:rsid w:val="00CD1E93"/>
    <w:rsid w:val="00CD24AD"/>
    <w:rsid w:val="00CD2AD1"/>
    <w:rsid w:val="00CD2CB1"/>
    <w:rsid w:val="00CD3E4D"/>
    <w:rsid w:val="00CD4127"/>
    <w:rsid w:val="00CD4AFE"/>
    <w:rsid w:val="00CD4B83"/>
    <w:rsid w:val="00CD4F38"/>
    <w:rsid w:val="00CD4FD2"/>
    <w:rsid w:val="00CD50DB"/>
    <w:rsid w:val="00CD538B"/>
    <w:rsid w:val="00CD59BF"/>
    <w:rsid w:val="00CD680F"/>
    <w:rsid w:val="00CD69AC"/>
    <w:rsid w:val="00CD6A1D"/>
    <w:rsid w:val="00CD6B15"/>
    <w:rsid w:val="00CD721B"/>
    <w:rsid w:val="00CD76F2"/>
    <w:rsid w:val="00CD782D"/>
    <w:rsid w:val="00CD784C"/>
    <w:rsid w:val="00CE0776"/>
    <w:rsid w:val="00CE0CD3"/>
    <w:rsid w:val="00CE0F53"/>
    <w:rsid w:val="00CE131B"/>
    <w:rsid w:val="00CE1341"/>
    <w:rsid w:val="00CE1392"/>
    <w:rsid w:val="00CE1E13"/>
    <w:rsid w:val="00CE24E5"/>
    <w:rsid w:val="00CE2604"/>
    <w:rsid w:val="00CE296F"/>
    <w:rsid w:val="00CE2D18"/>
    <w:rsid w:val="00CE2DAE"/>
    <w:rsid w:val="00CE3264"/>
    <w:rsid w:val="00CE3440"/>
    <w:rsid w:val="00CE3471"/>
    <w:rsid w:val="00CE49DC"/>
    <w:rsid w:val="00CE5AD7"/>
    <w:rsid w:val="00CE5BFC"/>
    <w:rsid w:val="00CE640A"/>
    <w:rsid w:val="00CE66B6"/>
    <w:rsid w:val="00CE6776"/>
    <w:rsid w:val="00CE6C4C"/>
    <w:rsid w:val="00CE6D0E"/>
    <w:rsid w:val="00CE7170"/>
    <w:rsid w:val="00CE725E"/>
    <w:rsid w:val="00CE7320"/>
    <w:rsid w:val="00CE7BC1"/>
    <w:rsid w:val="00CF0185"/>
    <w:rsid w:val="00CF081F"/>
    <w:rsid w:val="00CF0A30"/>
    <w:rsid w:val="00CF0AA3"/>
    <w:rsid w:val="00CF0C5F"/>
    <w:rsid w:val="00CF1211"/>
    <w:rsid w:val="00CF13FB"/>
    <w:rsid w:val="00CF1966"/>
    <w:rsid w:val="00CF3092"/>
    <w:rsid w:val="00CF3233"/>
    <w:rsid w:val="00CF43B0"/>
    <w:rsid w:val="00CF4461"/>
    <w:rsid w:val="00CF4C3D"/>
    <w:rsid w:val="00CF5638"/>
    <w:rsid w:val="00CF5CC1"/>
    <w:rsid w:val="00CF6193"/>
    <w:rsid w:val="00CF6629"/>
    <w:rsid w:val="00CF7810"/>
    <w:rsid w:val="00CF794A"/>
    <w:rsid w:val="00CF7CC0"/>
    <w:rsid w:val="00D0001F"/>
    <w:rsid w:val="00D0040F"/>
    <w:rsid w:val="00D004B2"/>
    <w:rsid w:val="00D00BEC"/>
    <w:rsid w:val="00D016BE"/>
    <w:rsid w:val="00D01E0E"/>
    <w:rsid w:val="00D020F6"/>
    <w:rsid w:val="00D025C0"/>
    <w:rsid w:val="00D026CA"/>
    <w:rsid w:val="00D027C4"/>
    <w:rsid w:val="00D028E9"/>
    <w:rsid w:val="00D02E34"/>
    <w:rsid w:val="00D0332C"/>
    <w:rsid w:val="00D034CA"/>
    <w:rsid w:val="00D0371F"/>
    <w:rsid w:val="00D03AFF"/>
    <w:rsid w:val="00D04675"/>
    <w:rsid w:val="00D04839"/>
    <w:rsid w:val="00D057A0"/>
    <w:rsid w:val="00D058A2"/>
    <w:rsid w:val="00D05910"/>
    <w:rsid w:val="00D05A7E"/>
    <w:rsid w:val="00D061AF"/>
    <w:rsid w:val="00D062B7"/>
    <w:rsid w:val="00D066F4"/>
    <w:rsid w:val="00D078F4"/>
    <w:rsid w:val="00D07F43"/>
    <w:rsid w:val="00D100BC"/>
    <w:rsid w:val="00D1056A"/>
    <w:rsid w:val="00D10FB8"/>
    <w:rsid w:val="00D112E9"/>
    <w:rsid w:val="00D114BD"/>
    <w:rsid w:val="00D1195A"/>
    <w:rsid w:val="00D12B63"/>
    <w:rsid w:val="00D13420"/>
    <w:rsid w:val="00D136AF"/>
    <w:rsid w:val="00D138DC"/>
    <w:rsid w:val="00D142B0"/>
    <w:rsid w:val="00D146EA"/>
    <w:rsid w:val="00D14D94"/>
    <w:rsid w:val="00D1508D"/>
    <w:rsid w:val="00D15560"/>
    <w:rsid w:val="00D15841"/>
    <w:rsid w:val="00D15869"/>
    <w:rsid w:val="00D160D8"/>
    <w:rsid w:val="00D161EC"/>
    <w:rsid w:val="00D16351"/>
    <w:rsid w:val="00D16461"/>
    <w:rsid w:val="00D164B4"/>
    <w:rsid w:val="00D16838"/>
    <w:rsid w:val="00D168C2"/>
    <w:rsid w:val="00D16A9E"/>
    <w:rsid w:val="00D16B3F"/>
    <w:rsid w:val="00D17A78"/>
    <w:rsid w:val="00D17BBB"/>
    <w:rsid w:val="00D17D21"/>
    <w:rsid w:val="00D17F1E"/>
    <w:rsid w:val="00D17FE7"/>
    <w:rsid w:val="00D2093A"/>
    <w:rsid w:val="00D20C49"/>
    <w:rsid w:val="00D212ED"/>
    <w:rsid w:val="00D214EB"/>
    <w:rsid w:val="00D21DC6"/>
    <w:rsid w:val="00D21E37"/>
    <w:rsid w:val="00D221C3"/>
    <w:rsid w:val="00D22376"/>
    <w:rsid w:val="00D2290E"/>
    <w:rsid w:val="00D24761"/>
    <w:rsid w:val="00D2517B"/>
    <w:rsid w:val="00D253B4"/>
    <w:rsid w:val="00D2577D"/>
    <w:rsid w:val="00D25E70"/>
    <w:rsid w:val="00D26230"/>
    <w:rsid w:val="00D2636F"/>
    <w:rsid w:val="00D266CD"/>
    <w:rsid w:val="00D2670F"/>
    <w:rsid w:val="00D2740E"/>
    <w:rsid w:val="00D27716"/>
    <w:rsid w:val="00D277F0"/>
    <w:rsid w:val="00D27829"/>
    <w:rsid w:val="00D2798F"/>
    <w:rsid w:val="00D27E3B"/>
    <w:rsid w:val="00D30790"/>
    <w:rsid w:val="00D30B9A"/>
    <w:rsid w:val="00D30C7B"/>
    <w:rsid w:val="00D30E23"/>
    <w:rsid w:val="00D30EEC"/>
    <w:rsid w:val="00D312D0"/>
    <w:rsid w:val="00D316A1"/>
    <w:rsid w:val="00D31BFE"/>
    <w:rsid w:val="00D32CA2"/>
    <w:rsid w:val="00D3320D"/>
    <w:rsid w:val="00D346DE"/>
    <w:rsid w:val="00D347F4"/>
    <w:rsid w:val="00D34BE0"/>
    <w:rsid w:val="00D3547C"/>
    <w:rsid w:val="00D3615D"/>
    <w:rsid w:val="00D36D44"/>
    <w:rsid w:val="00D36FDA"/>
    <w:rsid w:val="00D373DD"/>
    <w:rsid w:val="00D37545"/>
    <w:rsid w:val="00D37AFD"/>
    <w:rsid w:val="00D37B60"/>
    <w:rsid w:val="00D37DE5"/>
    <w:rsid w:val="00D400D9"/>
    <w:rsid w:val="00D406BA"/>
    <w:rsid w:val="00D40B2D"/>
    <w:rsid w:val="00D411A7"/>
    <w:rsid w:val="00D41317"/>
    <w:rsid w:val="00D41436"/>
    <w:rsid w:val="00D41650"/>
    <w:rsid w:val="00D41862"/>
    <w:rsid w:val="00D418BB"/>
    <w:rsid w:val="00D41C4D"/>
    <w:rsid w:val="00D41CC0"/>
    <w:rsid w:val="00D42125"/>
    <w:rsid w:val="00D424C4"/>
    <w:rsid w:val="00D428B3"/>
    <w:rsid w:val="00D42E45"/>
    <w:rsid w:val="00D4425E"/>
    <w:rsid w:val="00D446D1"/>
    <w:rsid w:val="00D447F4"/>
    <w:rsid w:val="00D45508"/>
    <w:rsid w:val="00D45E75"/>
    <w:rsid w:val="00D461FD"/>
    <w:rsid w:val="00D466BB"/>
    <w:rsid w:val="00D468CE"/>
    <w:rsid w:val="00D46E32"/>
    <w:rsid w:val="00D46E46"/>
    <w:rsid w:val="00D474EE"/>
    <w:rsid w:val="00D4757C"/>
    <w:rsid w:val="00D47C15"/>
    <w:rsid w:val="00D47E4E"/>
    <w:rsid w:val="00D506DD"/>
    <w:rsid w:val="00D50B73"/>
    <w:rsid w:val="00D50B7D"/>
    <w:rsid w:val="00D525AE"/>
    <w:rsid w:val="00D52774"/>
    <w:rsid w:val="00D52C46"/>
    <w:rsid w:val="00D5304A"/>
    <w:rsid w:val="00D53168"/>
    <w:rsid w:val="00D547F1"/>
    <w:rsid w:val="00D552BA"/>
    <w:rsid w:val="00D556B2"/>
    <w:rsid w:val="00D55812"/>
    <w:rsid w:val="00D56A55"/>
    <w:rsid w:val="00D56D04"/>
    <w:rsid w:val="00D570F8"/>
    <w:rsid w:val="00D57CAB"/>
    <w:rsid w:val="00D57CCA"/>
    <w:rsid w:val="00D57D4A"/>
    <w:rsid w:val="00D57EB8"/>
    <w:rsid w:val="00D601E3"/>
    <w:rsid w:val="00D60335"/>
    <w:rsid w:val="00D60388"/>
    <w:rsid w:val="00D60A4E"/>
    <w:rsid w:val="00D61631"/>
    <w:rsid w:val="00D61B4A"/>
    <w:rsid w:val="00D62DAF"/>
    <w:rsid w:val="00D62DCE"/>
    <w:rsid w:val="00D62FCB"/>
    <w:rsid w:val="00D631C5"/>
    <w:rsid w:val="00D637F0"/>
    <w:rsid w:val="00D64478"/>
    <w:rsid w:val="00D64539"/>
    <w:rsid w:val="00D65196"/>
    <w:rsid w:val="00D65214"/>
    <w:rsid w:val="00D65824"/>
    <w:rsid w:val="00D665AB"/>
    <w:rsid w:val="00D6679C"/>
    <w:rsid w:val="00D66822"/>
    <w:rsid w:val="00D671B7"/>
    <w:rsid w:val="00D67953"/>
    <w:rsid w:val="00D67C3E"/>
    <w:rsid w:val="00D67D66"/>
    <w:rsid w:val="00D7028A"/>
    <w:rsid w:val="00D703A1"/>
    <w:rsid w:val="00D70BBC"/>
    <w:rsid w:val="00D70D03"/>
    <w:rsid w:val="00D70FD8"/>
    <w:rsid w:val="00D71098"/>
    <w:rsid w:val="00D717DD"/>
    <w:rsid w:val="00D717F6"/>
    <w:rsid w:val="00D7186D"/>
    <w:rsid w:val="00D71F92"/>
    <w:rsid w:val="00D721BD"/>
    <w:rsid w:val="00D72B84"/>
    <w:rsid w:val="00D730C1"/>
    <w:rsid w:val="00D737DF"/>
    <w:rsid w:val="00D73B80"/>
    <w:rsid w:val="00D73BCF"/>
    <w:rsid w:val="00D7427C"/>
    <w:rsid w:val="00D74981"/>
    <w:rsid w:val="00D75080"/>
    <w:rsid w:val="00D7579B"/>
    <w:rsid w:val="00D757F7"/>
    <w:rsid w:val="00D757F9"/>
    <w:rsid w:val="00D76F0F"/>
    <w:rsid w:val="00D775AD"/>
    <w:rsid w:val="00D77884"/>
    <w:rsid w:val="00D80278"/>
    <w:rsid w:val="00D803E0"/>
    <w:rsid w:val="00D81102"/>
    <w:rsid w:val="00D8111A"/>
    <w:rsid w:val="00D81461"/>
    <w:rsid w:val="00D814DE"/>
    <w:rsid w:val="00D82374"/>
    <w:rsid w:val="00D823C6"/>
    <w:rsid w:val="00D82B5A"/>
    <w:rsid w:val="00D82D68"/>
    <w:rsid w:val="00D83184"/>
    <w:rsid w:val="00D8341D"/>
    <w:rsid w:val="00D84415"/>
    <w:rsid w:val="00D847FD"/>
    <w:rsid w:val="00D84968"/>
    <w:rsid w:val="00D84C0E"/>
    <w:rsid w:val="00D85AF0"/>
    <w:rsid w:val="00D85F04"/>
    <w:rsid w:val="00D861B1"/>
    <w:rsid w:val="00D86A2A"/>
    <w:rsid w:val="00D872D7"/>
    <w:rsid w:val="00D87CBB"/>
    <w:rsid w:val="00D87E99"/>
    <w:rsid w:val="00D9004F"/>
    <w:rsid w:val="00D902B9"/>
    <w:rsid w:val="00D90503"/>
    <w:rsid w:val="00D9104D"/>
    <w:rsid w:val="00D91166"/>
    <w:rsid w:val="00D913BB"/>
    <w:rsid w:val="00D920B0"/>
    <w:rsid w:val="00D92129"/>
    <w:rsid w:val="00D929A5"/>
    <w:rsid w:val="00D929D2"/>
    <w:rsid w:val="00D9310D"/>
    <w:rsid w:val="00D933F1"/>
    <w:rsid w:val="00D9415E"/>
    <w:rsid w:val="00D946FE"/>
    <w:rsid w:val="00D948AC"/>
    <w:rsid w:val="00D958CE"/>
    <w:rsid w:val="00D95975"/>
    <w:rsid w:val="00D959C5"/>
    <w:rsid w:val="00D96816"/>
    <w:rsid w:val="00D968B3"/>
    <w:rsid w:val="00D96B56"/>
    <w:rsid w:val="00DA03C2"/>
    <w:rsid w:val="00DA13EF"/>
    <w:rsid w:val="00DA1853"/>
    <w:rsid w:val="00DA19A8"/>
    <w:rsid w:val="00DA20A9"/>
    <w:rsid w:val="00DA23DC"/>
    <w:rsid w:val="00DA2897"/>
    <w:rsid w:val="00DA2914"/>
    <w:rsid w:val="00DA3E01"/>
    <w:rsid w:val="00DA44B1"/>
    <w:rsid w:val="00DA589D"/>
    <w:rsid w:val="00DA5BD3"/>
    <w:rsid w:val="00DA5E7E"/>
    <w:rsid w:val="00DA6289"/>
    <w:rsid w:val="00DA6BC1"/>
    <w:rsid w:val="00DA6C34"/>
    <w:rsid w:val="00DA6F56"/>
    <w:rsid w:val="00DA7B08"/>
    <w:rsid w:val="00DA7C1D"/>
    <w:rsid w:val="00DA7EF8"/>
    <w:rsid w:val="00DB0156"/>
    <w:rsid w:val="00DB0226"/>
    <w:rsid w:val="00DB06D4"/>
    <w:rsid w:val="00DB09C1"/>
    <w:rsid w:val="00DB10CF"/>
    <w:rsid w:val="00DB111C"/>
    <w:rsid w:val="00DB14F2"/>
    <w:rsid w:val="00DB1576"/>
    <w:rsid w:val="00DB2AB9"/>
    <w:rsid w:val="00DB31F1"/>
    <w:rsid w:val="00DB328E"/>
    <w:rsid w:val="00DB37FE"/>
    <w:rsid w:val="00DB38C0"/>
    <w:rsid w:val="00DB3914"/>
    <w:rsid w:val="00DB3A54"/>
    <w:rsid w:val="00DB3F6A"/>
    <w:rsid w:val="00DB419E"/>
    <w:rsid w:val="00DB4F3F"/>
    <w:rsid w:val="00DB53DE"/>
    <w:rsid w:val="00DB63B1"/>
    <w:rsid w:val="00DB66E2"/>
    <w:rsid w:val="00DB6B75"/>
    <w:rsid w:val="00DB6DC1"/>
    <w:rsid w:val="00DB7445"/>
    <w:rsid w:val="00DB7463"/>
    <w:rsid w:val="00DB7F4E"/>
    <w:rsid w:val="00DC0F41"/>
    <w:rsid w:val="00DC0F5A"/>
    <w:rsid w:val="00DC100D"/>
    <w:rsid w:val="00DC1282"/>
    <w:rsid w:val="00DC1913"/>
    <w:rsid w:val="00DC1D85"/>
    <w:rsid w:val="00DC2263"/>
    <w:rsid w:val="00DC24C4"/>
    <w:rsid w:val="00DC29B8"/>
    <w:rsid w:val="00DC2E07"/>
    <w:rsid w:val="00DC3308"/>
    <w:rsid w:val="00DC3943"/>
    <w:rsid w:val="00DC4846"/>
    <w:rsid w:val="00DC52D6"/>
    <w:rsid w:val="00DC52E6"/>
    <w:rsid w:val="00DC55A9"/>
    <w:rsid w:val="00DC56A8"/>
    <w:rsid w:val="00DC577B"/>
    <w:rsid w:val="00DC58C9"/>
    <w:rsid w:val="00DC5DCA"/>
    <w:rsid w:val="00DC5E67"/>
    <w:rsid w:val="00DC60F6"/>
    <w:rsid w:val="00DC70FD"/>
    <w:rsid w:val="00DC712A"/>
    <w:rsid w:val="00DC7295"/>
    <w:rsid w:val="00DC7416"/>
    <w:rsid w:val="00DC78D6"/>
    <w:rsid w:val="00DD0480"/>
    <w:rsid w:val="00DD0708"/>
    <w:rsid w:val="00DD0C00"/>
    <w:rsid w:val="00DD12D2"/>
    <w:rsid w:val="00DD19B8"/>
    <w:rsid w:val="00DD2091"/>
    <w:rsid w:val="00DD2E22"/>
    <w:rsid w:val="00DD3078"/>
    <w:rsid w:val="00DD30B5"/>
    <w:rsid w:val="00DD36DA"/>
    <w:rsid w:val="00DD382A"/>
    <w:rsid w:val="00DD3AC7"/>
    <w:rsid w:val="00DD3EEB"/>
    <w:rsid w:val="00DD3F0A"/>
    <w:rsid w:val="00DD4857"/>
    <w:rsid w:val="00DD49CE"/>
    <w:rsid w:val="00DD4B2F"/>
    <w:rsid w:val="00DD55F2"/>
    <w:rsid w:val="00DD5A9D"/>
    <w:rsid w:val="00DD60D9"/>
    <w:rsid w:val="00DD6115"/>
    <w:rsid w:val="00DD6474"/>
    <w:rsid w:val="00DD64D4"/>
    <w:rsid w:val="00DD6C22"/>
    <w:rsid w:val="00DD701B"/>
    <w:rsid w:val="00DD7384"/>
    <w:rsid w:val="00DD7581"/>
    <w:rsid w:val="00DD7C41"/>
    <w:rsid w:val="00DD7E28"/>
    <w:rsid w:val="00DE0700"/>
    <w:rsid w:val="00DE1095"/>
    <w:rsid w:val="00DE1269"/>
    <w:rsid w:val="00DE13D1"/>
    <w:rsid w:val="00DE1CF3"/>
    <w:rsid w:val="00DE241A"/>
    <w:rsid w:val="00DE262E"/>
    <w:rsid w:val="00DE2F43"/>
    <w:rsid w:val="00DE3010"/>
    <w:rsid w:val="00DE3256"/>
    <w:rsid w:val="00DE3BD0"/>
    <w:rsid w:val="00DE3D35"/>
    <w:rsid w:val="00DE3ECC"/>
    <w:rsid w:val="00DE4563"/>
    <w:rsid w:val="00DE45D9"/>
    <w:rsid w:val="00DE46E5"/>
    <w:rsid w:val="00DE4B09"/>
    <w:rsid w:val="00DE4C2A"/>
    <w:rsid w:val="00DE4F1B"/>
    <w:rsid w:val="00DE545B"/>
    <w:rsid w:val="00DE5496"/>
    <w:rsid w:val="00DE5863"/>
    <w:rsid w:val="00DE5BBE"/>
    <w:rsid w:val="00DE6AC7"/>
    <w:rsid w:val="00DE708D"/>
    <w:rsid w:val="00DE78FA"/>
    <w:rsid w:val="00DE7EF9"/>
    <w:rsid w:val="00DF02B2"/>
    <w:rsid w:val="00DF0AD3"/>
    <w:rsid w:val="00DF0B76"/>
    <w:rsid w:val="00DF1059"/>
    <w:rsid w:val="00DF13DF"/>
    <w:rsid w:val="00DF19B2"/>
    <w:rsid w:val="00DF275A"/>
    <w:rsid w:val="00DF2EBE"/>
    <w:rsid w:val="00DF3197"/>
    <w:rsid w:val="00DF3A4C"/>
    <w:rsid w:val="00DF3B70"/>
    <w:rsid w:val="00DF3CE4"/>
    <w:rsid w:val="00DF4452"/>
    <w:rsid w:val="00DF4A01"/>
    <w:rsid w:val="00DF5EF9"/>
    <w:rsid w:val="00DF64FD"/>
    <w:rsid w:val="00DF6963"/>
    <w:rsid w:val="00DF698D"/>
    <w:rsid w:val="00DF6A9D"/>
    <w:rsid w:val="00DF6AE9"/>
    <w:rsid w:val="00DF6BBE"/>
    <w:rsid w:val="00DF6D0F"/>
    <w:rsid w:val="00DF6E72"/>
    <w:rsid w:val="00DF7413"/>
    <w:rsid w:val="00DF7432"/>
    <w:rsid w:val="00DF79F0"/>
    <w:rsid w:val="00DF7A57"/>
    <w:rsid w:val="00DF7B87"/>
    <w:rsid w:val="00DF7D42"/>
    <w:rsid w:val="00DF7D57"/>
    <w:rsid w:val="00DF7EBE"/>
    <w:rsid w:val="00E0001D"/>
    <w:rsid w:val="00E00E48"/>
    <w:rsid w:val="00E01101"/>
    <w:rsid w:val="00E01EF5"/>
    <w:rsid w:val="00E0469B"/>
    <w:rsid w:val="00E046EA"/>
    <w:rsid w:val="00E0523F"/>
    <w:rsid w:val="00E0677E"/>
    <w:rsid w:val="00E068D3"/>
    <w:rsid w:val="00E06A23"/>
    <w:rsid w:val="00E06E53"/>
    <w:rsid w:val="00E07607"/>
    <w:rsid w:val="00E0792E"/>
    <w:rsid w:val="00E07E60"/>
    <w:rsid w:val="00E07E96"/>
    <w:rsid w:val="00E10488"/>
    <w:rsid w:val="00E10A5F"/>
    <w:rsid w:val="00E11753"/>
    <w:rsid w:val="00E11868"/>
    <w:rsid w:val="00E11FAC"/>
    <w:rsid w:val="00E12466"/>
    <w:rsid w:val="00E129D5"/>
    <w:rsid w:val="00E12F8A"/>
    <w:rsid w:val="00E13112"/>
    <w:rsid w:val="00E139E1"/>
    <w:rsid w:val="00E14071"/>
    <w:rsid w:val="00E1416C"/>
    <w:rsid w:val="00E14224"/>
    <w:rsid w:val="00E14D12"/>
    <w:rsid w:val="00E151FB"/>
    <w:rsid w:val="00E156BB"/>
    <w:rsid w:val="00E15F27"/>
    <w:rsid w:val="00E160EE"/>
    <w:rsid w:val="00E167CA"/>
    <w:rsid w:val="00E1747A"/>
    <w:rsid w:val="00E17E37"/>
    <w:rsid w:val="00E2011B"/>
    <w:rsid w:val="00E204E0"/>
    <w:rsid w:val="00E20CEF"/>
    <w:rsid w:val="00E20E26"/>
    <w:rsid w:val="00E213CF"/>
    <w:rsid w:val="00E21AFD"/>
    <w:rsid w:val="00E223F3"/>
    <w:rsid w:val="00E2274E"/>
    <w:rsid w:val="00E22F9C"/>
    <w:rsid w:val="00E23096"/>
    <w:rsid w:val="00E24000"/>
    <w:rsid w:val="00E248CA"/>
    <w:rsid w:val="00E248D6"/>
    <w:rsid w:val="00E25500"/>
    <w:rsid w:val="00E25D54"/>
    <w:rsid w:val="00E25DBE"/>
    <w:rsid w:val="00E25DC7"/>
    <w:rsid w:val="00E25E42"/>
    <w:rsid w:val="00E25EA2"/>
    <w:rsid w:val="00E262A5"/>
    <w:rsid w:val="00E2692B"/>
    <w:rsid w:val="00E26B6E"/>
    <w:rsid w:val="00E26E6A"/>
    <w:rsid w:val="00E27234"/>
    <w:rsid w:val="00E273BE"/>
    <w:rsid w:val="00E273CB"/>
    <w:rsid w:val="00E27CBB"/>
    <w:rsid w:val="00E27D63"/>
    <w:rsid w:val="00E27D90"/>
    <w:rsid w:val="00E30093"/>
    <w:rsid w:val="00E30F86"/>
    <w:rsid w:val="00E32027"/>
    <w:rsid w:val="00E3203C"/>
    <w:rsid w:val="00E324AD"/>
    <w:rsid w:val="00E32570"/>
    <w:rsid w:val="00E32BAE"/>
    <w:rsid w:val="00E336DF"/>
    <w:rsid w:val="00E3384F"/>
    <w:rsid w:val="00E3403C"/>
    <w:rsid w:val="00E350A7"/>
    <w:rsid w:val="00E35733"/>
    <w:rsid w:val="00E358E2"/>
    <w:rsid w:val="00E367A3"/>
    <w:rsid w:val="00E37535"/>
    <w:rsid w:val="00E37803"/>
    <w:rsid w:val="00E378CA"/>
    <w:rsid w:val="00E37D0F"/>
    <w:rsid w:val="00E37F4F"/>
    <w:rsid w:val="00E4091F"/>
    <w:rsid w:val="00E4095F"/>
    <w:rsid w:val="00E409F1"/>
    <w:rsid w:val="00E40B75"/>
    <w:rsid w:val="00E40CA6"/>
    <w:rsid w:val="00E40E19"/>
    <w:rsid w:val="00E41296"/>
    <w:rsid w:val="00E412A0"/>
    <w:rsid w:val="00E41AF8"/>
    <w:rsid w:val="00E42B99"/>
    <w:rsid w:val="00E436F1"/>
    <w:rsid w:val="00E441CC"/>
    <w:rsid w:val="00E446AE"/>
    <w:rsid w:val="00E44BE3"/>
    <w:rsid w:val="00E4517E"/>
    <w:rsid w:val="00E460C1"/>
    <w:rsid w:val="00E46E31"/>
    <w:rsid w:val="00E473AA"/>
    <w:rsid w:val="00E5005F"/>
    <w:rsid w:val="00E509BB"/>
    <w:rsid w:val="00E50A12"/>
    <w:rsid w:val="00E50C75"/>
    <w:rsid w:val="00E50D96"/>
    <w:rsid w:val="00E5110C"/>
    <w:rsid w:val="00E51891"/>
    <w:rsid w:val="00E52560"/>
    <w:rsid w:val="00E526F5"/>
    <w:rsid w:val="00E539A2"/>
    <w:rsid w:val="00E540A6"/>
    <w:rsid w:val="00E5443D"/>
    <w:rsid w:val="00E546D8"/>
    <w:rsid w:val="00E551E9"/>
    <w:rsid w:val="00E5562F"/>
    <w:rsid w:val="00E55684"/>
    <w:rsid w:val="00E5581D"/>
    <w:rsid w:val="00E56292"/>
    <w:rsid w:val="00E569FB"/>
    <w:rsid w:val="00E6061F"/>
    <w:rsid w:val="00E6066C"/>
    <w:rsid w:val="00E6127A"/>
    <w:rsid w:val="00E61362"/>
    <w:rsid w:val="00E61817"/>
    <w:rsid w:val="00E61AB9"/>
    <w:rsid w:val="00E61CE6"/>
    <w:rsid w:val="00E62C4E"/>
    <w:rsid w:val="00E64B89"/>
    <w:rsid w:val="00E64BDF"/>
    <w:rsid w:val="00E6516E"/>
    <w:rsid w:val="00E6530C"/>
    <w:rsid w:val="00E6552B"/>
    <w:rsid w:val="00E6583B"/>
    <w:rsid w:val="00E65C63"/>
    <w:rsid w:val="00E66270"/>
    <w:rsid w:val="00E6679D"/>
    <w:rsid w:val="00E66F17"/>
    <w:rsid w:val="00E674A4"/>
    <w:rsid w:val="00E67871"/>
    <w:rsid w:val="00E67AA4"/>
    <w:rsid w:val="00E67D5E"/>
    <w:rsid w:val="00E70D26"/>
    <w:rsid w:val="00E71738"/>
    <w:rsid w:val="00E71830"/>
    <w:rsid w:val="00E7196C"/>
    <w:rsid w:val="00E72B7B"/>
    <w:rsid w:val="00E72CB1"/>
    <w:rsid w:val="00E72E47"/>
    <w:rsid w:val="00E73682"/>
    <w:rsid w:val="00E73861"/>
    <w:rsid w:val="00E73D97"/>
    <w:rsid w:val="00E73F1E"/>
    <w:rsid w:val="00E7510F"/>
    <w:rsid w:val="00E75E1B"/>
    <w:rsid w:val="00E762E3"/>
    <w:rsid w:val="00E764A6"/>
    <w:rsid w:val="00E7737C"/>
    <w:rsid w:val="00E77488"/>
    <w:rsid w:val="00E779F0"/>
    <w:rsid w:val="00E80584"/>
    <w:rsid w:val="00E80B73"/>
    <w:rsid w:val="00E80FAC"/>
    <w:rsid w:val="00E814BB"/>
    <w:rsid w:val="00E8166A"/>
    <w:rsid w:val="00E81BBF"/>
    <w:rsid w:val="00E81C5D"/>
    <w:rsid w:val="00E826C7"/>
    <w:rsid w:val="00E8286A"/>
    <w:rsid w:val="00E82B11"/>
    <w:rsid w:val="00E82DF7"/>
    <w:rsid w:val="00E836B1"/>
    <w:rsid w:val="00E837A5"/>
    <w:rsid w:val="00E84841"/>
    <w:rsid w:val="00E84CC2"/>
    <w:rsid w:val="00E84CD6"/>
    <w:rsid w:val="00E84E93"/>
    <w:rsid w:val="00E8509B"/>
    <w:rsid w:val="00E851AD"/>
    <w:rsid w:val="00E85274"/>
    <w:rsid w:val="00E853B9"/>
    <w:rsid w:val="00E85499"/>
    <w:rsid w:val="00E85952"/>
    <w:rsid w:val="00E85FD9"/>
    <w:rsid w:val="00E86503"/>
    <w:rsid w:val="00E8668D"/>
    <w:rsid w:val="00E866DB"/>
    <w:rsid w:val="00E866E5"/>
    <w:rsid w:val="00E86755"/>
    <w:rsid w:val="00E878C2"/>
    <w:rsid w:val="00E87C36"/>
    <w:rsid w:val="00E908AC"/>
    <w:rsid w:val="00E90B92"/>
    <w:rsid w:val="00E90E5F"/>
    <w:rsid w:val="00E913AF"/>
    <w:rsid w:val="00E9148D"/>
    <w:rsid w:val="00E9164E"/>
    <w:rsid w:val="00E91D6F"/>
    <w:rsid w:val="00E91F43"/>
    <w:rsid w:val="00E92747"/>
    <w:rsid w:val="00E93C00"/>
    <w:rsid w:val="00E93CDC"/>
    <w:rsid w:val="00E93E6E"/>
    <w:rsid w:val="00E94171"/>
    <w:rsid w:val="00E94736"/>
    <w:rsid w:val="00E94789"/>
    <w:rsid w:val="00E95FE2"/>
    <w:rsid w:val="00E960A5"/>
    <w:rsid w:val="00E9618D"/>
    <w:rsid w:val="00E968D0"/>
    <w:rsid w:val="00E969A3"/>
    <w:rsid w:val="00E96CC8"/>
    <w:rsid w:val="00E96FD5"/>
    <w:rsid w:val="00E97139"/>
    <w:rsid w:val="00E971EB"/>
    <w:rsid w:val="00E97514"/>
    <w:rsid w:val="00E97B35"/>
    <w:rsid w:val="00E97B39"/>
    <w:rsid w:val="00EA058C"/>
    <w:rsid w:val="00EA073B"/>
    <w:rsid w:val="00EA18B1"/>
    <w:rsid w:val="00EA22BB"/>
    <w:rsid w:val="00EA27D2"/>
    <w:rsid w:val="00EA2ECB"/>
    <w:rsid w:val="00EA3276"/>
    <w:rsid w:val="00EA3582"/>
    <w:rsid w:val="00EA401A"/>
    <w:rsid w:val="00EA4157"/>
    <w:rsid w:val="00EA431A"/>
    <w:rsid w:val="00EA4345"/>
    <w:rsid w:val="00EA4A2A"/>
    <w:rsid w:val="00EA4E6F"/>
    <w:rsid w:val="00EA547B"/>
    <w:rsid w:val="00EA5AB5"/>
    <w:rsid w:val="00EA5ADC"/>
    <w:rsid w:val="00EA5D5A"/>
    <w:rsid w:val="00EA5E60"/>
    <w:rsid w:val="00EA659C"/>
    <w:rsid w:val="00EA66E9"/>
    <w:rsid w:val="00EA6A29"/>
    <w:rsid w:val="00EA6E37"/>
    <w:rsid w:val="00EA6ED3"/>
    <w:rsid w:val="00EA718D"/>
    <w:rsid w:val="00EB0088"/>
    <w:rsid w:val="00EB08C8"/>
    <w:rsid w:val="00EB13D5"/>
    <w:rsid w:val="00EB14AE"/>
    <w:rsid w:val="00EB15FC"/>
    <w:rsid w:val="00EB163F"/>
    <w:rsid w:val="00EB3056"/>
    <w:rsid w:val="00EB362F"/>
    <w:rsid w:val="00EB3FDA"/>
    <w:rsid w:val="00EB44BD"/>
    <w:rsid w:val="00EB4987"/>
    <w:rsid w:val="00EB4BEC"/>
    <w:rsid w:val="00EB4CE8"/>
    <w:rsid w:val="00EB50D9"/>
    <w:rsid w:val="00EB5421"/>
    <w:rsid w:val="00EB5444"/>
    <w:rsid w:val="00EB58DA"/>
    <w:rsid w:val="00EB60F5"/>
    <w:rsid w:val="00EB6646"/>
    <w:rsid w:val="00EB6833"/>
    <w:rsid w:val="00EB6B33"/>
    <w:rsid w:val="00EB6C08"/>
    <w:rsid w:val="00EB6E25"/>
    <w:rsid w:val="00EB6E49"/>
    <w:rsid w:val="00EB6E95"/>
    <w:rsid w:val="00EB7018"/>
    <w:rsid w:val="00EB7442"/>
    <w:rsid w:val="00EB74FD"/>
    <w:rsid w:val="00EC1287"/>
    <w:rsid w:val="00EC19F1"/>
    <w:rsid w:val="00EC2149"/>
    <w:rsid w:val="00EC26D4"/>
    <w:rsid w:val="00EC36C3"/>
    <w:rsid w:val="00EC36C9"/>
    <w:rsid w:val="00EC395D"/>
    <w:rsid w:val="00EC3A6B"/>
    <w:rsid w:val="00EC423B"/>
    <w:rsid w:val="00EC4258"/>
    <w:rsid w:val="00EC590B"/>
    <w:rsid w:val="00EC5AB4"/>
    <w:rsid w:val="00EC6501"/>
    <w:rsid w:val="00EC6532"/>
    <w:rsid w:val="00EC6991"/>
    <w:rsid w:val="00EC6E0E"/>
    <w:rsid w:val="00ED0CE0"/>
    <w:rsid w:val="00ED0FE6"/>
    <w:rsid w:val="00ED138A"/>
    <w:rsid w:val="00ED20AB"/>
    <w:rsid w:val="00ED2385"/>
    <w:rsid w:val="00ED2679"/>
    <w:rsid w:val="00ED2959"/>
    <w:rsid w:val="00ED2A62"/>
    <w:rsid w:val="00ED3062"/>
    <w:rsid w:val="00ED36B2"/>
    <w:rsid w:val="00ED37D3"/>
    <w:rsid w:val="00ED456B"/>
    <w:rsid w:val="00ED4957"/>
    <w:rsid w:val="00ED4A67"/>
    <w:rsid w:val="00ED577B"/>
    <w:rsid w:val="00ED5A25"/>
    <w:rsid w:val="00ED6243"/>
    <w:rsid w:val="00ED6490"/>
    <w:rsid w:val="00ED6511"/>
    <w:rsid w:val="00ED6BE4"/>
    <w:rsid w:val="00ED6DA4"/>
    <w:rsid w:val="00ED700F"/>
    <w:rsid w:val="00ED7124"/>
    <w:rsid w:val="00EE01DA"/>
    <w:rsid w:val="00EE0706"/>
    <w:rsid w:val="00EE0B9A"/>
    <w:rsid w:val="00EE1150"/>
    <w:rsid w:val="00EE1455"/>
    <w:rsid w:val="00EE14B7"/>
    <w:rsid w:val="00EE15FB"/>
    <w:rsid w:val="00EE1826"/>
    <w:rsid w:val="00EE1D20"/>
    <w:rsid w:val="00EE1F50"/>
    <w:rsid w:val="00EE2179"/>
    <w:rsid w:val="00EE2E68"/>
    <w:rsid w:val="00EE32C8"/>
    <w:rsid w:val="00EE3620"/>
    <w:rsid w:val="00EE4219"/>
    <w:rsid w:val="00EE43A8"/>
    <w:rsid w:val="00EE441A"/>
    <w:rsid w:val="00EE4544"/>
    <w:rsid w:val="00EE4B9F"/>
    <w:rsid w:val="00EE5514"/>
    <w:rsid w:val="00EE552A"/>
    <w:rsid w:val="00EE5708"/>
    <w:rsid w:val="00EE7337"/>
    <w:rsid w:val="00EE75F5"/>
    <w:rsid w:val="00EE7853"/>
    <w:rsid w:val="00EF015E"/>
    <w:rsid w:val="00EF0F9B"/>
    <w:rsid w:val="00EF18A5"/>
    <w:rsid w:val="00EF1F75"/>
    <w:rsid w:val="00EF21DF"/>
    <w:rsid w:val="00EF2542"/>
    <w:rsid w:val="00EF2E2B"/>
    <w:rsid w:val="00EF362D"/>
    <w:rsid w:val="00EF3CAD"/>
    <w:rsid w:val="00EF3D7D"/>
    <w:rsid w:val="00EF3DCB"/>
    <w:rsid w:val="00EF407C"/>
    <w:rsid w:val="00EF4516"/>
    <w:rsid w:val="00EF4ACD"/>
    <w:rsid w:val="00EF4D8F"/>
    <w:rsid w:val="00EF4ECD"/>
    <w:rsid w:val="00EF5326"/>
    <w:rsid w:val="00EF5447"/>
    <w:rsid w:val="00EF59B1"/>
    <w:rsid w:val="00EF59F4"/>
    <w:rsid w:val="00EF5D5A"/>
    <w:rsid w:val="00EF5ECF"/>
    <w:rsid w:val="00EF60F7"/>
    <w:rsid w:val="00EF6943"/>
    <w:rsid w:val="00EF7119"/>
    <w:rsid w:val="00EF7324"/>
    <w:rsid w:val="00EF7562"/>
    <w:rsid w:val="00EF7619"/>
    <w:rsid w:val="00EF7636"/>
    <w:rsid w:val="00EF7D82"/>
    <w:rsid w:val="00EF7E4E"/>
    <w:rsid w:val="00F000EB"/>
    <w:rsid w:val="00F0062C"/>
    <w:rsid w:val="00F00CC5"/>
    <w:rsid w:val="00F00CC6"/>
    <w:rsid w:val="00F01923"/>
    <w:rsid w:val="00F02209"/>
    <w:rsid w:val="00F02229"/>
    <w:rsid w:val="00F023B2"/>
    <w:rsid w:val="00F02768"/>
    <w:rsid w:val="00F02D54"/>
    <w:rsid w:val="00F02E0A"/>
    <w:rsid w:val="00F02F30"/>
    <w:rsid w:val="00F02F7F"/>
    <w:rsid w:val="00F031AA"/>
    <w:rsid w:val="00F031FF"/>
    <w:rsid w:val="00F03588"/>
    <w:rsid w:val="00F037DD"/>
    <w:rsid w:val="00F03BB7"/>
    <w:rsid w:val="00F03ECF"/>
    <w:rsid w:val="00F04960"/>
    <w:rsid w:val="00F049E3"/>
    <w:rsid w:val="00F04FBE"/>
    <w:rsid w:val="00F056C0"/>
    <w:rsid w:val="00F0727F"/>
    <w:rsid w:val="00F07964"/>
    <w:rsid w:val="00F10B08"/>
    <w:rsid w:val="00F10B66"/>
    <w:rsid w:val="00F10D74"/>
    <w:rsid w:val="00F11509"/>
    <w:rsid w:val="00F116A1"/>
    <w:rsid w:val="00F11AD8"/>
    <w:rsid w:val="00F11C4F"/>
    <w:rsid w:val="00F11E8E"/>
    <w:rsid w:val="00F11FF4"/>
    <w:rsid w:val="00F12339"/>
    <w:rsid w:val="00F124DE"/>
    <w:rsid w:val="00F12644"/>
    <w:rsid w:val="00F126BB"/>
    <w:rsid w:val="00F12AA1"/>
    <w:rsid w:val="00F13A57"/>
    <w:rsid w:val="00F141E4"/>
    <w:rsid w:val="00F142B3"/>
    <w:rsid w:val="00F14744"/>
    <w:rsid w:val="00F14F20"/>
    <w:rsid w:val="00F15904"/>
    <w:rsid w:val="00F15B8C"/>
    <w:rsid w:val="00F177AA"/>
    <w:rsid w:val="00F20127"/>
    <w:rsid w:val="00F2067C"/>
    <w:rsid w:val="00F20D89"/>
    <w:rsid w:val="00F21417"/>
    <w:rsid w:val="00F21694"/>
    <w:rsid w:val="00F21B69"/>
    <w:rsid w:val="00F21D33"/>
    <w:rsid w:val="00F22257"/>
    <w:rsid w:val="00F22569"/>
    <w:rsid w:val="00F22730"/>
    <w:rsid w:val="00F238BC"/>
    <w:rsid w:val="00F239D4"/>
    <w:rsid w:val="00F23EC9"/>
    <w:rsid w:val="00F23F42"/>
    <w:rsid w:val="00F23F6A"/>
    <w:rsid w:val="00F24027"/>
    <w:rsid w:val="00F24260"/>
    <w:rsid w:val="00F24E4E"/>
    <w:rsid w:val="00F251CB"/>
    <w:rsid w:val="00F25555"/>
    <w:rsid w:val="00F2570A"/>
    <w:rsid w:val="00F2590D"/>
    <w:rsid w:val="00F2613A"/>
    <w:rsid w:val="00F26716"/>
    <w:rsid w:val="00F2679D"/>
    <w:rsid w:val="00F26A77"/>
    <w:rsid w:val="00F26F66"/>
    <w:rsid w:val="00F3031C"/>
    <w:rsid w:val="00F3073F"/>
    <w:rsid w:val="00F30857"/>
    <w:rsid w:val="00F30CC3"/>
    <w:rsid w:val="00F30EF0"/>
    <w:rsid w:val="00F31239"/>
    <w:rsid w:val="00F312B4"/>
    <w:rsid w:val="00F312DD"/>
    <w:rsid w:val="00F31A02"/>
    <w:rsid w:val="00F31B1E"/>
    <w:rsid w:val="00F3214F"/>
    <w:rsid w:val="00F32773"/>
    <w:rsid w:val="00F329FD"/>
    <w:rsid w:val="00F33106"/>
    <w:rsid w:val="00F33DE4"/>
    <w:rsid w:val="00F340D1"/>
    <w:rsid w:val="00F3481D"/>
    <w:rsid w:val="00F34EB4"/>
    <w:rsid w:val="00F3557F"/>
    <w:rsid w:val="00F358DA"/>
    <w:rsid w:val="00F3675C"/>
    <w:rsid w:val="00F36CEE"/>
    <w:rsid w:val="00F36FBC"/>
    <w:rsid w:val="00F3714E"/>
    <w:rsid w:val="00F37424"/>
    <w:rsid w:val="00F37FE0"/>
    <w:rsid w:val="00F401CB"/>
    <w:rsid w:val="00F40383"/>
    <w:rsid w:val="00F409AB"/>
    <w:rsid w:val="00F40AFF"/>
    <w:rsid w:val="00F40FF3"/>
    <w:rsid w:val="00F4165D"/>
    <w:rsid w:val="00F41707"/>
    <w:rsid w:val="00F41B06"/>
    <w:rsid w:val="00F41ECF"/>
    <w:rsid w:val="00F420BC"/>
    <w:rsid w:val="00F421B5"/>
    <w:rsid w:val="00F42391"/>
    <w:rsid w:val="00F4256F"/>
    <w:rsid w:val="00F426C7"/>
    <w:rsid w:val="00F42710"/>
    <w:rsid w:val="00F4281D"/>
    <w:rsid w:val="00F42C6D"/>
    <w:rsid w:val="00F42FC0"/>
    <w:rsid w:val="00F433A8"/>
    <w:rsid w:val="00F4354A"/>
    <w:rsid w:val="00F436C4"/>
    <w:rsid w:val="00F439CE"/>
    <w:rsid w:val="00F43B67"/>
    <w:rsid w:val="00F441C4"/>
    <w:rsid w:val="00F45491"/>
    <w:rsid w:val="00F45AA1"/>
    <w:rsid w:val="00F45ADB"/>
    <w:rsid w:val="00F46042"/>
    <w:rsid w:val="00F465AD"/>
    <w:rsid w:val="00F46E77"/>
    <w:rsid w:val="00F478A0"/>
    <w:rsid w:val="00F47F32"/>
    <w:rsid w:val="00F502B4"/>
    <w:rsid w:val="00F50AB0"/>
    <w:rsid w:val="00F51193"/>
    <w:rsid w:val="00F51194"/>
    <w:rsid w:val="00F518EF"/>
    <w:rsid w:val="00F51E18"/>
    <w:rsid w:val="00F522F5"/>
    <w:rsid w:val="00F5282D"/>
    <w:rsid w:val="00F52E89"/>
    <w:rsid w:val="00F5319D"/>
    <w:rsid w:val="00F53B53"/>
    <w:rsid w:val="00F53D62"/>
    <w:rsid w:val="00F53DA8"/>
    <w:rsid w:val="00F54033"/>
    <w:rsid w:val="00F543BB"/>
    <w:rsid w:val="00F551D0"/>
    <w:rsid w:val="00F5641C"/>
    <w:rsid w:val="00F5659A"/>
    <w:rsid w:val="00F568BB"/>
    <w:rsid w:val="00F56AC9"/>
    <w:rsid w:val="00F57A9A"/>
    <w:rsid w:val="00F57B33"/>
    <w:rsid w:val="00F57FCE"/>
    <w:rsid w:val="00F6070E"/>
    <w:rsid w:val="00F60ED7"/>
    <w:rsid w:val="00F6100F"/>
    <w:rsid w:val="00F61246"/>
    <w:rsid w:val="00F61249"/>
    <w:rsid w:val="00F619AF"/>
    <w:rsid w:val="00F62754"/>
    <w:rsid w:val="00F62947"/>
    <w:rsid w:val="00F62B31"/>
    <w:rsid w:val="00F64098"/>
    <w:rsid w:val="00F643B1"/>
    <w:rsid w:val="00F643D0"/>
    <w:rsid w:val="00F645B6"/>
    <w:rsid w:val="00F64818"/>
    <w:rsid w:val="00F648D8"/>
    <w:rsid w:val="00F64AB5"/>
    <w:rsid w:val="00F65236"/>
    <w:rsid w:val="00F656FD"/>
    <w:rsid w:val="00F657B4"/>
    <w:rsid w:val="00F65D33"/>
    <w:rsid w:val="00F65F5B"/>
    <w:rsid w:val="00F6657D"/>
    <w:rsid w:val="00F66F12"/>
    <w:rsid w:val="00F66F67"/>
    <w:rsid w:val="00F67342"/>
    <w:rsid w:val="00F6788B"/>
    <w:rsid w:val="00F67924"/>
    <w:rsid w:val="00F7014F"/>
    <w:rsid w:val="00F70969"/>
    <w:rsid w:val="00F71105"/>
    <w:rsid w:val="00F7161A"/>
    <w:rsid w:val="00F71769"/>
    <w:rsid w:val="00F7246E"/>
    <w:rsid w:val="00F726A2"/>
    <w:rsid w:val="00F72BE4"/>
    <w:rsid w:val="00F72D10"/>
    <w:rsid w:val="00F7326C"/>
    <w:rsid w:val="00F73644"/>
    <w:rsid w:val="00F7498E"/>
    <w:rsid w:val="00F751DA"/>
    <w:rsid w:val="00F7678A"/>
    <w:rsid w:val="00F76DB4"/>
    <w:rsid w:val="00F76F00"/>
    <w:rsid w:val="00F770C5"/>
    <w:rsid w:val="00F77969"/>
    <w:rsid w:val="00F800E7"/>
    <w:rsid w:val="00F80B0E"/>
    <w:rsid w:val="00F81244"/>
    <w:rsid w:val="00F82B2E"/>
    <w:rsid w:val="00F831D5"/>
    <w:rsid w:val="00F83782"/>
    <w:rsid w:val="00F845C0"/>
    <w:rsid w:val="00F846B7"/>
    <w:rsid w:val="00F84961"/>
    <w:rsid w:val="00F84AD9"/>
    <w:rsid w:val="00F84E5E"/>
    <w:rsid w:val="00F84F95"/>
    <w:rsid w:val="00F851AE"/>
    <w:rsid w:val="00F86348"/>
    <w:rsid w:val="00F86384"/>
    <w:rsid w:val="00F869C4"/>
    <w:rsid w:val="00F86C43"/>
    <w:rsid w:val="00F86F7F"/>
    <w:rsid w:val="00F876F8"/>
    <w:rsid w:val="00F91B4C"/>
    <w:rsid w:val="00F926A4"/>
    <w:rsid w:val="00F927E9"/>
    <w:rsid w:val="00F929F4"/>
    <w:rsid w:val="00F933D2"/>
    <w:rsid w:val="00F93579"/>
    <w:rsid w:val="00F935AA"/>
    <w:rsid w:val="00F937F0"/>
    <w:rsid w:val="00F939B0"/>
    <w:rsid w:val="00F93CE3"/>
    <w:rsid w:val="00F941C4"/>
    <w:rsid w:val="00F94963"/>
    <w:rsid w:val="00F94E5B"/>
    <w:rsid w:val="00F95326"/>
    <w:rsid w:val="00F9543F"/>
    <w:rsid w:val="00F9582F"/>
    <w:rsid w:val="00F95BFE"/>
    <w:rsid w:val="00F95F20"/>
    <w:rsid w:val="00F9603C"/>
    <w:rsid w:val="00F961D8"/>
    <w:rsid w:val="00F963CE"/>
    <w:rsid w:val="00F96CFE"/>
    <w:rsid w:val="00F96FAB"/>
    <w:rsid w:val="00F972CC"/>
    <w:rsid w:val="00F97507"/>
    <w:rsid w:val="00F97EBD"/>
    <w:rsid w:val="00FA107F"/>
    <w:rsid w:val="00FA1E43"/>
    <w:rsid w:val="00FA290C"/>
    <w:rsid w:val="00FA2B53"/>
    <w:rsid w:val="00FA31E5"/>
    <w:rsid w:val="00FA3878"/>
    <w:rsid w:val="00FA3FD5"/>
    <w:rsid w:val="00FA4351"/>
    <w:rsid w:val="00FA4367"/>
    <w:rsid w:val="00FA43B7"/>
    <w:rsid w:val="00FA4D2F"/>
    <w:rsid w:val="00FA539B"/>
    <w:rsid w:val="00FA574E"/>
    <w:rsid w:val="00FA61E7"/>
    <w:rsid w:val="00FA70BF"/>
    <w:rsid w:val="00FA740D"/>
    <w:rsid w:val="00FA771C"/>
    <w:rsid w:val="00FA7DB5"/>
    <w:rsid w:val="00FB0F91"/>
    <w:rsid w:val="00FB1056"/>
    <w:rsid w:val="00FB105F"/>
    <w:rsid w:val="00FB114C"/>
    <w:rsid w:val="00FB12CB"/>
    <w:rsid w:val="00FB1C86"/>
    <w:rsid w:val="00FB2D76"/>
    <w:rsid w:val="00FB2EA0"/>
    <w:rsid w:val="00FB4A55"/>
    <w:rsid w:val="00FB4E41"/>
    <w:rsid w:val="00FB572B"/>
    <w:rsid w:val="00FB5970"/>
    <w:rsid w:val="00FB614A"/>
    <w:rsid w:val="00FB6377"/>
    <w:rsid w:val="00FB63B7"/>
    <w:rsid w:val="00FB64BF"/>
    <w:rsid w:val="00FB6E80"/>
    <w:rsid w:val="00FB75DD"/>
    <w:rsid w:val="00FB7A22"/>
    <w:rsid w:val="00FB7DCB"/>
    <w:rsid w:val="00FB7E30"/>
    <w:rsid w:val="00FC1339"/>
    <w:rsid w:val="00FC1C46"/>
    <w:rsid w:val="00FC25C1"/>
    <w:rsid w:val="00FC26BD"/>
    <w:rsid w:val="00FC29D8"/>
    <w:rsid w:val="00FC3703"/>
    <w:rsid w:val="00FC3887"/>
    <w:rsid w:val="00FC3A10"/>
    <w:rsid w:val="00FC3FD6"/>
    <w:rsid w:val="00FC4259"/>
    <w:rsid w:val="00FC4683"/>
    <w:rsid w:val="00FC46C9"/>
    <w:rsid w:val="00FC4932"/>
    <w:rsid w:val="00FC4D18"/>
    <w:rsid w:val="00FC5CC1"/>
    <w:rsid w:val="00FC6141"/>
    <w:rsid w:val="00FC6544"/>
    <w:rsid w:val="00FC785A"/>
    <w:rsid w:val="00FD018A"/>
    <w:rsid w:val="00FD0AEF"/>
    <w:rsid w:val="00FD0B9A"/>
    <w:rsid w:val="00FD134B"/>
    <w:rsid w:val="00FD1735"/>
    <w:rsid w:val="00FD1B84"/>
    <w:rsid w:val="00FD2466"/>
    <w:rsid w:val="00FD3539"/>
    <w:rsid w:val="00FD3966"/>
    <w:rsid w:val="00FD3DB4"/>
    <w:rsid w:val="00FD4161"/>
    <w:rsid w:val="00FD4506"/>
    <w:rsid w:val="00FD47E3"/>
    <w:rsid w:val="00FD48F2"/>
    <w:rsid w:val="00FD4A88"/>
    <w:rsid w:val="00FD51D2"/>
    <w:rsid w:val="00FD5800"/>
    <w:rsid w:val="00FD6DA3"/>
    <w:rsid w:val="00FD766B"/>
    <w:rsid w:val="00FD77BA"/>
    <w:rsid w:val="00FD7B41"/>
    <w:rsid w:val="00FE06ED"/>
    <w:rsid w:val="00FE091C"/>
    <w:rsid w:val="00FE0D8F"/>
    <w:rsid w:val="00FE0FB5"/>
    <w:rsid w:val="00FE1316"/>
    <w:rsid w:val="00FE1B6A"/>
    <w:rsid w:val="00FE258A"/>
    <w:rsid w:val="00FE277B"/>
    <w:rsid w:val="00FE2B6E"/>
    <w:rsid w:val="00FE2BA3"/>
    <w:rsid w:val="00FE2FE4"/>
    <w:rsid w:val="00FE300C"/>
    <w:rsid w:val="00FE34AC"/>
    <w:rsid w:val="00FE3991"/>
    <w:rsid w:val="00FE3ED9"/>
    <w:rsid w:val="00FE4602"/>
    <w:rsid w:val="00FE493D"/>
    <w:rsid w:val="00FE4F35"/>
    <w:rsid w:val="00FE57B5"/>
    <w:rsid w:val="00FE584B"/>
    <w:rsid w:val="00FE5E17"/>
    <w:rsid w:val="00FE5FE7"/>
    <w:rsid w:val="00FE6499"/>
    <w:rsid w:val="00FE6F2B"/>
    <w:rsid w:val="00FE6FDA"/>
    <w:rsid w:val="00FE794B"/>
    <w:rsid w:val="00FF0029"/>
    <w:rsid w:val="00FF05C5"/>
    <w:rsid w:val="00FF06D3"/>
    <w:rsid w:val="00FF0CFA"/>
    <w:rsid w:val="00FF0FEB"/>
    <w:rsid w:val="00FF1D0F"/>
    <w:rsid w:val="00FF1DEA"/>
    <w:rsid w:val="00FF1ED9"/>
    <w:rsid w:val="00FF1F58"/>
    <w:rsid w:val="00FF2026"/>
    <w:rsid w:val="00FF25F7"/>
    <w:rsid w:val="00FF25F8"/>
    <w:rsid w:val="00FF2884"/>
    <w:rsid w:val="00FF2C11"/>
    <w:rsid w:val="00FF2FBE"/>
    <w:rsid w:val="00FF310B"/>
    <w:rsid w:val="00FF325B"/>
    <w:rsid w:val="00FF358C"/>
    <w:rsid w:val="00FF3C7F"/>
    <w:rsid w:val="00FF455A"/>
    <w:rsid w:val="00FF4B8D"/>
    <w:rsid w:val="00FF4DDD"/>
    <w:rsid w:val="00FF5026"/>
    <w:rsid w:val="00FF52A6"/>
    <w:rsid w:val="00FF6AA7"/>
    <w:rsid w:val="00FF6D82"/>
    <w:rsid w:val="00FF70CD"/>
    <w:rsid w:val="00FF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E736C9F-18F8-44BA-B0A1-2B7BD94C1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character" w:customStyle="1" w:styleId="apple-converted-space">
    <w:name w:val="apple-converted-space"/>
    <w:basedOn w:val="DefaultParagraphFont"/>
    <w:rsid w:val="005F09C8"/>
  </w:style>
  <w:style w:type="character" w:styleId="Hyperlink">
    <w:name w:val="Hyperlink"/>
    <w:basedOn w:val="DefaultParagraphFont"/>
    <w:unhideWhenUsed/>
    <w:rsid w:val="004D18EB"/>
    <w:rPr>
      <w:color w:val="0000FF" w:themeColor="hyperlink"/>
      <w:u w:val="single"/>
    </w:rPr>
  </w:style>
  <w:style w:type="paragraph" w:styleId="Index1">
    <w:name w:val="index 1"/>
    <w:basedOn w:val="Normal"/>
    <w:next w:val="Normal"/>
    <w:autoRedefine/>
    <w:uiPriority w:val="99"/>
    <w:semiHidden/>
    <w:unhideWhenUsed/>
    <w:rsid w:val="00524F3B"/>
    <w:pPr>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32383">
      <w:bodyDiv w:val="1"/>
      <w:marLeft w:val="0"/>
      <w:marRight w:val="0"/>
      <w:marTop w:val="0"/>
      <w:marBottom w:val="0"/>
      <w:divBdr>
        <w:top w:val="none" w:sz="0" w:space="0" w:color="auto"/>
        <w:left w:val="none" w:sz="0" w:space="0" w:color="auto"/>
        <w:bottom w:val="none" w:sz="0" w:space="0" w:color="auto"/>
        <w:right w:val="none" w:sz="0" w:space="0" w:color="auto"/>
      </w:divBdr>
    </w:div>
    <w:div w:id="1378552258">
      <w:bodyDiv w:val="1"/>
      <w:marLeft w:val="0"/>
      <w:marRight w:val="0"/>
      <w:marTop w:val="0"/>
      <w:marBottom w:val="0"/>
      <w:divBdr>
        <w:top w:val="none" w:sz="0" w:space="0" w:color="auto"/>
        <w:left w:val="none" w:sz="0" w:space="0" w:color="auto"/>
        <w:bottom w:val="none" w:sz="0" w:space="0" w:color="auto"/>
        <w:right w:val="none" w:sz="0" w:space="0" w:color="auto"/>
      </w:divBdr>
    </w:div>
    <w:div w:id="15534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42" Type="http://schemas.openxmlformats.org/officeDocument/2006/relationships/header" Target="header34.xml"/><Relationship Id="rId47" Type="http://schemas.openxmlformats.org/officeDocument/2006/relationships/header" Target="header39.xml"/><Relationship Id="rId63" Type="http://schemas.openxmlformats.org/officeDocument/2006/relationships/header" Target="header55.xml"/><Relationship Id="rId68" Type="http://schemas.openxmlformats.org/officeDocument/2006/relationships/header" Target="header60.xml"/><Relationship Id="rId84" Type="http://schemas.openxmlformats.org/officeDocument/2006/relationships/header" Target="header76.xml"/><Relationship Id="rId89" Type="http://schemas.openxmlformats.org/officeDocument/2006/relationships/header" Target="header81.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07" Type="http://schemas.openxmlformats.org/officeDocument/2006/relationships/footer" Target="footer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eader" Target="header32.xml"/><Relationship Id="rId45" Type="http://schemas.openxmlformats.org/officeDocument/2006/relationships/header" Target="header37.xml"/><Relationship Id="rId53" Type="http://schemas.openxmlformats.org/officeDocument/2006/relationships/header" Target="header45.xml"/><Relationship Id="rId58" Type="http://schemas.openxmlformats.org/officeDocument/2006/relationships/header" Target="header50.xml"/><Relationship Id="rId66" Type="http://schemas.openxmlformats.org/officeDocument/2006/relationships/header" Target="header58.xml"/><Relationship Id="rId74" Type="http://schemas.openxmlformats.org/officeDocument/2006/relationships/header" Target="header66.xml"/><Relationship Id="rId79" Type="http://schemas.openxmlformats.org/officeDocument/2006/relationships/header" Target="header71.xml"/><Relationship Id="rId87" Type="http://schemas.openxmlformats.org/officeDocument/2006/relationships/header" Target="header79.xml"/><Relationship Id="rId102" Type="http://schemas.openxmlformats.org/officeDocument/2006/relationships/hyperlink" Target="tel:57-25-190"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53.xml"/><Relationship Id="rId82" Type="http://schemas.openxmlformats.org/officeDocument/2006/relationships/header" Target="header74.xml"/><Relationship Id="rId90" Type="http://schemas.openxmlformats.org/officeDocument/2006/relationships/header" Target="header82.xml"/><Relationship Id="rId95" Type="http://schemas.openxmlformats.org/officeDocument/2006/relationships/header" Target="header87.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yperlink" Target="x-apple-data-detectors://4" TargetMode="External"/><Relationship Id="rId35" Type="http://schemas.openxmlformats.org/officeDocument/2006/relationships/header" Target="header27.xml"/><Relationship Id="rId43" Type="http://schemas.openxmlformats.org/officeDocument/2006/relationships/header" Target="header35.xml"/><Relationship Id="rId48" Type="http://schemas.openxmlformats.org/officeDocument/2006/relationships/header" Target="header40.xml"/><Relationship Id="rId56" Type="http://schemas.openxmlformats.org/officeDocument/2006/relationships/header" Target="header48.xml"/><Relationship Id="rId64" Type="http://schemas.openxmlformats.org/officeDocument/2006/relationships/header" Target="header56.xml"/><Relationship Id="rId69" Type="http://schemas.openxmlformats.org/officeDocument/2006/relationships/header" Target="header61.xml"/><Relationship Id="rId77" Type="http://schemas.openxmlformats.org/officeDocument/2006/relationships/header" Target="header69.xml"/><Relationship Id="rId100" Type="http://schemas.openxmlformats.org/officeDocument/2006/relationships/header" Target="header92.xml"/><Relationship Id="rId105" Type="http://schemas.openxmlformats.org/officeDocument/2006/relationships/header" Target="header96.xml"/><Relationship Id="rId8" Type="http://schemas.openxmlformats.org/officeDocument/2006/relationships/header" Target="header1.xml"/><Relationship Id="rId51" Type="http://schemas.openxmlformats.org/officeDocument/2006/relationships/header" Target="header43.xml"/><Relationship Id="rId72" Type="http://schemas.openxmlformats.org/officeDocument/2006/relationships/header" Target="header64.xml"/><Relationship Id="rId80" Type="http://schemas.openxmlformats.org/officeDocument/2006/relationships/header" Target="header72.xml"/><Relationship Id="rId85" Type="http://schemas.openxmlformats.org/officeDocument/2006/relationships/header" Target="header77.xml"/><Relationship Id="rId93" Type="http://schemas.openxmlformats.org/officeDocument/2006/relationships/header" Target="header85.xml"/><Relationship Id="rId98" Type="http://schemas.openxmlformats.org/officeDocument/2006/relationships/header" Target="header90.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8.xml"/><Relationship Id="rId59" Type="http://schemas.openxmlformats.org/officeDocument/2006/relationships/header" Target="header51.xml"/><Relationship Id="rId67" Type="http://schemas.openxmlformats.org/officeDocument/2006/relationships/header" Target="header59.xml"/><Relationship Id="rId103" Type="http://schemas.openxmlformats.org/officeDocument/2006/relationships/header" Target="header94.xml"/><Relationship Id="rId108" Type="http://schemas.openxmlformats.org/officeDocument/2006/relationships/header" Target="header97.xml"/><Relationship Id="rId20" Type="http://schemas.openxmlformats.org/officeDocument/2006/relationships/header" Target="header13.xml"/><Relationship Id="rId41" Type="http://schemas.openxmlformats.org/officeDocument/2006/relationships/header" Target="header33.xml"/><Relationship Id="rId54" Type="http://schemas.openxmlformats.org/officeDocument/2006/relationships/header" Target="header46.xml"/><Relationship Id="rId62" Type="http://schemas.openxmlformats.org/officeDocument/2006/relationships/header" Target="header54.xml"/><Relationship Id="rId70" Type="http://schemas.openxmlformats.org/officeDocument/2006/relationships/header" Target="header62.xml"/><Relationship Id="rId75" Type="http://schemas.openxmlformats.org/officeDocument/2006/relationships/header" Target="header67.xml"/><Relationship Id="rId83" Type="http://schemas.openxmlformats.org/officeDocument/2006/relationships/header" Target="header75.xml"/><Relationship Id="rId88" Type="http://schemas.openxmlformats.org/officeDocument/2006/relationships/header" Target="header80.xml"/><Relationship Id="rId91" Type="http://schemas.openxmlformats.org/officeDocument/2006/relationships/header" Target="header83.xml"/><Relationship Id="rId96" Type="http://schemas.openxmlformats.org/officeDocument/2006/relationships/header" Target="header88.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8.xml"/><Relationship Id="rId49" Type="http://schemas.openxmlformats.org/officeDocument/2006/relationships/header" Target="header41.xml"/><Relationship Id="rId57" Type="http://schemas.openxmlformats.org/officeDocument/2006/relationships/header" Target="header49.xml"/><Relationship Id="rId106" Type="http://schemas.openxmlformats.org/officeDocument/2006/relationships/footer" Target="footer1.xml"/><Relationship Id="rId10" Type="http://schemas.openxmlformats.org/officeDocument/2006/relationships/header" Target="header3.xml"/><Relationship Id="rId31" Type="http://schemas.openxmlformats.org/officeDocument/2006/relationships/header" Target="header23.xml"/><Relationship Id="rId44" Type="http://schemas.openxmlformats.org/officeDocument/2006/relationships/header" Target="header36.xml"/><Relationship Id="rId52" Type="http://schemas.openxmlformats.org/officeDocument/2006/relationships/header" Target="header44.xml"/><Relationship Id="rId60" Type="http://schemas.openxmlformats.org/officeDocument/2006/relationships/header" Target="header52.xml"/><Relationship Id="rId65" Type="http://schemas.openxmlformats.org/officeDocument/2006/relationships/header" Target="header57.xml"/><Relationship Id="rId73" Type="http://schemas.openxmlformats.org/officeDocument/2006/relationships/header" Target="header65.xml"/><Relationship Id="rId78" Type="http://schemas.openxmlformats.org/officeDocument/2006/relationships/header" Target="header70.xml"/><Relationship Id="rId81" Type="http://schemas.openxmlformats.org/officeDocument/2006/relationships/header" Target="header73.xml"/><Relationship Id="rId86" Type="http://schemas.openxmlformats.org/officeDocument/2006/relationships/header" Target="header78.xml"/><Relationship Id="rId94" Type="http://schemas.openxmlformats.org/officeDocument/2006/relationships/header" Target="header86.xml"/><Relationship Id="rId99" Type="http://schemas.openxmlformats.org/officeDocument/2006/relationships/header" Target="header91.xml"/><Relationship Id="rId101" Type="http://schemas.openxmlformats.org/officeDocument/2006/relationships/header" Target="header9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1.xml"/><Relationship Id="rId109" Type="http://schemas.openxmlformats.org/officeDocument/2006/relationships/footer" Target="footer3.xml"/><Relationship Id="rId34" Type="http://schemas.openxmlformats.org/officeDocument/2006/relationships/header" Target="header26.xml"/><Relationship Id="rId50" Type="http://schemas.openxmlformats.org/officeDocument/2006/relationships/header" Target="header42.xml"/><Relationship Id="rId55" Type="http://schemas.openxmlformats.org/officeDocument/2006/relationships/header" Target="header47.xml"/><Relationship Id="rId76" Type="http://schemas.openxmlformats.org/officeDocument/2006/relationships/header" Target="header68.xml"/><Relationship Id="rId97" Type="http://schemas.openxmlformats.org/officeDocument/2006/relationships/header" Target="header89.xml"/><Relationship Id="rId104" Type="http://schemas.openxmlformats.org/officeDocument/2006/relationships/header" Target="header95.xml"/><Relationship Id="rId7" Type="http://schemas.openxmlformats.org/officeDocument/2006/relationships/endnotes" Target="endnotes.xml"/><Relationship Id="rId71" Type="http://schemas.openxmlformats.org/officeDocument/2006/relationships/header" Target="header63.xml"/><Relationship Id="rId92" Type="http://schemas.openxmlformats.org/officeDocument/2006/relationships/header" Target="header8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8C4F0-A169-49F2-AA54-86DCA8E1A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D0AD2232.dotm</Template>
  <TotalTime>11</TotalTime>
  <Pages>255</Pages>
  <Words>161966</Words>
  <Characters>809830</Characters>
  <Application>Microsoft Office Word</Application>
  <DocSecurity>0</DocSecurity>
  <Lines>27925</Lines>
  <Paragraphs>5114</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966682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H.3701, Budget for FY 2015-2016 - Part 1B, Part II and Part III - As Passed by the House - South Carolina Legislature Online</dc:title>
  <dc:subject>appropriation act</dc:subject>
  <dc:creator>LSANSC</dc:creator>
  <cp:lastModifiedBy>N Cumfer</cp:lastModifiedBy>
  <cp:revision>3</cp:revision>
  <cp:lastPrinted>2015-03-17T19:40:00Z</cp:lastPrinted>
  <dcterms:created xsi:type="dcterms:W3CDTF">2015-03-17T21:04:00Z</dcterms:created>
  <dcterms:modified xsi:type="dcterms:W3CDTF">2015-03-18T18:08:00Z</dcterms:modified>
</cp:coreProperties>
</file>