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0087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144,910     144,910     144,910     144,910     144,910     144,910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3,601,198   1,076,850   3,601,198   1,076,850   3,601,198   1,076,850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100,861      14,494     100,861      14,494     100,861      14,494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439,275      15,000     439,275      15,000     439,275      15,000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4,286,244   1,251,254   4,286,244   1,251,254   4,286,244   1,251,254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(71.00)     (17.04)     (71.00)     (17.04)     (71.00)     (17.04)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6,536,244   1,251,254   6,536,244   1,251,254   6,536,244   1,251,254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(71.00)     (17.04)     (71.00)     (17.04)     (71.00)     (17.04)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CLASSIFIED POSITIONS           32,733,387   7,756,519  33,090,660   7,919,344  33,090,660   7,919,344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(781.26)    (171.43)    (781.26)    (171.43)    (781.26)    (171.43)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PERSONAL SERVICES         4,035,000      85,000   4,035,000      85,000   4,035,000      85,000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PERSONAL SERVICE          36,768,387   7,841,519  37,125,660   8,004,344  37,125,660   8,004,344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(781.26)    (171.43)    (781.26)    (171.43)    (781.26)    (171.43)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OPERATING EXPENSES        11,801,404              12,162,404     115,000  12,162,404     115,000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CASE SERVICES                  10,055,741   1,000,000  10,501,741   1,200,000  10,501,741   1,200,000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CASE SRVC/PUB ASST        10,055,741   1,000,000  10,501,741   1,200,000  10,501,741   1,200,000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BASIC SERVICE PROGRAM      58,625,532   8,841,519  59,789,805   9,319,344  59,789,805   9,319,344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(781.26)    (171.43)    (781.26)    (171.43)    (781.26)    (171.43)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CLASSIFIED POSITIONS              285,615                 285,615                 285,615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(16.50)                 (16.50)                 (16.50)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PERSONAL SERVICES           373,000                 373,000                 373,000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   658,615                 658,615                 658,615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(16.50)                 (16.50)                 (16.50)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  598,672      66,557     598,672      66,557     598,672      66,557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</w:p>
    <w:p w:rsidR="00F20E11" w:rsidRDefault="00F20E11" w:rsidP="00F20E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0088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CASE SERVICES                     261,889                 261,889                 261,889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TOTAL CASE SRVC/PUB ASST           261,889                 261,889                 261,889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SPECIAL PROJECTS            1,519,176      66,557   1,519,176      66,557   1,519,176      66,557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(16.50)                 (16.50)                 (16.50)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WORKSHOP PRODUCTION       21,000,000              21,000,000              21,000,000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VOCATIONAL REHAB PGM        81,144,708   8,908,076  82,308,981   9,385,901  82,308,981   9,385,901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(797.76)    (171.43)    (797.76)    (171.43)    (797.76)    (171.43)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CLASSIFIED POSITIONS            22,039,000              22,039,000              22,039,000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(385.51)                (369.51)                (369.51)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(16.00)                 (16.00)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OTHER PERSONAL SERVICES          2,036,000               2,036,000               2,036,000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24,075,000              24,075,000              24,075,000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(385.51)                (385.51)                (385.51)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OTHER OPERATING EXPENSES          5,814,284               5,814,284               5,814,284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CASE SERVICES 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CASE SERVICES                   15,796,913              15,796,913              15,796,913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CASE SRVC/PUB ASST         15,796,913              15,796,913              15,796,913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TOTAL DISABILITY DETERMINATION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DIV                              45,686,197              45,686,197              45,686,197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(385.51)                (385.51)                (385.51)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IV. EMPLOYEE BENEFITS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20,948,535   3,656,129  22,634,408   4,048,322  22,634,408   4,048,322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20,948,535   3,656,129  22,634,408   4,048,322  22,634,408   4,048,322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</w:p>
    <w:p w:rsidR="00F20E11" w:rsidRDefault="00F20E11" w:rsidP="00F20E1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0089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20,948,535   3,656,129  22,634,408   4,048,322  22,634,408   4,048,322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VOCATIONAL REHABILITATION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FUNDS AVAILABLE            154,315,684  13,815,459 157,165,830  14,685,477 157,165,830  14,685,477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AUTHORIZED FTE POSITIONS     (1254.27)    (188.47)   (1254.27)    (188.47)   (1254.27)    (188.47)                        </w:t>
      </w:r>
    </w:p>
    <w:p w:rsidR="00F20E11" w:rsidRPr="00544C3E" w:rsidRDefault="00F20E11" w:rsidP="00F20E1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20E11" w:rsidRDefault="00F20E11" w:rsidP="00F20E11">
      <w:pPr>
        <w:spacing w:line="170" w:lineRule="exact"/>
        <w:rPr>
          <w:rFonts w:ascii="Letter Gothic" w:hAnsi="Letter Gothic"/>
          <w:sz w:val="18"/>
        </w:rPr>
      </w:pPr>
    </w:p>
    <w:sectPr w:rsidR="00F20E11" w:rsidSect="00F20E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E11" w:rsidRDefault="00F20E11" w:rsidP="00DA542B">
      <w:r>
        <w:separator/>
      </w:r>
    </w:p>
  </w:endnote>
  <w:endnote w:type="continuationSeparator" w:id="0">
    <w:p w:rsidR="00F20E11" w:rsidRDefault="00F20E1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E88CA5-597E-48A1-8332-39DD239F97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0A5B3F6-4261-49CE-98DC-1F972BE488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9897843-B418-410E-8059-DF2B79D0AA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DB1322B-83B3-4CA1-A9B8-688D14CDB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F9A67F-A59A-4CED-8F5B-C160061D80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E11" w:rsidRDefault="00F20E11" w:rsidP="00DA542B">
      <w:r>
        <w:separator/>
      </w:r>
    </w:p>
  </w:footnote>
  <w:footnote w:type="continuationSeparator" w:id="0">
    <w:p w:rsidR="00F20E11" w:rsidRDefault="00F20E1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1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67D95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0E11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618</Words>
  <Characters>6026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32 -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