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0051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 EDUCATION &amp; GENERAL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UNRESTRICTED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PRESIDENT                         170,000     170,000     173,400     173,400     173,400     173,400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 9,632,700   2,923,139   9,629,300   2,919,739   9,629,300   2,919,739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(172.10)    (120.30)    (168.10)    (116.30)    (168.10)    (116.30)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UNCLASSIFIED POSITIONS         15,111,737   6,259,429  15,111,737   6,259,429  15,111,737   6,259,429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(299.47)    (203.12)    (299.47)    (203.12)    (299.47)    (203.12)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OTHER PERSONAL SERVICES         7,049,280               7,049,280               7,049,280</w:t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PERSONAL SERVICE          31,963,717   9,352,568  31,963,717   9,352,568  31,963,717   9,352,568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(472.57)    (324.42)    (468.57)    (320.42)    (468.57)    (320.42)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OTHER OPERATING EXPENSES        24,993,459     153,849  24,993,459     153,849  24,993,459     153,849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SPECIAL ITEMS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TRANSPORTATION CENTER           1,334,489               1,334,489               1,334,489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TEACHER TRAINING &amp;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DEVELOPMENT                       51,506                  51,506                  51,506</w:t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TOTAL SPECIAL ITEMS              1,385,995               1,385,995               1,385,995</w:t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UNRESTRICTED               58,343,171   9,506,417  58,343,171   9,506,417  58,343,171   9,506,417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(472.57)    (324.42)    (468.57)    (320.42)    (468.57)    (320.42)</w:t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B.  RESTRICTED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PERSONAL SERVICE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CLASSIFIED POSITIONS              549,426                 549,426                 549,426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  (.07)                   (.07)                   (.07)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UNCLASSIFIED POSITIONS          7,048,782               7,048,782               7,048,782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 (.20)                   (.20)                   (.20)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OTHER PERSONAL SERVICES         4,676,603               4,676,603               4,676,603</w:t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TOTAL PERSONAL SERVICE          12,274,811              12,274,811              12,274,811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(.27)                   (.27)                   (.27)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OTHER OPERATING EXPENSES        46,511,798              46,511,798              46,511,798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SPECIAL ITEMS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EIA-TEACHER RECRUITMENT           467,000                 467,000                 467,000</w:t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TOTAL SPECIAL ITEMS                467,000                 467,000                 467,000</w:t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TOTAL RESTRICTED                 59,253,609              59,253,609              59,253,609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 (.27)                   (.27)                   (.27)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TOTAL EDUCATION &amp; GENERAL        117,596,780   9,506,417 117,596,780   9,506,417 117,596,780   9,506,417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(472.84)    (324.42)    (468.84)    (320.42)    (468.84)    (320.42)</w:t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</w:p>
    <w:p w:rsidR="004274D4" w:rsidRDefault="004274D4" w:rsidP="004274D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0052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II.  AUXILIARY ENTERPRISES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CLASSIFIED POSITIONS               842,970                 842,970                 842,970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(81.39)                 (72.39)                 (72.39)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OTHER PERSONAL SERVICES          1,094,336               1,094,336               1,094,336</w:t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TOTAL PERSONAL SERVICE            1,937,306               1,937,306               1,937,306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(81.39)                 (72.39)                 (72.39)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OTHER OPERATING EXPENSES         13,322,914              13,322,914              13,322,914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AUXILIARY ENTERPRISES       15,260,220              15,260,220              15,260,220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(81.39)                 (72.39)                 (72.39)</w:t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III. EMPLOYEE BENEFITS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C. STATE EMPLOYER CONTRIBUTIONS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EMPLOYER CONTRIBUTIONS          13,485,766   3,079,047  13,874,316   3,467,597  13,874,316   3,467,597</w:t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TOTAL FRINGE BENEFITS            13,485,766   3,079,047  13,874,316   3,467,597  13,874,316   3,467,597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TOTAL EMPLOYEE BENEFITS           13,485,766   3,079,047  13,874,316   3,467,597  13,874,316   3,467,597</w:t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SOUTH CAROLINA STATE UNIVERSITY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FUNDS AVAILABLE            146,342,766  12,585,464 146,731,316  12,974,014 146,731,316  12,974,014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AUTHORIZED FTE POSITIONS      (554.23)    (324.42)    (541.23)    (320.42)    (541.23)    (320.42)</w:t>
      </w:r>
    </w:p>
    <w:p w:rsidR="004274D4" w:rsidRPr="00406163" w:rsidRDefault="004274D4" w:rsidP="004274D4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274D4" w:rsidRDefault="004274D4" w:rsidP="004274D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274D4" w:rsidSect="004274D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4D4" w:rsidRDefault="004274D4" w:rsidP="00DA542B">
      <w:r>
        <w:separator/>
      </w:r>
    </w:p>
  </w:endnote>
  <w:endnote w:type="continuationSeparator" w:id="0">
    <w:p w:rsidR="004274D4" w:rsidRDefault="004274D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9584B6-749D-4D82-B8A2-B51CF9878D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603126F-A263-44CB-B6DC-1BA290483B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78D2020-106F-49AA-9FA3-C6500B1FD68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61DE105-C6AD-4445-A2BC-B8F69CB74F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069742-5639-44F1-8BAC-03541AC520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4D4" w:rsidRDefault="004274D4" w:rsidP="00DA542B">
      <w:r>
        <w:separator/>
      </w:r>
    </w:p>
  </w:footnote>
  <w:footnote w:type="continuationSeparator" w:id="0">
    <w:p w:rsidR="004274D4" w:rsidRDefault="004274D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4D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274D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448</Words>
  <Characters>4401</Characters>
  <Application>Microsoft Office Word</Application>
  <DocSecurity>0</DocSecurity>
  <Lines>90</Lines>
  <Paragraphs>86</Paragraphs>
  <ScaleCrop>false</ScaleCrop>
  <LinksUpToDate>false</LinksUpToDate>
  <CharactersWithSpaces>8271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19 -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