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0223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99,890                 103,886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3,060,608               3,061,466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(80.00)                 (80.00)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3,160,498               3,165,352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(81.00)                 (81.00)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4,526,037               4,430,180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EDUCATIONAL TRAINING                 5,000                   5,000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SPECIAL ITEMS                   5,000                   5,000                                  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ADMINISTRATION               7,691,535               7,600,532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(81.00)                 (81.00)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UNINSURED EMPLOYERS FUND                                        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CLASSIFIED POSITIONS               529,232                 529,232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PERSONAL SERVICE              529,232                 529,232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(11.00)                 (11.00)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OTHER OPERATING EXPENSES            369,800                 398,340                                  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UNINSURED EMPLOYERS FUND       899,032                 927,572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(11.00)                 (11.00)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EMPLOYER CONTRIBUTIONS           1,446,034               1,446,034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FRINGE BENEFITS             1,446,034               1,446,034                                  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EMPLOYEE BENEFITS            1,446,034               1,446,034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STATE ACCIDENT FUND                                                 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</w:p>
    <w:p w:rsidR="00DA3D4B" w:rsidRDefault="00DA3D4B" w:rsidP="00DA3D4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0224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10,036,601               9,974,138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 (92.00)                 (92.00)                                                            </w:t>
      </w:r>
    </w:p>
    <w:p w:rsidR="00DA3D4B" w:rsidRPr="004C6624" w:rsidRDefault="00DA3D4B" w:rsidP="00DA3D4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A3D4B" w:rsidRDefault="00DA3D4B" w:rsidP="00DA3D4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A3D4B" w:rsidSect="00DA3D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D4B" w:rsidRDefault="00DA3D4B" w:rsidP="00DA542B">
      <w:r>
        <w:separator/>
      </w:r>
    </w:p>
  </w:endnote>
  <w:endnote w:type="continuationSeparator" w:id="0">
    <w:p w:rsidR="00DA3D4B" w:rsidRDefault="00DA3D4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D1774E-8879-48FA-9974-8A419A5F7A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4CA188-767D-4C19-BB82-16A999A49D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B8D88B5-85A6-4119-8ECD-3951E09BE35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D52804B-05DE-4389-AFCB-24BC7F24E3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ABD18E-9A20-4174-95B4-8872548CA2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D4B" w:rsidRDefault="00DA3D4B" w:rsidP="00DA542B">
      <w:r>
        <w:separator/>
      </w:r>
    </w:p>
  </w:footnote>
  <w:footnote w:type="continuationSeparator" w:id="0">
    <w:p w:rsidR="00DA3D4B" w:rsidRDefault="00DA3D4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D4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3D4B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241</Words>
  <Characters>2376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75 -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