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11DDF">
        <w:rPr>
          <w:rFonts w:eastAsia="Times New Roman" w:cs="Times New Roman"/>
          <w:b/>
          <w:szCs w:val="20"/>
        </w:rPr>
        <w:t>South Carolina General Assembly</w:t>
      </w: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11DDF">
        <w:rPr>
          <w:rFonts w:eastAsia="Times New Roman" w:cs="Times New Roman"/>
          <w:szCs w:val="20"/>
        </w:rPr>
        <w:t>121st Session, 2015-2016</w:t>
      </w: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1DDF" w:rsidRPr="00711DDF" w:rsidRDefault="00CB07AB"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A211, R235, S1036</w:t>
      </w: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1DDF">
        <w:rPr>
          <w:rFonts w:eastAsia="Times New Roman" w:cs="Times New Roman"/>
          <w:b/>
          <w:szCs w:val="20"/>
        </w:rPr>
        <w:t>STATUS INFORMATION</w:t>
      </w: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1DDF">
        <w:rPr>
          <w:rFonts w:eastAsia="Times New Roman" w:cs="Times New Roman"/>
          <w:szCs w:val="20"/>
        </w:rPr>
        <w:t>General Bill</w:t>
      </w: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1DDF">
        <w:rPr>
          <w:rFonts w:eastAsia="Times New Roman" w:cs="Times New Roman"/>
          <w:szCs w:val="20"/>
        </w:rPr>
        <w:t>Sponsors: Senator Cleary</w:t>
      </w: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1DDF">
        <w:rPr>
          <w:rFonts w:eastAsia="Times New Roman" w:cs="Times New Roman"/>
          <w:szCs w:val="20"/>
        </w:rPr>
        <w:t>Document Path: l:\council\bills\agm\18861ab16.docx</w:t>
      </w: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606F" w:rsidRDefault="006B606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2016</w:t>
      </w:r>
    </w:p>
    <w:p w:rsidR="006B606F" w:rsidRDefault="006B606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2016</w:t>
      </w:r>
    </w:p>
    <w:p w:rsidR="006B606F" w:rsidRDefault="006B606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6B606F" w:rsidRDefault="006B606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6B606F" w:rsidRDefault="006B606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1DDF">
        <w:rPr>
          <w:rFonts w:eastAsia="Times New Roman" w:cs="Times New Roman"/>
          <w:szCs w:val="20"/>
        </w:rPr>
        <w:t>Summary: State Board of Dentistry</w:t>
      </w: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1DDF" w:rsidRPr="00711DDF" w:rsidRDefault="00711DDF" w:rsidP="00711DDF">
      <w:pPr>
        <w:widowControl w:val="0"/>
        <w:tabs>
          <w:tab w:val="center" w:pos="590"/>
          <w:tab w:val="center" w:pos="1440"/>
          <w:tab w:val="left" w:pos="1872"/>
          <w:tab w:val="left" w:pos="9187"/>
        </w:tabs>
        <w:rPr>
          <w:rFonts w:eastAsia="Times New Roman" w:cs="Times New Roman"/>
          <w:szCs w:val="20"/>
        </w:rPr>
      </w:pPr>
      <w:r w:rsidRPr="00711DDF">
        <w:rPr>
          <w:rFonts w:eastAsia="Times New Roman" w:cs="Times New Roman"/>
          <w:b/>
          <w:szCs w:val="20"/>
        </w:rPr>
        <w:t>HISTORY OF LEGISLATIVE ACTIONS</w:t>
      </w:r>
    </w:p>
    <w:p w:rsidR="00711DDF" w:rsidRPr="00711DDF" w:rsidRDefault="00711DDF" w:rsidP="00711DDF">
      <w:pPr>
        <w:widowControl w:val="0"/>
        <w:tabs>
          <w:tab w:val="center" w:pos="590"/>
          <w:tab w:val="center" w:pos="1440"/>
          <w:tab w:val="left" w:pos="1872"/>
          <w:tab w:val="left" w:pos="9187"/>
        </w:tabs>
        <w:rPr>
          <w:rFonts w:eastAsia="Times New Roman" w:cs="Times New Roman"/>
          <w:szCs w:val="20"/>
        </w:rPr>
      </w:pPr>
    </w:p>
    <w:p w:rsidR="00711DDF" w:rsidRPr="00711DDF" w:rsidRDefault="00711DDF" w:rsidP="00711DDF">
      <w:pPr>
        <w:widowControl w:val="0"/>
        <w:tabs>
          <w:tab w:val="center" w:pos="590"/>
          <w:tab w:val="center" w:pos="1440"/>
          <w:tab w:val="left" w:pos="1872"/>
          <w:tab w:val="left" w:pos="9187"/>
        </w:tabs>
        <w:rPr>
          <w:rFonts w:eastAsia="Times New Roman" w:cs="Times New Roman"/>
          <w:szCs w:val="20"/>
        </w:rPr>
      </w:pPr>
      <w:r w:rsidRPr="00711DDF">
        <w:rPr>
          <w:rFonts w:eastAsia="Times New Roman" w:cs="Times New Roman"/>
          <w:szCs w:val="20"/>
          <w:u w:val="single"/>
        </w:rPr>
        <w:tab/>
        <w:t>Date</w:t>
      </w:r>
      <w:r w:rsidRPr="00711DDF">
        <w:rPr>
          <w:rFonts w:eastAsia="Times New Roman" w:cs="Times New Roman"/>
          <w:szCs w:val="20"/>
          <w:u w:val="single"/>
        </w:rPr>
        <w:tab/>
        <w:t>Body</w:t>
      </w:r>
      <w:r w:rsidRPr="00711DDF">
        <w:rPr>
          <w:rFonts w:eastAsia="Times New Roman" w:cs="Times New Roman"/>
          <w:szCs w:val="20"/>
          <w:u w:val="single"/>
        </w:rPr>
        <w:tab/>
        <w:t>Action Description with journal page number</w:t>
      </w:r>
      <w:r w:rsidRPr="00711DDF">
        <w:rPr>
          <w:rFonts w:eastAsia="Times New Roman" w:cs="Times New Roman"/>
          <w:szCs w:val="20"/>
          <w:u w:val="single"/>
        </w:rPr>
        <w:tab/>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F46401">
        <w:rPr>
          <w:rFonts w:cs="Times New Roman"/>
        </w:rPr>
        <w:t>Introduced and read first time (</w:t>
      </w:r>
      <w:hyperlink r:id="rId6" w:history="1">
        <w:r w:rsidRPr="00A21DA1">
          <w:rPr>
            <w:rStyle w:val="Hyperlink"/>
            <w:rFonts w:cs="Times New Roman"/>
          </w:rPr>
          <w:t>Senate Journal</w:t>
        </w:r>
        <w:r w:rsidRPr="00A21DA1">
          <w:rPr>
            <w:rStyle w:val="Hyperlink"/>
            <w:rFonts w:cs="Times New Roman"/>
          </w:rPr>
          <w:noBreakHyphen/>
          <w:t>page 4</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F46401">
        <w:rPr>
          <w:rFonts w:cs="Times New Roman"/>
        </w:rPr>
        <w:t xml:space="preserve">Referred </w:t>
      </w:r>
      <w:r>
        <w:rPr>
          <w:rFonts w:cs="Times New Roman"/>
        </w:rPr>
        <w:t xml:space="preserve">to Committee on </w:t>
      </w:r>
      <w:r w:rsidRPr="00F46401">
        <w:rPr>
          <w:rFonts w:cs="Times New Roman"/>
          <w:b/>
        </w:rPr>
        <w:t>Medical Affairs</w:t>
      </w:r>
      <w:r>
        <w:rPr>
          <w:rFonts w:cs="Times New Roman"/>
        </w:rPr>
        <w:t xml:space="preserve"> </w:t>
      </w:r>
      <w:r w:rsidRPr="00F46401">
        <w:rPr>
          <w:rFonts w:cs="Times New Roman"/>
        </w:rPr>
        <w:t>(</w:t>
      </w:r>
      <w:hyperlink r:id="rId7" w:history="1">
        <w:r w:rsidRPr="00A21DA1">
          <w:rPr>
            <w:rStyle w:val="Hyperlink"/>
            <w:rFonts w:cs="Times New Roman"/>
          </w:rPr>
          <w:t>Senate Journal</w:t>
        </w:r>
        <w:r w:rsidRPr="00A21DA1">
          <w:rPr>
            <w:rStyle w:val="Hyperlink"/>
            <w:rFonts w:cs="Times New Roman"/>
          </w:rPr>
          <w:noBreakHyphen/>
          <w:t>page 4</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F46401">
        <w:rPr>
          <w:rFonts w:cs="Times New Roman"/>
        </w:rPr>
        <w:t xml:space="preserve">Committee report: Favorable </w:t>
      </w:r>
      <w:r w:rsidRPr="00F46401">
        <w:rPr>
          <w:rFonts w:cs="Times New Roman"/>
          <w:b/>
        </w:rPr>
        <w:t>Medical Affairs</w:t>
      </w:r>
      <w:r>
        <w:rPr>
          <w:rFonts w:cs="Times New Roman"/>
        </w:rPr>
        <w:t xml:space="preserve"> </w:t>
      </w:r>
      <w:r w:rsidRPr="00F46401">
        <w:rPr>
          <w:rFonts w:cs="Times New Roman"/>
        </w:rPr>
        <w:t>(</w:t>
      </w:r>
      <w:hyperlink r:id="rId8" w:history="1">
        <w:r w:rsidRPr="00A21DA1">
          <w:rPr>
            <w:rStyle w:val="Hyperlink"/>
            <w:rFonts w:cs="Times New Roman"/>
          </w:rPr>
          <w:t>Senate Journal</w:t>
        </w:r>
        <w:r w:rsidRPr="00A21DA1">
          <w:rPr>
            <w:rStyle w:val="Hyperlink"/>
            <w:rFonts w:cs="Times New Roman"/>
          </w:rPr>
          <w:noBreakHyphen/>
          <w:t>page 9</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F46401">
        <w:rPr>
          <w:rFonts w:cs="Times New Roman"/>
        </w:rPr>
        <w:t>Read second time (</w:t>
      </w:r>
      <w:hyperlink r:id="rId9" w:history="1">
        <w:r w:rsidRPr="00A21DA1">
          <w:rPr>
            <w:rStyle w:val="Hyperlink"/>
            <w:rFonts w:cs="Times New Roman"/>
          </w:rPr>
          <w:t>Senate Journal</w:t>
        </w:r>
        <w:r w:rsidRPr="00A21DA1">
          <w:rPr>
            <w:rStyle w:val="Hyperlink"/>
            <w:rFonts w:cs="Times New Roman"/>
          </w:rPr>
          <w:noBreakHyphen/>
          <w:t>page 26</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F46401">
        <w:rPr>
          <w:rFonts w:cs="Times New Roman"/>
        </w:rPr>
        <w:t>Roll call Ayes</w:t>
      </w:r>
      <w:r>
        <w:rPr>
          <w:rFonts w:cs="Times New Roman"/>
        </w:rPr>
        <w:noBreakHyphen/>
      </w:r>
      <w:r w:rsidRPr="00F46401">
        <w:rPr>
          <w:rFonts w:cs="Times New Roman"/>
        </w:rPr>
        <w:t>41  Nays</w:t>
      </w:r>
      <w:r>
        <w:rPr>
          <w:rFonts w:cs="Times New Roman"/>
        </w:rPr>
        <w:noBreakHyphen/>
      </w:r>
      <w:r w:rsidRPr="00F46401">
        <w:rPr>
          <w:rFonts w:cs="Times New Roman"/>
        </w:rPr>
        <w:t>0 (</w:t>
      </w:r>
      <w:hyperlink r:id="rId10" w:history="1">
        <w:r w:rsidRPr="00A21DA1">
          <w:rPr>
            <w:rStyle w:val="Hyperlink"/>
            <w:rFonts w:cs="Times New Roman"/>
          </w:rPr>
          <w:t>Senate Journal</w:t>
        </w:r>
        <w:r w:rsidRPr="00A21DA1">
          <w:rPr>
            <w:rStyle w:val="Hyperlink"/>
            <w:rFonts w:cs="Times New Roman"/>
          </w:rPr>
          <w:noBreakHyphen/>
          <w:t>page 26</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F46401">
        <w:rPr>
          <w:rFonts w:cs="Times New Roman"/>
        </w:rPr>
        <w:t>Re</w:t>
      </w:r>
      <w:r>
        <w:rPr>
          <w:rFonts w:cs="Times New Roman"/>
        </w:rPr>
        <w:t xml:space="preserve">ad third time and sent to House </w:t>
      </w:r>
      <w:r w:rsidRPr="00F46401">
        <w:rPr>
          <w:rFonts w:cs="Times New Roman"/>
        </w:rPr>
        <w:t>(</w:t>
      </w:r>
      <w:hyperlink r:id="rId11" w:history="1">
        <w:r w:rsidRPr="00A21DA1">
          <w:rPr>
            <w:rStyle w:val="Hyperlink"/>
            <w:rFonts w:cs="Times New Roman"/>
          </w:rPr>
          <w:t>Senate Journal</w:t>
        </w:r>
        <w:r w:rsidRPr="00A21DA1">
          <w:rPr>
            <w:rStyle w:val="Hyperlink"/>
            <w:rFonts w:cs="Times New Roman"/>
          </w:rPr>
          <w:noBreakHyphen/>
          <w:t>page 24</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F46401">
        <w:rPr>
          <w:rFonts w:cs="Times New Roman"/>
        </w:rPr>
        <w:t>Introduced and read first time (</w:t>
      </w:r>
      <w:hyperlink r:id="rId12" w:history="1">
        <w:r w:rsidRPr="00A21DA1">
          <w:rPr>
            <w:rStyle w:val="Hyperlink"/>
            <w:rFonts w:cs="Times New Roman"/>
          </w:rPr>
          <w:t>House Journal</w:t>
        </w:r>
        <w:r w:rsidRPr="00A21DA1">
          <w:rPr>
            <w:rStyle w:val="Hyperlink"/>
            <w:rFonts w:cs="Times New Roman"/>
          </w:rPr>
          <w:noBreakHyphen/>
          <w:t>page 74</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F46401">
        <w:rPr>
          <w:rFonts w:cs="Times New Roman"/>
        </w:rPr>
        <w:t xml:space="preserve">Referred to </w:t>
      </w:r>
      <w:r>
        <w:rPr>
          <w:rFonts w:cs="Times New Roman"/>
        </w:rPr>
        <w:t xml:space="preserve">Committee on </w:t>
      </w:r>
      <w:r w:rsidRPr="00F46401">
        <w:rPr>
          <w:rFonts w:cs="Times New Roman"/>
          <w:b/>
        </w:rPr>
        <w:t>Medical, Military, Public and Municipal Affairs</w:t>
      </w:r>
      <w:r w:rsidRPr="00F46401">
        <w:rPr>
          <w:rFonts w:cs="Times New Roman"/>
        </w:rPr>
        <w:t xml:space="preserve"> (</w:t>
      </w:r>
      <w:hyperlink r:id="rId13" w:history="1">
        <w:r w:rsidRPr="00A21DA1">
          <w:rPr>
            <w:rStyle w:val="Hyperlink"/>
            <w:rFonts w:cs="Times New Roman"/>
          </w:rPr>
          <w:t>House Journal</w:t>
        </w:r>
        <w:r w:rsidRPr="00A21DA1">
          <w:rPr>
            <w:rStyle w:val="Hyperlink"/>
            <w:rFonts w:cs="Times New Roman"/>
          </w:rPr>
          <w:noBreakHyphen/>
          <w:t>page 74</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F46401">
        <w:rPr>
          <w:rFonts w:cs="Times New Roman"/>
        </w:rPr>
        <w:t>Committee repor</w:t>
      </w:r>
      <w:r>
        <w:rPr>
          <w:rFonts w:cs="Times New Roman"/>
        </w:rPr>
        <w:t xml:space="preserve">t: Favorable </w:t>
      </w:r>
      <w:r w:rsidRPr="00F46401">
        <w:rPr>
          <w:rFonts w:cs="Times New Roman"/>
          <w:b/>
        </w:rPr>
        <w:t>Medical, Military, Public and Municipal Affairs</w:t>
      </w:r>
      <w:r w:rsidRPr="00F46401">
        <w:rPr>
          <w:rFonts w:cs="Times New Roman"/>
        </w:rPr>
        <w:t xml:space="preserve"> (</w:t>
      </w:r>
      <w:hyperlink r:id="rId14" w:history="1">
        <w:r w:rsidRPr="00A21DA1">
          <w:rPr>
            <w:rStyle w:val="Hyperlink"/>
            <w:rFonts w:cs="Times New Roman"/>
          </w:rPr>
          <w:t>House Journal</w:t>
        </w:r>
        <w:r w:rsidRPr="00A21DA1">
          <w:rPr>
            <w:rStyle w:val="Hyperlink"/>
            <w:rFonts w:cs="Times New Roman"/>
          </w:rPr>
          <w:noBreakHyphen/>
          <w:t>page 23</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46401">
        <w:rPr>
          <w:rFonts w:cs="Times New Roman"/>
        </w:rPr>
        <w:t>Read second time (</w:t>
      </w:r>
      <w:hyperlink r:id="rId15" w:history="1">
        <w:r w:rsidRPr="00A21DA1">
          <w:rPr>
            <w:rStyle w:val="Hyperlink"/>
            <w:rFonts w:cs="Times New Roman"/>
          </w:rPr>
          <w:t>House Journal</w:t>
        </w:r>
        <w:r w:rsidRPr="00A21DA1">
          <w:rPr>
            <w:rStyle w:val="Hyperlink"/>
            <w:rFonts w:cs="Times New Roman"/>
          </w:rPr>
          <w:noBreakHyphen/>
          <w:t>page 69</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46401">
        <w:rPr>
          <w:rFonts w:cs="Times New Roman"/>
        </w:rPr>
        <w:t>Roll call Yeas</w:t>
      </w:r>
      <w:r>
        <w:rPr>
          <w:rFonts w:cs="Times New Roman"/>
        </w:rPr>
        <w:noBreakHyphen/>
      </w:r>
      <w:r w:rsidRPr="00F46401">
        <w:rPr>
          <w:rFonts w:cs="Times New Roman"/>
        </w:rPr>
        <w:t>96  Nays</w:t>
      </w:r>
      <w:r>
        <w:rPr>
          <w:rFonts w:cs="Times New Roman"/>
        </w:rPr>
        <w:noBreakHyphen/>
      </w:r>
      <w:r w:rsidRPr="00F46401">
        <w:rPr>
          <w:rFonts w:cs="Times New Roman"/>
        </w:rPr>
        <w:t>0 (</w:t>
      </w:r>
      <w:hyperlink r:id="rId16" w:history="1">
        <w:r w:rsidRPr="00A21DA1">
          <w:rPr>
            <w:rStyle w:val="Hyperlink"/>
            <w:rFonts w:cs="Times New Roman"/>
          </w:rPr>
          <w:t>House Journal</w:t>
        </w:r>
        <w:r w:rsidRPr="00A21DA1">
          <w:rPr>
            <w:rStyle w:val="Hyperlink"/>
            <w:rFonts w:cs="Times New Roman"/>
          </w:rPr>
          <w:noBreakHyphen/>
          <w:t>page 70</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46401">
        <w:rPr>
          <w:rFonts w:cs="Times New Roman"/>
        </w:rPr>
        <w:t>Read third time and enrolled (</w:t>
      </w:r>
      <w:hyperlink r:id="rId17" w:history="1">
        <w:r w:rsidRPr="00A21DA1">
          <w:rPr>
            <w:rStyle w:val="Hyperlink"/>
            <w:rFonts w:cs="Times New Roman"/>
          </w:rPr>
          <w:t>House Journal</w:t>
        </w:r>
        <w:r w:rsidRPr="00A21DA1">
          <w:rPr>
            <w:rStyle w:val="Hyperlink"/>
            <w:rFonts w:cs="Times New Roman"/>
          </w:rPr>
          <w:noBreakHyphen/>
          <w:t>page 7</w:t>
        </w:r>
      </w:hyperlink>
      <w:r w:rsidRPr="00F46401">
        <w:rPr>
          <w:rFonts w:cs="Times New Roman"/>
        </w:rPr>
        <w:t>)</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F46401">
        <w:rPr>
          <w:rFonts w:cs="Times New Roman"/>
        </w:rPr>
        <w:t>Ratified R 235</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F46401">
        <w:rPr>
          <w:rFonts w:cs="Times New Roman"/>
        </w:rPr>
        <w:t>Signed By Governor</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F46401">
        <w:rPr>
          <w:rFonts w:cs="Times New Roman"/>
        </w:rPr>
        <w:t>Effective date 06/03/16</w:t>
      </w:r>
    </w:p>
    <w:p w:rsidR="00CB07AB" w:rsidRDefault="00CB07AB" w:rsidP="00CB07AB">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F46401">
        <w:rPr>
          <w:rFonts w:cs="Times New Roman"/>
        </w:rPr>
        <w:t>Act No</w:t>
      </w:r>
      <w:r>
        <w:rPr>
          <w:rFonts w:cs="Times New Roman"/>
        </w:rPr>
        <w:t>. </w:t>
      </w:r>
      <w:r w:rsidRPr="00F46401">
        <w:rPr>
          <w:rFonts w:cs="Times New Roman"/>
        </w:rPr>
        <w:t>211</w:t>
      </w:r>
    </w:p>
    <w:p w:rsidR="00CB07AB" w:rsidRDefault="00CB07AB" w:rsidP="00CB07AB">
      <w:pPr>
        <w:widowControl w:val="0"/>
        <w:tabs>
          <w:tab w:val="right" w:pos="1008"/>
          <w:tab w:val="left" w:pos="1152"/>
          <w:tab w:val="left" w:pos="1872"/>
          <w:tab w:val="left" w:pos="9187"/>
        </w:tabs>
        <w:ind w:left="2088" w:hanging="2088"/>
        <w:rPr>
          <w:rFonts w:cs="Times New Roman"/>
        </w:rPr>
      </w:pPr>
    </w:p>
    <w:p w:rsidR="00711DDF" w:rsidRPr="00711DDF" w:rsidRDefault="00711DDF" w:rsidP="00711DDF">
      <w:pPr>
        <w:widowControl w:val="0"/>
        <w:tabs>
          <w:tab w:val="right" w:pos="1008"/>
          <w:tab w:val="left" w:pos="1152"/>
          <w:tab w:val="left" w:pos="1872"/>
          <w:tab w:val="left" w:pos="9187"/>
        </w:tabs>
        <w:ind w:left="2088" w:hanging="2088"/>
        <w:rPr>
          <w:rFonts w:eastAsia="Times New Roman" w:cs="Times New Roman"/>
          <w:szCs w:val="20"/>
        </w:rPr>
      </w:pPr>
      <w:r w:rsidRPr="00711DDF">
        <w:rPr>
          <w:rFonts w:eastAsia="Times New Roman" w:cs="Times New Roman"/>
          <w:szCs w:val="20"/>
        </w:rPr>
        <w:t xml:space="preserve">View the latest </w:t>
      </w:r>
      <w:hyperlink r:id="rId18" w:history="1">
        <w:r w:rsidRPr="00711DDF">
          <w:rPr>
            <w:rFonts w:eastAsia="Times New Roman" w:cs="Times New Roman"/>
            <w:color w:val="0000FF" w:themeColor="hyperlink"/>
            <w:szCs w:val="20"/>
            <w:u w:val="single"/>
          </w:rPr>
          <w:t>legislative information</w:t>
        </w:r>
      </w:hyperlink>
      <w:r w:rsidRPr="00711DDF">
        <w:rPr>
          <w:rFonts w:eastAsia="Times New Roman" w:cs="Times New Roman"/>
          <w:szCs w:val="20"/>
        </w:rPr>
        <w:t xml:space="preserve"> at the website</w:t>
      </w:r>
    </w:p>
    <w:p w:rsidR="00711DDF" w:rsidRPr="00711DDF" w:rsidRDefault="00711DDF" w:rsidP="00711DDF">
      <w:pPr>
        <w:widowControl w:val="0"/>
        <w:tabs>
          <w:tab w:val="right" w:pos="1008"/>
          <w:tab w:val="left" w:pos="1152"/>
          <w:tab w:val="left" w:pos="1872"/>
          <w:tab w:val="left" w:pos="9187"/>
        </w:tabs>
        <w:ind w:left="2088" w:hanging="2088"/>
        <w:rPr>
          <w:rFonts w:eastAsia="Times New Roman" w:cs="Times New Roman"/>
          <w:szCs w:val="20"/>
        </w:rPr>
      </w:pPr>
    </w:p>
    <w:p w:rsidR="00711DDF" w:rsidRPr="00711DDF" w:rsidRDefault="00711DDF" w:rsidP="00711DDF">
      <w:pPr>
        <w:widowControl w:val="0"/>
        <w:tabs>
          <w:tab w:val="right" w:pos="1008"/>
          <w:tab w:val="left" w:pos="1152"/>
          <w:tab w:val="left" w:pos="1872"/>
          <w:tab w:val="left" w:pos="9187"/>
        </w:tabs>
        <w:ind w:left="2088" w:hanging="2088"/>
        <w:rPr>
          <w:rFonts w:eastAsia="Times New Roman" w:cs="Times New Roman"/>
          <w:szCs w:val="20"/>
        </w:rPr>
      </w:pP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1DDF">
        <w:rPr>
          <w:rFonts w:eastAsia="Times New Roman" w:cs="Times New Roman"/>
          <w:b/>
          <w:szCs w:val="20"/>
        </w:rPr>
        <w:t>VERSIONS OF THIS BILL</w:t>
      </w:r>
    </w:p>
    <w:p w:rsidR="00711DDF" w:rsidRPr="00711DDF" w:rsidRDefault="00711DDF"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1DDF" w:rsidRPr="00711DDF" w:rsidRDefault="00A21DA1" w:rsidP="00711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711DDF" w:rsidRPr="00711DDF">
          <w:rPr>
            <w:rFonts w:eastAsia="Times New Roman" w:cs="Times New Roman"/>
            <w:color w:val="0000FF" w:themeColor="hyperlink"/>
            <w:szCs w:val="20"/>
            <w:u w:val="single"/>
          </w:rPr>
          <w:t>1/28/2016</w:t>
        </w:r>
      </w:hyperlink>
    </w:p>
    <w:p w:rsidR="00711DDF" w:rsidRPr="00711DDF" w:rsidRDefault="00A21DA1" w:rsidP="0071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11DDF" w:rsidRPr="00711DDF">
          <w:rPr>
            <w:rFonts w:eastAsia="Times New Roman" w:cs="Times New Roman"/>
            <w:color w:val="0000FF" w:themeColor="hyperlink"/>
            <w:szCs w:val="20"/>
            <w:u w:val="single"/>
          </w:rPr>
          <w:t>2/23/2016</w:t>
        </w:r>
      </w:hyperlink>
    </w:p>
    <w:p w:rsidR="00711DDF" w:rsidRPr="00711DDF" w:rsidRDefault="00A21DA1" w:rsidP="0071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11DDF" w:rsidRPr="00711DDF">
          <w:rPr>
            <w:rFonts w:eastAsia="Times New Roman" w:cs="Times New Roman"/>
            <w:color w:val="0000FF" w:themeColor="hyperlink"/>
            <w:szCs w:val="20"/>
            <w:u w:val="single"/>
          </w:rPr>
          <w:t>5/25/2016</w:t>
        </w:r>
      </w:hyperlink>
    </w:p>
    <w:p w:rsidR="00711DDF" w:rsidRPr="00711DDF" w:rsidRDefault="00711DDF" w:rsidP="0071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11DDF" w:rsidRDefault="00711DDF" w:rsidP="0071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11DDF" w:rsidSect="00711DDF">
          <w:pgSz w:w="12240" w:h="15840" w:code="1"/>
          <w:pgMar w:top="1080" w:right="1440" w:bottom="1080" w:left="1440" w:header="720" w:footer="720" w:gutter="0"/>
          <w:pgNumType w:start="1"/>
          <w:cols w:space="720"/>
          <w:noEndnote/>
          <w:docGrid w:linePitch="360"/>
        </w:sectPr>
      </w:pPr>
    </w:p>
    <w:p w:rsidR="00F45C6E"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(A211, R235, S1036)</w:t>
      </w:r>
    </w:p>
    <w:p w:rsidR="00F45C6E" w:rsidRPr="008836A5"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45C6E" w:rsidRPr="00711DDF"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11DDF">
        <w:rPr>
          <w:rFonts w:cs="Times New Roman"/>
          <w:b/>
          <w:color w:val="000000" w:themeColor="text1"/>
          <w:szCs w:val="36"/>
        </w:rPr>
        <w:t xml:space="preserve">AN ACT </w:t>
      </w:r>
      <w:r w:rsidRPr="00711DDF">
        <w:rPr>
          <w:rFonts w:cs="Times New Roman"/>
          <w:b/>
        </w:rPr>
        <w:t>TO AMEND THE CODE OF LAWS OF SOUTH CAROLINA, 1976, BY ADDING SECTION 40</w:t>
      </w:r>
      <w:r w:rsidRPr="00711DDF">
        <w:rPr>
          <w:rFonts w:cs="Times New Roman"/>
          <w:b/>
        </w:rPr>
        <w:noBreakHyphen/>
        <w:t>15</w:t>
      </w:r>
      <w:r w:rsidRPr="00711DDF">
        <w:rPr>
          <w:rFonts w:cs="Times New Roman"/>
          <w:b/>
        </w:rPr>
        <w:noBreakHyphen/>
        <w:t>176 SO AS TO PROVIDE THE STATE BOARD OF DENTISTRY MAY ISSUE RESTRICTED DENTAL AUXILIARY INSTRUCTORS’ LICENSES TO DENTISTS WHO MEET CERTAIN REQUIREMENTS, TO PROVIDE LICENSED DENTAL AUXILIARY INSTRUCTORS MAY PRACTICE DENTISTRY IN LIMITED CIRCUMSTANCES ASSOCIATED WITH CERTAIN ACCREDITED DENTAL AUXILIARY PROGRAMS OF TECHNICAL COLLEGES, AND TO PROVIDE FOR THE RENEWAL AND REVOCATION OF RESTRICTED DENTAL AUXILIARY LICENSES; AND TO AMEND SECTION 40</w:t>
      </w:r>
      <w:r w:rsidRPr="00711DDF">
        <w:rPr>
          <w:rFonts w:cs="Times New Roman"/>
          <w:b/>
        </w:rPr>
        <w:noBreakHyphen/>
        <w:t>15</w:t>
      </w:r>
      <w:r w:rsidRPr="00711DDF">
        <w:rPr>
          <w:rFonts w:cs="Times New Roman"/>
          <w:b/>
        </w:rPr>
        <w:noBreakHyphen/>
        <w:t xml:space="preserve">175, RELATING TO RESTRICTED INSTRUCTORS’ LICENSES ISSUED BY THE BOARD, SO AS TO REVISE CRITERIA FOR LICENSURE AND REQUIRE RENEWAL BIENNIALLY INSTEAD OF ANNUALLY. </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45C6E"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Be it enacted by the General Assembly of the State of South Carolina:</w:t>
      </w:r>
    </w:p>
    <w:p w:rsidR="00F45C6E"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5C6E" w:rsidRPr="00A307F6"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Restricted dental auxiliary instructor</w:t>
      </w:r>
      <w:r w:rsidRPr="005C1AE5">
        <w:rPr>
          <w:rFonts w:cs="Times New Roman"/>
        </w:rPr>
        <w:t>’</w:t>
      </w:r>
      <w:r>
        <w:rPr>
          <w:rFonts w:cs="Times New Roman"/>
          <w:b/>
        </w:rPr>
        <w:t>s licenses</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SECTION</w:t>
      </w:r>
      <w:r w:rsidRPr="009E4B6B">
        <w:rPr>
          <w:rFonts w:cs="Times New Roman"/>
        </w:rPr>
        <w:tab/>
        <w:t>1.</w:t>
      </w:r>
      <w:r w:rsidRPr="009E4B6B">
        <w:rPr>
          <w:rFonts w:cs="Times New Roman"/>
        </w:rPr>
        <w:tab/>
        <w:t>Article 1, Chapter 15, Title 40 of the 1976 Code is amended by adding:</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t>“Section 40</w:t>
      </w:r>
      <w:r>
        <w:rPr>
          <w:rFonts w:cs="Times New Roman"/>
        </w:rPr>
        <w:noBreakHyphen/>
      </w:r>
      <w:r w:rsidRPr="009E4B6B">
        <w:rPr>
          <w:rFonts w:cs="Times New Roman"/>
        </w:rPr>
        <w:t>15</w:t>
      </w:r>
      <w:r>
        <w:rPr>
          <w:rFonts w:cs="Times New Roman"/>
        </w:rPr>
        <w:noBreakHyphen/>
      </w:r>
      <w:r w:rsidRPr="009E4B6B">
        <w:rPr>
          <w:rFonts w:cs="Times New Roman"/>
        </w:rPr>
        <w:t>176.</w:t>
      </w:r>
      <w:r w:rsidRPr="009E4B6B">
        <w:rPr>
          <w:rFonts w:cs="Times New Roman"/>
        </w:rPr>
        <w:tab/>
        <w:t>(A)</w:t>
      </w:r>
      <w:r w:rsidRPr="009E4B6B">
        <w:rPr>
          <w:rFonts w:cs="Times New Roman"/>
        </w:rPr>
        <w:tab/>
        <w:t>The State Board of Dentistry may issue a restricted dental auxiliary instructor</w:t>
      </w:r>
      <w:r w:rsidRPr="005C1AE5">
        <w:rPr>
          <w:rFonts w:cs="Times New Roman"/>
        </w:rPr>
        <w:t>’</w:t>
      </w:r>
      <w:r w:rsidRPr="009E4B6B">
        <w:rPr>
          <w:rFonts w:cs="Times New Roman"/>
        </w:rPr>
        <w:t>s license to a dentist who:</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t>(1)</w:t>
      </w:r>
      <w:r w:rsidRPr="009E4B6B">
        <w:rPr>
          <w:rFonts w:cs="Times New Roman"/>
        </w:rPr>
        <w:tab/>
        <w:t>holds a valid license in another state;</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t>(2)</w:t>
      </w:r>
      <w:r w:rsidRPr="009E4B6B">
        <w:rPr>
          <w:rFonts w:cs="Times New Roman"/>
        </w:rPr>
        <w:tab/>
        <w:t>has not been refused a license or had a license revoked in this State, another state or territory of the United States, or the District of Columbia;</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t>(3)</w:t>
      </w:r>
      <w:r w:rsidRPr="009E4B6B">
        <w:rPr>
          <w:rFonts w:cs="Times New Roman"/>
        </w:rPr>
        <w:tab/>
        <w:t>passes an examination on jurisprudence as prescribed by the board; and</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t>(4)</w:t>
      </w:r>
      <w:r w:rsidRPr="009E4B6B">
        <w:rPr>
          <w:rFonts w:cs="Times New Roman"/>
        </w:rPr>
        <w:tab/>
        <w:t>is teaching dental medicine in South Carolina full</w:t>
      </w:r>
      <w:r>
        <w:rPr>
          <w:rFonts w:cs="Times New Roman"/>
        </w:rPr>
        <w:noBreakHyphen/>
      </w:r>
      <w:r w:rsidRPr="009E4B6B">
        <w:rPr>
          <w:rFonts w:cs="Times New Roman"/>
        </w:rPr>
        <w:t>time at a Commission on Dental Accreditation (CODA) accredited dental auxiliary program at a technical college in this State.</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t>(B)</w:t>
      </w:r>
      <w:r w:rsidRPr="009E4B6B">
        <w:rPr>
          <w:rFonts w:cs="Times New Roman"/>
        </w:rPr>
        <w:tab/>
        <w:t>A dentist with a restricted dental auxiliary instructor</w:t>
      </w:r>
      <w:r w:rsidRPr="005C1AE5">
        <w:rPr>
          <w:rFonts w:cs="Times New Roman"/>
        </w:rPr>
        <w:t>’</w:t>
      </w:r>
      <w:r w:rsidRPr="009E4B6B">
        <w:rPr>
          <w:rFonts w:cs="Times New Roman"/>
        </w:rPr>
        <w:t>s license is authorized to practice at or on behalf of a CODA</w:t>
      </w:r>
      <w:r>
        <w:rPr>
          <w:rFonts w:cs="Times New Roman"/>
        </w:rPr>
        <w:noBreakHyphen/>
      </w:r>
      <w:r w:rsidRPr="009E4B6B">
        <w:rPr>
          <w:rFonts w:cs="Times New Roman"/>
        </w:rPr>
        <w:t>accredited technical college. The holder of a restricted dental auxiliary instructor</w:t>
      </w:r>
      <w:r w:rsidRPr="005C1AE5">
        <w:rPr>
          <w:rFonts w:cs="Times New Roman"/>
        </w:rPr>
        <w:t>’</w:t>
      </w:r>
      <w:r w:rsidRPr="009E4B6B">
        <w:rPr>
          <w:rFonts w:cs="Times New Roman"/>
        </w:rPr>
        <w:t>s license may practice general dentistry or in his or her area of specialty, but only in a clinic or office affiliated with a dental auxiliary program of a technical college. A restricted dental auxiliary instructor</w:t>
      </w:r>
      <w:r w:rsidRPr="005C1AE5">
        <w:rPr>
          <w:rFonts w:cs="Times New Roman"/>
        </w:rPr>
        <w:t>’</w:t>
      </w:r>
      <w:r w:rsidRPr="009E4B6B">
        <w:rPr>
          <w:rFonts w:cs="Times New Roman"/>
        </w:rPr>
        <w:t xml:space="preserve">s license issued </w:t>
      </w:r>
      <w:r w:rsidRPr="009E4B6B">
        <w:rPr>
          <w:rFonts w:cs="Times New Roman"/>
        </w:rPr>
        <w:lastRenderedPageBreak/>
        <w:t>to a faculty member under this section terminates immediately and automatically, without any further action by the board, if the holder ceases to be a faculty member at a dental auxiliary program of a technical college.</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t>(C)</w:t>
      </w:r>
      <w:r w:rsidRPr="009E4B6B">
        <w:rPr>
          <w:rFonts w:cs="Times New Roman"/>
        </w:rPr>
        <w:tab/>
        <w:t>A restricted dental auxiliary instructor</w:t>
      </w:r>
      <w:r w:rsidRPr="005C1AE5">
        <w:rPr>
          <w:rFonts w:cs="Times New Roman"/>
        </w:rPr>
        <w:t>’</w:t>
      </w:r>
      <w:r w:rsidRPr="009E4B6B">
        <w:rPr>
          <w:rFonts w:cs="Times New Roman"/>
        </w:rPr>
        <w:t>s license must be renewed biennially in accordance with procedures and fees as established by the board in regulation.</w:t>
      </w:r>
    </w:p>
    <w:p w:rsidR="00F45C6E"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t>(D)</w:t>
      </w:r>
      <w:r w:rsidRPr="009E4B6B">
        <w:rPr>
          <w:rFonts w:cs="Times New Roman"/>
        </w:rPr>
        <w:tab/>
        <w:t>A dentist holding a restricted dental auxiliary instructor</w:t>
      </w:r>
      <w:r w:rsidRPr="005C1AE5">
        <w:rPr>
          <w:rFonts w:cs="Times New Roman"/>
        </w:rPr>
        <w:t>’</w:t>
      </w:r>
      <w:r w:rsidRPr="009E4B6B">
        <w:rPr>
          <w:rFonts w:cs="Times New Roman"/>
        </w:rPr>
        <w:t>s license issued pursuant to this section is subject to the provisions of this chapter and regulations promulgated pursuant to this chapter unless otherwise provided for in this section. The board may revoke a restricted dental auxiliary instructor</w:t>
      </w:r>
      <w:r w:rsidRPr="005C1AE5">
        <w:rPr>
          <w:rFonts w:cs="Times New Roman"/>
        </w:rPr>
        <w:t>’</w:t>
      </w:r>
      <w:r w:rsidRPr="009E4B6B">
        <w:rPr>
          <w:rFonts w:cs="Times New Roman"/>
        </w:rPr>
        <w:t>s license for a violation of this chapter or regulations promulgated pursuant to this chapter or if the holder fails to supply the board, within ten days of its request, with information as to his or her current status and activities in the teaching program.”</w:t>
      </w:r>
    </w:p>
    <w:p w:rsidR="00F45C6E"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5C6E" w:rsidRPr="00A307F6"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Restricted instructor</w:t>
      </w:r>
      <w:r w:rsidRPr="005C1AE5">
        <w:rPr>
          <w:rFonts w:cs="Times New Roman"/>
        </w:rPr>
        <w:t>’</w:t>
      </w:r>
      <w:r>
        <w:rPr>
          <w:rFonts w:cs="Times New Roman"/>
          <w:b/>
        </w:rPr>
        <w:t>s licenses, qualifications revised</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SECTION</w:t>
      </w:r>
      <w:r w:rsidRPr="009E4B6B">
        <w:rPr>
          <w:rFonts w:cs="Times New Roman"/>
        </w:rPr>
        <w:tab/>
        <w:t>2.</w:t>
      </w:r>
      <w:r w:rsidRPr="009E4B6B">
        <w:rPr>
          <w:rFonts w:cs="Times New Roman"/>
        </w:rPr>
        <w:tab/>
        <w:t>Section 40</w:t>
      </w:r>
      <w:r>
        <w:rPr>
          <w:rFonts w:cs="Times New Roman"/>
        </w:rPr>
        <w:noBreakHyphen/>
      </w:r>
      <w:r w:rsidRPr="009E4B6B">
        <w:rPr>
          <w:rFonts w:cs="Times New Roman"/>
        </w:rPr>
        <w:t>15</w:t>
      </w:r>
      <w:r>
        <w:rPr>
          <w:rFonts w:cs="Times New Roman"/>
        </w:rPr>
        <w:noBreakHyphen/>
      </w:r>
      <w:r w:rsidRPr="009E4B6B">
        <w:rPr>
          <w:rFonts w:cs="Times New Roman"/>
        </w:rPr>
        <w:t>175 of the 1976 Code is amended to read:</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t>“Section 40</w:t>
      </w:r>
      <w:r>
        <w:rPr>
          <w:rFonts w:cs="Times New Roman"/>
        </w:rPr>
        <w:noBreakHyphen/>
      </w:r>
      <w:r w:rsidRPr="009E4B6B">
        <w:rPr>
          <w:rFonts w:cs="Times New Roman"/>
        </w:rPr>
        <w:t>15</w:t>
      </w:r>
      <w:r>
        <w:rPr>
          <w:rFonts w:cs="Times New Roman"/>
        </w:rPr>
        <w:noBreakHyphen/>
      </w:r>
      <w:r w:rsidRPr="009E4B6B">
        <w:rPr>
          <w:rFonts w:cs="Times New Roman"/>
        </w:rPr>
        <w:t>175.</w:t>
      </w:r>
      <w:r w:rsidRPr="009E4B6B">
        <w:rPr>
          <w:rFonts w:cs="Times New Roman"/>
        </w:rPr>
        <w:tab/>
        <w:t>(A)</w:t>
      </w:r>
      <w:r w:rsidRPr="009E4B6B">
        <w:rPr>
          <w:rFonts w:cs="Times New Roman"/>
        </w:rPr>
        <w:tab/>
        <w:t>The State Board of Dentistry may issue a restricted instructor</w:t>
      </w:r>
      <w:r w:rsidRPr="005C1AE5">
        <w:rPr>
          <w:rFonts w:cs="Times New Roman"/>
        </w:rPr>
        <w:t>’</w:t>
      </w:r>
      <w:r w:rsidRPr="009E4B6B">
        <w:rPr>
          <w:rFonts w:cs="Times New Roman"/>
        </w:rPr>
        <w:t>s license to a dentist who:</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t>(1)</w:t>
      </w:r>
      <w:r w:rsidRPr="009E4B6B">
        <w:rPr>
          <w:rFonts w:cs="Times New Roman"/>
        </w:rPr>
        <w:tab/>
        <w:t>holds a valid license to practice dentistry in another state, country, or territory;</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t>(2)</w:t>
      </w:r>
      <w:r w:rsidRPr="009E4B6B">
        <w:rPr>
          <w:rFonts w:cs="Times New Roman"/>
        </w:rPr>
        <w:tab/>
        <w:t>has met or been approved under the credentialing standards of the Medical University of South Carolina College of Dental Medicine or at a board</w:t>
      </w:r>
      <w:r>
        <w:rPr>
          <w:rFonts w:cs="Times New Roman"/>
        </w:rPr>
        <w:noBreakHyphen/>
      </w:r>
      <w:r w:rsidRPr="009E4B6B">
        <w:rPr>
          <w:rFonts w:cs="Times New Roman"/>
        </w:rPr>
        <w:t>recognized, hospital</w:t>
      </w:r>
      <w:r>
        <w:rPr>
          <w:rFonts w:cs="Times New Roman"/>
        </w:rPr>
        <w:noBreakHyphen/>
      </w:r>
      <w:r w:rsidRPr="009E4B6B">
        <w:rPr>
          <w:rFonts w:cs="Times New Roman"/>
        </w:rPr>
        <w:t xml:space="preserve">based residency program which must be situated in this State and with which the person is to be affiliated; </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t>(3)</w:t>
      </w:r>
      <w:r w:rsidRPr="009E4B6B">
        <w:rPr>
          <w:rFonts w:cs="Times New Roman"/>
        </w:rPr>
        <w:tab/>
        <w:t>has successfully completed:</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r>
      <w:r w:rsidRPr="009E4B6B">
        <w:rPr>
          <w:rFonts w:cs="Times New Roman"/>
        </w:rPr>
        <w:tab/>
        <w:t>(a)</w:t>
      </w:r>
      <w:r w:rsidRPr="009E4B6B">
        <w:rPr>
          <w:rFonts w:cs="Times New Roman"/>
        </w:rPr>
        <w:tab/>
        <w:t xml:space="preserve">the final two years of a program leading to the doctor of dental surgery degree (D.D.S.) or doctor of dental medicine degree (D.M.D.) at an accredited dental school approved by the board; </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r>
      <w:r w:rsidRPr="009E4B6B">
        <w:rPr>
          <w:rFonts w:cs="Times New Roman"/>
        </w:rPr>
        <w:tab/>
        <w:t>(b)</w:t>
      </w:r>
      <w:r w:rsidRPr="009E4B6B">
        <w:rPr>
          <w:rFonts w:cs="Times New Roman"/>
        </w:rPr>
        <w:tab/>
        <w:t>at least a two</w:t>
      </w:r>
      <w:r>
        <w:rPr>
          <w:rFonts w:cs="Times New Roman"/>
        </w:rPr>
        <w:noBreakHyphen/>
      </w:r>
      <w:r w:rsidRPr="009E4B6B">
        <w:rPr>
          <w:rFonts w:cs="Times New Roman"/>
        </w:rPr>
        <w:t xml:space="preserve">year Commission on Dental Accreditation (CODA) approved advanced education program in a dental specialty recognized by the American Dental Association; or </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r>
      <w:r w:rsidRPr="009E4B6B">
        <w:rPr>
          <w:rFonts w:cs="Times New Roman"/>
        </w:rPr>
        <w:tab/>
        <w:t>(c)</w:t>
      </w:r>
      <w:r w:rsidRPr="009E4B6B">
        <w:rPr>
          <w:rFonts w:cs="Times New Roman"/>
        </w:rPr>
        <w:tab/>
        <w:t>has successfully completed at least a two</w:t>
      </w:r>
      <w:r>
        <w:rPr>
          <w:rFonts w:cs="Times New Roman"/>
        </w:rPr>
        <w:noBreakHyphen/>
      </w:r>
      <w:r w:rsidRPr="009E4B6B">
        <w:rPr>
          <w:rFonts w:cs="Times New Roman"/>
        </w:rPr>
        <w:t>year CODA</w:t>
      </w:r>
      <w:r>
        <w:rPr>
          <w:rFonts w:cs="Times New Roman"/>
        </w:rPr>
        <w:noBreakHyphen/>
      </w:r>
      <w:r w:rsidRPr="009E4B6B">
        <w:rPr>
          <w:rFonts w:cs="Times New Roman"/>
        </w:rPr>
        <w:t>approved advanced education program in general dentistry;</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t>(4)</w:t>
      </w:r>
      <w:r w:rsidRPr="009E4B6B">
        <w:rPr>
          <w:rFonts w:cs="Times New Roman"/>
        </w:rPr>
        <w:tab/>
        <w:t>has not been refused a license or had a license revoked in this State or another state, country, or territory;</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t>(5)</w:t>
      </w:r>
      <w:r w:rsidRPr="009E4B6B">
        <w:rPr>
          <w:rFonts w:cs="Times New Roman"/>
        </w:rPr>
        <w:tab/>
        <w:t>passes an examination on jurisprudence as prescribed by the board; and</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r>
      <w:r w:rsidRPr="009E4B6B">
        <w:rPr>
          <w:rFonts w:cs="Times New Roman"/>
        </w:rPr>
        <w:tab/>
        <w:t>(6)</w:t>
      </w:r>
      <w:r w:rsidRPr="009E4B6B">
        <w:rPr>
          <w:rFonts w:cs="Times New Roman"/>
        </w:rPr>
        <w:tab/>
        <w:t>is teaching dental medicine in South Carolina full</w:t>
      </w:r>
      <w:r>
        <w:rPr>
          <w:rFonts w:cs="Times New Roman"/>
        </w:rPr>
        <w:noBreakHyphen/>
      </w:r>
      <w:r w:rsidRPr="009E4B6B">
        <w:rPr>
          <w:rFonts w:cs="Times New Roman"/>
        </w:rPr>
        <w:t>time at the Medical University of South Carolina College of Dental Medicine or at a board</w:t>
      </w:r>
      <w:r>
        <w:rPr>
          <w:rFonts w:cs="Times New Roman"/>
        </w:rPr>
        <w:noBreakHyphen/>
      </w:r>
      <w:r w:rsidRPr="009E4B6B">
        <w:rPr>
          <w:rFonts w:cs="Times New Roman"/>
        </w:rPr>
        <w:t>recognized, hospital</w:t>
      </w:r>
      <w:r>
        <w:rPr>
          <w:rFonts w:cs="Times New Roman"/>
        </w:rPr>
        <w:noBreakHyphen/>
      </w:r>
      <w:r w:rsidRPr="009E4B6B">
        <w:rPr>
          <w:rFonts w:cs="Times New Roman"/>
        </w:rPr>
        <w:t>based residency program situated in this State.</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t>(B)</w:t>
      </w:r>
      <w:r w:rsidRPr="009E4B6B">
        <w:rPr>
          <w:rFonts w:cs="Times New Roman"/>
        </w:rPr>
        <w:tab/>
        <w:t>A dentist with a restricted instructor</w:t>
      </w:r>
      <w:r w:rsidRPr="005C1AE5">
        <w:rPr>
          <w:rFonts w:cs="Times New Roman"/>
        </w:rPr>
        <w:t>’</w:t>
      </w:r>
      <w:r w:rsidRPr="009E4B6B">
        <w:rPr>
          <w:rFonts w:cs="Times New Roman"/>
        </w:rPr>
        <w:t>s license is authorized to practice at or on behalf of the Medical University of South Carolina College of Dental Medicine or at a board</w:t>
      </w:r>
      <w:r>
        <w:rPr>
          <w:rFonts w:cs="Times New Roman"/>
        </w:rPr>
        <w:noBreakHyphen/>
      </w:r>
      <w:r w:rsidRPr="009E4B6B">
        <w:rPr>
          <w:rFonts w:cs="Times New Roman"/>
        </w:rPr>
        <w:t>recognized, hospital</w:t>
      </w:r>
      <w:r>
        <w:rPr>
          <w:rFonts w:cs="Times New Roman"/>
        </w:rPr>
        <w:noBreakHyphen/>
      </w:r>
      <w:r w:rsidRPr="009E4B6B">
        <w:rPr>
          <w:rFonts w:cs="Times New Roman"/>
        </w:rPr>
        <w:t>based residency program situated in this State. The holder of a restricted instructor</w:t>
      </w:r>
      <w:r w:rsidRPr="005C1AE5">
        <w:rPr>
          <w:rFonts w:cs="Times New Roman"/>
        </w:rPr>
        <w:t>’</w:t>
      </w:r>
      <w:r w:rsidRPr="009E4B6B">
        <w:rPr>
          <w:rFonts w:cs="Times New Roman"/>
        </w:rPr>
        <w:t>s license may practice general dentistry or in his area of specialty, but only in a clinic or office affiliated with the dental school or with a hospital</w:t>
      </w:r>
      <w:r>
        <w:rPr>
          <w:rFonts w:cs="Times New Roman"/>
        </w:rPr>
        <w:noBreakHyphen/>
      </w:r>
      <w:r w:rsidRPr="009E4B6B">
        <w:rPr>
          <w:rFonts w:cs="Times New Roman"/>
        </w:rPr>
        <w:t>based residency program. A restricted instructor</w:t>
      </w:r>
      <w:r w:rsidRPr="005C1AE5">
        <w:rPr>
          <w:rFonts w:cs="Times New Roman"/>
        </w:rPr>
        <w:t>’</w:t>
      </w:r>
      <w:r w:rsidRPr="009E4B6B">
        <w:rPr>
          <w:rFonts w:cs="Times New Roman"/>
        </w:rPr>
        <w:t>s license issued to a faculty member under this section terminates immediately and automatically, without any further action by the board, if the holder ceases to be a faculty member at the dental school or at a board</w:t>
      </w:r>
      <w:r>
        <w:rPr>
          <w:rFonts w:cs="Times New Roman"/>
        </w:rPr>
        <w:noBreakHyphen/>
      </w:r>
      <w:r w:rsidRPr="009E4B6B">
        <w:rPr>
          <w:rFonts w:cs="Times New Roman"/>
        </w:rPr>
        <w:t>recognized, hospital</w:t>
      </w:r>
      <w:r>
        <w:rPr>
          <w:rFonts w:cs="Times New Roman"/>
        </w:rPr>
        <w:noBreakHyphen/>
      </w:r>
      <w:r w:rsidRPr="009E4B6B">
        <w:rPr>
          <w:rFonts w:cs="Times New Roman"/>
        </w:rPr>
        <w:t>based residency program in this State.</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t>(C)</w:t>
      </w:r>
      <w:r w:rsidRPr="009E4B6B">
        <w:rPr>
          <w:rFonts w:cs="Times New Roman"/>
        </w:rPr>
        <w:tab/>
        <w:t>A restricted instructor</w:t>
      </w:r>
      <w:r w:rsidRPr="005C1AE5">
        <w:rPr>
          <w:rFonts w:cs="Times New Roman"/>
        </w:rPr>
        <w:t>’</w:t>
      </w:r>
      <w:r w:rsidRPr="009E4B6B">
        <w:rPr>
          <w:rFonts w:cs="Times New Roman"/>
        </w:rPr>
        <w:t>s license must be renewed biennially in accordance with procedures and fees as established by the board in regulation.</w:t>
      </w:r>
    </w:p>
    <w:p w:rsidR="00F45C6E"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ab/>
        <w:t>(D)</w:t>
      </w:r>
      <w:r w:rsidRPr="009E4B6B">
        <w:rPr>
          <w:rFonts w:cs="Times New Roman"/>
        </w:rPr>
        <w:tab/>
        <w:t>A dentist holding a restricted instructor</w:t>
      </w:r>
      <w:r w:rsidRPr="005C1AE5">
        <w:rPr>
          <w:rFonts w:cs="Times New Roman"/>
        </w:rPr>
        <w:t>’</w:t>
      </w:r>
      <w:r w:rsidRPr="009E4B6B">
        <w:rPr>
          <w:rFonts w:cs="Times New Roman"/>
        </w:rPr>
        <w:t>s license issued pursuant to this section is subject to the provisions of this chapter and regulations promulgated under this chapter unless otherwise provided for in this section. The board may revoke a restricted instructor</w:t>
      </w:r>
      <w:r w:rsidRPr="005C1AE5">
        <w:rPr>
          <w:rFonts w:cs="Times New Roman"/>
        </w:rPr>
        <w:t>’</w:t>
      </w:r>
      <w:r w:rsidRPr="009E4B6B">
        <w:rPr>
          <w:rFonts w:cs="Times New Roman"/>
        </w:rPr>
        <w:t>s license for a violation of this chapter or regulations promulgated under this chapter or if the holder fails to supply the board, within ten days of its request, with information as to his or her current status and activities in the teaching program.”</w:t>
      </w:r>
    </w:p>
    <w:p w:rsidR="00F45C6E"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5C6E" w:rsidRPr="00A307F6"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5C6E" w:rsidRPr="009E4B6B"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B6B">
        <w:rPr>
          <w:rFonts w:cs="Times New Roman"/>
        </w:rPr>
        <w:t>SECTION</w:t>
      </w:r>
      <w:r w:rsidRPr="009E4B6B">
        <w:rPr>
          <w:rFonts w:cs="Times New Roman"/>
        </w:rPr>
        <w:tab/>
        <w:t>3.</w:t>
      </w:r>
      <w:r w:rsidRPr="009E4B6B">
        <w:rPr>
          <w:rFonts w:cs="Times New Roman"/>
        </w:rPr>
        <w:tab/>
        <w:t>This act takes effect upon approval by the Governor.</w:t>
      </w:r>
    </w:p>
    <w:p w:rsidR="00F45C6E"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45C6E" w:rsidRDefault="00F45C6E"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F45C6E" w:rsidRDefault="00F45C6E" w:rsidP="00F45C6E">
      <w:pPr>
        <w:jc w:val="both"/>
        <w:rPr>
          <w:color w:val="000000" w:themeColor="text1"/>
        </w:rPr>
      </w:pPr>
    </w:p>
    <w:p w:rsidR="00F45C6E" w:rsidRDefault="00F45C6E" w:rsidP="00F45C6E">
      <w:pPr>
        <w:jc w:val="both"/>
        <w:rPr>
          <w:color w:val="000000" w:themeColor="text1"/>
        </w:rPr>
      </w:pPr>
      <w:r>
        <w:rPr>
          <w:color w:val="000000" w:themeColor="text1"/>
        </w:rPr>
        <w:t>Approved the 3</w:t>
      </w:r>
      <w:r w:rsidRPr="008E1619">
        <w:rPr>
          <w:color w:val="000000" w:themeColor="text1"/>
          <w:vertAlign w:val="superscript"/>
        </w:rPr>
        <w:t>rd</w:t>
      </w:r>
      <w:r>
        <w:rPr>
          <w:color w:val="000000" w:themeColor="text1"/>
        </w:rPr>
        <w:t xml:space="preserve"> day of June, 2016. </w:t>
      </w:r>
    </w:p>
    <w:p w:rsidR="00F45C6E" w:rsidRDefault="00F45C6E" w:rsidP="00F45C6E">
      <w:pPr>
        <w:jc w:val="center"/>
        <w:rPr>
          <w:color w:val="000000" w:themeColor="text1"/>
        </w:rPr>
      </w:pPr>
    </w:p>
    <w:p w:rsidR="00F45C6E" w:rsidRDefault="00F45C6E" w:rsidP="00F45C6E">
      <w:pPr>
        <w:jc w:val="center"/>
        <w:rPr>
          <w:color w:val="000000" w:themeColor="text1"/>
        </w:rPr>
      </w:pPr>
      <w:r>
        <w:rPr>
          <w:color w:val="000000" w:themeColor="text1"/>
        </w:rPr>
        <w:t>__________</w:t>
      </w:r>
    </w:p>
    <w:p w:rsidR="00711DDF" w:rsidRPr="00750894" w:rsidRDefault="00711DDF" w:rsidP="00F4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11DDF" w:rsidRPr="00750894" w:rsidSect="00711DD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77" w:rsidRDefault="003E1377" w:rsidP="007D5FAC">
      <w:r>
        <w:separator/>
      </w:r>
    </w:p>
  </w:endnote>
  <w:endnote w:type="continuationSeparator" w:id="0">
    <w:p w:rsidR="003E1377" w:rsidRDefault="003E137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DDF" w:rsidRPr="00711DDF" w:rsidRDefault="00711DDF" w:rsidP="00711DD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21DA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DDF" w:rsidRDefault="00711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77" w:rsidRDefault="003E1377" w:rsidP="007D5FAC">
      <w:r>
        <w:separator/>
      </w:r>
    </w:p>
  </w:footnote>
  <w:footnote w:type="continuationSeparator" w:id="0">
    <w:p w:rsidR="003E1377" w:rsidRDefault="003E137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036"/>
    <w:docVar w:name="ActSecretary" w:val="Morgan"/>
    <w:docVar w:name="ActSIdno" w:val="(102)  1036AB16"/>
    <w:docVar w:name="clipname" w:val="1036AB16"/>
    <w:docVar w:name="dvBillNumber" w:val="1036"/>
    <w:docVar w:name="dvBillNumberPrefix" w:val="S"/>
    <w:docVar w:name="dvOriginalBody" w:val="Senate"/>
    <w:docVar w:name="OrigSENATEBillNo" w:val="1036"/>
    <w:docVar w:name="SENATEACTFULLPATH" w:val="L:\COUNCIL\ACTS\1036AB16.DOCX"/>
    <w:docVar w:name="WhatActtype" w:val="AN ACT"/>
  </w:docVars>
  <w:rsids>
    <w:rsidRoot w:val="003E1377"/>
    <w:rsid w:val="00002DE0"/>
    <w:rsid w:val="00020349"/>
    <w:rsid w:val="00021B0B"/>
    <w:rsid w:val="00030487"/>
    <w:rsid w:val="00040C05"/>
    <w:rsid w:val="0004579B"/>
    <w:rsid w:val="00050A8E"/>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A55"/>
    <w:rsid w:val="000A6BCA"/>
    <w:rsid w:val="000B03AD"/>
    <w:rsid w:val="000B316D"/>
    <w:rsid w:val="000B36EE"/>
    <w:rsid w:val="000B56CB"/>
    <w:rsid w:val="000D356E"/>
    <w:rsid w:val="000D6F51"/>
    <w:rsid w:val="000F1B1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D3A"/>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064"/>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2B2"/>
    <w:rsid w:val="002A6880"/>
    <w:rsid w:val="002A7F6D"/>
    <w:rsid w:val="002B787D"/>
    <w:rsid w:val="002C0E95"/>
    <w:rsid w:val="002C3DB3"/>
    <w:rsid w:val="002C4C93"/>
    <w:rsid w:val="002C7D37"/>
    <w:rsid w:val="002D1D7C"/>
    <w:rsid w:val="002D3267"/>
    <w:rsid w:val="002D73F6"/>
    <w:rsid w:val="002D7489"/>
    <w:rsid w:val="002D7F22"/>
    <w:rsid w:val="002E0E09"/>
    <w:rsid w:val="002E2659"/>
    <w:rsid w:val="002F1141"/>
    <w:rsid w:val="002F45B3"/>
    <w:rsid w:val="00304605"/>
    <w:rsid w:val="003049A0"/>
    <w:rsid w:val="00305689"/>
    <w:rsid w:val="0031739F"/>
    <w:rsid w:val="003219FC"/>
    <w:rsid w:val="00321BB1"/>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1377"/>
    <w:rsid w:val="003E7669"/>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1AE5"/>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606F"/>
    <w:rsid w:val="006C7535"/>
    <w:rsid w:val="006C7D00"/>
    <w:rsid w:val="006C7DDE"/>
    <w:rsid w:val="006F22C0"/>
    <w:rsid w:val="006F290C"/>
    <w:rsid w:val="007009F2"/>
    <w:rsid w:val="00704FF9"/>
    <w:rsid w:val="007052EC"/>
    <w:rsid w:val="00707063"/>
    <w:rsid w:val="00711DDF"/>
    <w:rsid w:val="007127A6"/>
    <w:rsid w:val="007230C7"/>
    <w:rsid w:val="00731C9E"/>
    <w:rsid w:val="00734C77"/>
    <w:rsid w:val="00737039"/>
    <w:rsid w:val="007373C7"/>
    <w:rsid w:val="007469F9"/>
    <w:rsid w:val="0074783A"/>
    <w:rsid w:val="00750894"/>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09E8"/>
    <w:rsid w:val="008836A5"/>
    <w:rsid w:val="00892AF7"/>
    <w:rsid w:val="008B1A60"/>
    <w:rsid w:val="008B2051"/>
    <w:rsid w:val="008B48BD"/>
    <w:rsid w:val="008B552D"/>
    <w:rsid w:val="008B583F"/>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68CF"/>
    <w:rsid w:val="009D75E7"/>
    <w:rsid w:val="009E7490"/>
    <w:rsid w:val="009F42DA"/>
    <w:rsid w:val="00A03978"/>
    <w:rsid w:val="00A050C0"/>
    <w:rsid w:val="00A062DB"/>
    <w:rsid w:val="00A14F94"/>
    <w:rsid w:val="00A21DA1"/>
    <w:rsid w:val="00A22884"/>
    <w:rsid w:val="00A23CED"/>
    <w:rsid w:val="00A25E64"/>
    <w:rsid w:val="00A26387"/>
    <w:rsid w:val="00A3022E"/>
    <w:rsid w:val="00A307F6"/>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5BA2"/>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4715C"/>
    <w:rsid w:val="00C51529"/>
    <w:rsid w:val="00C55195"/>
    <w:rsid w:val="00C7071A"/>
    <w:rsid w:val="00C73A60"/>
    <w:rsid w:val="00C74282"/>
    <w:rsid w:val="00C74E9D"/>
    <w:rsid w:val="00C837F6"/>
    <w:rsid w:val="00C92B7D"/>
    <w:rsid w:val="00C92E2B"/>
    <w:rsid w:val="00C94E59"/>
    <w:rsid w:val="00C97CB8"/>
    <w:rsid w:val="00CA23B8"/>
    <w:rsid w:val="00CA4CD7"/>
    <w:rsid w:val="00CB07AB"/>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334"/>
    <w:rsid w:val="00F432E0"/>
    <w:rsid w:val="00F44E35"/>
    <w:rsid w:val="00F45C6E"/>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699ED16-8264-46F3-A28E-6796385A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11DD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C1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AE5"/>
    <w:rPr>
      <w:rFonts w:ascii="Segoe UI" w:hAnsi="Segoe UI" w:cs="Segoe UI"/>
      <w:sz w:val="18"/>
      <w:szCs w:val="18"/>
    </w:rPr>
  </w:style>
  <w:style w:type="table" w:styleId="TableGrid">
    <w:name w:val="Table Grid"/>
    <w:basedOn w:val="TableNormal"/>
    <w:uiPriority w:val="59"/>
    <w:rsid w:val="00050A8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11DD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37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23-16.docx" TargetMode="External"/><Relationship Id="rId13" Type="http://schemas.openxmlformats.org/officeDocument/2006/relationships/hyperlink" Target="file:///h:\HJ%20Archive\2016\02-25-16.docx" TargetMode="External"/><Relationship Id="rId18" Type="http://schemas.openxmlformats.org/officeDocument/2006/relationships/hyperlink" Target="http://www.scstatehouse.gov/billsearch.php?billnumbers=1036&amp;session=121&amp;summary=B" TargetMode="External"/><Relationship Id="rId3" Type="http://schemas.openxmlformats.org/officeDocument/2006/relationships/webSettings" Target="webSettings.xml"/><Relationship Id="rId21" Type="http://schemas.openxmlformats.org/officeDocument/2006/relationships/hyperlink" Target="file:///p:\pprever\2015-16\1036_20160525.docx" TargetMode="External"/><Relationship Id="rId7" Type="http://schemas.openxmlformats.org/officeDocument/2006/relationships/hyperlink" Target="file:///h:\SJ%20Archive\2016\01-28-16.docx" TargetMode="External"/><Relationship Id="rId12" Type="http://schemas.openxmlformats.org/officeDocument/2006/relationships/hyperlink" Target="file:///h:\HJ%20Archive\2016\02-25-16.docx" TargetMode="External"/><Relationship Id="rId17" Type="http://schemas.openxmlformats.org/officeDocument/2006/relationships/hyperlink" Target="file:///h:\HJ%20Archive\2016\06-02-16.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6-01-16.docx" TargetMode="External"/><Relationship Id="rId20" Type="http://schemas.openxmlformats.org/officeDocument/2006/relationships/hyperlink" Target="file:///p:\pprever\2015-16\1036_20160223.docx" TargetMode="External"/><Relationship Id="rId1" Type="http://schemas.openxmlformats.org/officeDocument/2006/relationships/styles" Target="styles.xml"/><Relationship Id="rId6" Type="http://schemas.openxmlformats.org/officeDocument/2006/relationships/hyperlink" Target="file:///h:\SJ%20Archive\2016\01-28-16.docx" TargetMode="External"/><Relationship Id="rId11" Type="http://schemas.openxmlformats.org/officeDocument/2006/relationships/hyperlink" Target="file:///h:\SJ%20Archive\2016\02-25-16.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6-01-16.docx" TargetMode="External"/><Relationship Id="rId23" Type="http://schemas.openxmlformats.org/officeDocument/2006/relationships/footer" Target="footer2.xml"/><Relationship Id="rId10" Type="http://schemas.openxmlformats.org/officeDocument/2006/relationships/hyperlink" Target="file:///h:\SJ%20Archive\2016\02-24-16.docx" TargetMode="External"/><Relationship Id="rId19" Type="http://schemas.openxmlformats.org/officeDocument/2006/relationships/hyperlink" Target="file:///p:\pprever\2015-16\1036_20160128.docx" TargetMode="External"/><Relationship Id="rId4" Type="http://schemas.openxmlformats.org/officeDocument/2006/relationships/footnotes" Target="footnotes.xml"/><Relationship Id="rId9" Type="http://schemas.openxmlformats.org/officeDocument/2006/relationships/hyperlink" Target="file:///h:\SJ%20Archive\2016\02-24-16.docx" TargetMode="External"/><Relationship Id="rId14" Type="http://schemas.openxmlformats.org/officeDocument/2006/relationships/hyperlink" Target="file:///h:\HJ%20Archive\2016\05-26-16.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1036: State Board of Dentistry - South Carolina Legislature Online</dc:title>
  <dc:subject/>
  <dc:creator>angiemorgan</dc:creator>
  <cp:keywords/>
  <dc:description/>
  <cp:lastModifiedBy>N Cumfer</cp:lastModifiedBy>
  <cp:revision>2</cp:revision>
  <cp:lastPrinted>2016-06-02T15:38:00Z</cp:lastPrinted>
  <dcterms:created xsi:type="dcterms:W3CDTF">2016-12-02T17:25:00Z</dcterms:created>
  <dcterms:modified xsi:type="dcterms:W3CDTF">2016-12-02T17:25:00Z</dcterms:modified>
</cp:coreProperties>
</file>