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079" w:rsidRDefault="008E6079" w:rsidP="008E6079">
      <w:pPr>
        <w:widowControl w:val="0"/>
        <w:jc w:val="center"/>
      </w:pPr>
      <w:bookmarkStart w:id="0" w:name="_GoBack"/>
      <w:bookmarkEnd w:id="0"/>
      <w:r w:rsidRPr="008E6079">
        <w:rPr>
          <w:b/>
        </w:rPr>
        <w:t>South Carolina General Assembly</w:t>
      </w:r>
    </w:p>
    <w:p w:rsidR="008E6079" w:rsidRDefault="008E6079" w:rsidP="008E6079">
      <w:pPr>
        <w:widowControl w:val="0"/>
        <w:jc w:val="center"/>
      </w:pPr>
      <w:r>
        <w:t>121st Session, 2015-2016</w:t>
      </w:r>
    </w:p>
    <w:p w:rsidR="008E6079" w:rsidRDefault="008E6079" w:rsidP="008E6079">
      <w:pPr>
        <w:widowControl w:val="0"/>
      </w:pPr>
    </w:p>
    <w:p w:rsidR="008E6079" w:rsidRDefault="008E6079" w:rsidP="008E6079">
      <w:pPr>
        <w:widowControl w:val="0"/>
        <w:rPr>
          <w:b/>
        </w:rPr>
      </w:pPr>
      <w:r w:rsidRPr="008E6079">
        <w:rPr>
          <w:b/>
        </w:rPr>
        <w:t>S.</w:t>
      </w:r>
      <w:r>
        <w:rPr>
          <w:b/>
        </w:rPr>
        <w:t xml:space="preserve"> </w:t>
      </w:r>
      <w:r w:rsidRPr="008E6079">
        <w:rPr>
          <w:b/>
        </w:rPr>
        <w:t>104</w:t>
      </w:r>
    </w:p>
    <w:p w:rsidR="008E6079" w:rsidRDefault="008E6079" w:rsidP="008E6079">
      <w:pPr>
        <w:widowControl w:val="0"/>
        <w:rPr>
          <w:b/>
        </w:rPr>
      </w:pPr>
    </w:p>
    <w:p w:rsidR="008E6079" w:rsidRDefault="008E6079" w:rsidP="008E6079">
      <w:pPr>
        <w:widowControl w:val="0"/>
      </w:pPr>
      <w:r w:rsidRPr="008E6079">
        <w:rPr>
          <w:b/>
        </w:rPr>
        <w:t>STATUS INFORMATION</w:t>
      </w:r>
    </w:p>
    <w:p w:rsidR="008E6079" w:rsidRDefault="008E6079" w:rsidP="008E6079">
      <w:pPr>
        <w:widowControl w:val="0"/>
      </w:pPr>
    </w:p>
    <w:p w:rsidR="008E6079" w:rsidRDefault="008E6079" w:rsidP="008E6079">
      <w:pPr>
        <w:widowControl w:val="0"/>
      </w:pPr>
      <w:r>
        <w:t>General Bill</w:t>
      </w:r>
    </w:p>
    <w:p w:rsidR="008E6079" w:rsidRDefault="008E6079" w:rsidP="008E6079">
      <w:pPr>
        <w:widowControl w:val="0"/>
      </w:pPr>
      <w:r>
        <w:t>Sponsors: Senator Bright</w:t>
      </w:r>
    </w:p>
    <w:p w:rsidR="008E6079" w:rsidRDefault="008E6079" w:rsidP="008E6079">
      <w:pPr>
        <w:widowControl w:val="0"/>
      </w:pPr>
      <w:r>
        <w:t>Document Path: l:\s-res\lb\022gen .ls.lb.docx</w:t>
      </w:r>
    </w:p>
    <w:p w:rsidR="008E6079" w:rsidRDefault="008E6079" w:rsidP="008E6079">
      <w:pPr>
        <w:widowControl w:val="0"/>
      </w:pPr>
    </w:p>
    <w:p w:rsidR="0076371E" w:rsidRDefault="0076371E" w:rsidP="008E6079">
      <w:pPr>
        <w:widowControl w:val="0"/>
      </w:pPr>
      <w:r>
        <w:t>Introduced in the Senate on January 13, 2015</w:t>
      </w:r>
    </w:p>
    <w:p w:rsidR="0076371E" w:rsidRPr="0076371E" w:rsidRDefault="0076371E" w:rsidP="008E6079">
      <w:pPr>
        <w:widowControl w:val="0"/>
      </w:pPr>
      <w:r>
        <w:t xml:space="preserve">Currently residing in the Senate Committee on </w:t>
      </w:r>
      <w:r w:rsidRPr="0076371E">
        <w:rPr>
          <w:b/>
        </w:rPr>
        <w:t>Judiciary</w:t>
      </w:r>
    </w:p>
    <w:p w:rsidR="0076371E" w:rsidRDefault="0076371E" w:rsidP="008E6079">
      <w:pPr>
        <w:widowControl w:val="0"/>
      </w:pPr>
    </w:p>
    <w:p w:rsidR="008E6079" w:rsidRDefault="008E6079" w:rsidP="008E6079">
      <w:pPr>
        <w:widowControl w:val="0"/>
      </w:pPr>
      <w:r>
        <w:t xml:space="preserve">Summary: </w:t>
      </w:r>
      <w:r w:rsidR="00C97DC3">
        <w:t>General Assembly members</w:t>
      </w:r>
    </w:p>
    <w:p w:rsidR="008E6079" w:rsidRDefault="008E6079" w:rsidP="008E6079">
      <w:pPr>
        <w:widowControl w:val="0"/>
      </w:pPr>
    </w:p>
    <w:p w:rsidR="008E6079" w:rsidRDefault="008E6079" w:rsidP="008E6079">
      <w:pPr>
        <w:widowControl w:val="0"/>
      </w:pPr>
    </w:p>
    <w:p w:rsidR="008E6079" w:rsidRDefault="008E6079" w:rsidP="008E6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6079">
        <w:rPr>
          <w:b/>
        </w:rPr>
        <w:t>HISTORY OF LEGISLATIVE ACTIONS</w:t>
      </w:r>
    </w:p>
    <w:p w:rsidR="008E6079" w:rsidRDefault="008E6079" w:rsidP="008E6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6079" w:rsidRPr="008E6079" w:rsidRDefault="008E6079" w:rsidP="008E60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6079">
        <w:rPr>
          <w:u w:val="single"/>
        </w:rPr>
        <w:tab/>
        <w:t>Date</w:t>
      </w:r>
      <w:r w:rsidRPr="008E6079">
        <w:rPr>
          <w:u w:val="single"/>
        </w:rPr>
        <w:tab/>
        <w:t>Body</w:t>
      </w:r>
      <w:r w:rsidRPr="008E6079">
        <w:rPr>
          <w:u w:val="single"/>
        </w:rPr>
        <w:tab/>
        <w:t>Action Description with journal page number</w:t>
      </w:r>
      <w:r w:rsidRPr="008E6079">
        <w:rPr>
          <w:u w:val="single"/>
        </w:rPr>
        <w:tab/>
      </w:r>
    </w:p>
    <w:p w:rsidR="00362E56" w:rsidRDefault="00362E56" w:rsidP="00362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337BA">
        <w:t>Prefiled</w:t>
      </w:r>
    </w:p>
    <w:p w:rsidR="00362E56" w:rsidRDefault="00362E56" w:rsidP="00362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337BA">
        <w:t xml:space="preserve">Referred to Committee on </w:t>
      </w:r>
      <w:r w:rsidRPr="000337BA">
        <w:rPr>
          <w:b/>
        </w:rPr>
        <w:t>Judiciary</w:t>
      </w:r>
    </w:p>
    <w:p w:rsidR="00362E56" w:rsidRDefault="00362E56" w:rsidP="00362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337BA">
        <w:t>Introduced and read first time (</w:t>
      </w:r>
      <w:hyperlink r:id="rId6" w:history="1">
        <w:r w:rsidRPr="004E64EF">
          <w:rPr>
            <w:rStyle w:val="Hyperlink"/>
          </w:rPr>
          <w:t>Senate Journal</w:t>
        </w:r>
        <w:r w:rsidRPr="004E64EF">
          <w:rPr>
            <w:rStyle w:val="Hyperlink"/>
          </w:rPr>
          <w:noBreakHyphen/>
          <w:t>page 82</w:t>
        </w:r>
      </w:hyperlink>
      <w:r w:rsidRPr="000337BA">
        <w:t>)</w:t>
      </w:r>
    </w:p>
    <w:p w:rsidR="00362E56" w:rsidRDefault="00362E56" w:rsidP="00362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337BA">
        <w:t>Ref</w:t>
      </w:r>
      <w:r>
        <w:t xml:space="preserve">erred to Committee on </w:t>
      </w:r>
      <w:r w:rsidRPr="000337BA">
        <w:rPr>
          <w:b/>
        </w:rPr>
        <w:t>Judiciary</w:t>
      </w:r>
      <w:r>
        <w:t xml:space="preserve"> </w:t>
      </w:r>
      <w:r w:rsidRPr="000337BA">
        <w:t>(</w:t>
      </w:r>
      <w:hyperlink r:id="rId7" w:history="1">
        <w:r w:rsidRPr="004E64EF">
          <w:rPr>
            <w:rStyle w:val="Hyperlink"/>
          </w:rPr>
          <w:t>Senate Journal</w:t>
        </w:r>
        <w:r w:rsidRPr="004E64EF">
          <w:rPr>
            <w:rStyle w:val="Hyperlink"/>
          </w:rPr>
          <w:noBreakHyphen/>
          <w:t>page 82</w:t>
        </w:r>
      </w:hyperlink>
      <w:r w:rsidRPr="000337BA">
        <w:t>)</w:t>
      </w:r>
    </w:p>
    <w:p w:rsidR="00362E56" w:rsidRDefault="00362E56" w:rsidP="00362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6079" w:rsidRDefault="008E6079" w:rsidP="008E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E6079">
          <w:rPr>
            <w:rStyle w:val="Hyperlink"/>
          </w:rPr>
          <w:t>legislative information</w:t>
        </w:r>
      </w:hyperlink>
      <w:r>
        <w:t xml:space="preserve"> at the website</w:t>
      </w:r>
    </w:p>
    <w:p w:rsidR="008E6079" w:rsidRDefault="008E6079" w:rsidP="008E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6079" w:rsidRPr="008E6079" w:rsidRDefault="008E6079" w:rsidP="008E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6079" w:rsidRDefault="008E6079" w:rsidP="008E6079">
      <w:pPr>
        <w:widowControl w:val="0"/>
      </w:pPr>
      <w:r w:rsidRPr="008E6079">
        <w:rPr>
          <w:b/>
        </w:rPr>
        <w:t>VERSIONS OF THIS BILL</w:t>
      </w:r>
    </w:p>
    <w:p w:rsidR="008E6079" w:rsidRDefault="008E6079" w:rsidP="008E6079">
      <w:pPr>
        <w:widowControl w:val="0"/>
      </w:pPr>
    </w:p>
    <w:p w:rsidR="008E6079" w:rsidRDefault="004E64EF" w:rsidP="008E6079">
      <w:pPr>
        <w:widowControl w:val="0"/>
      </w:pPr>
      <w:hyperlink r:id="rId9" w:history="1">
        <w:r w:rsidR="008E6079">
          <w:rPr>
            <w:rStyle w:val="Hyperlink"/>
          </w:rPr>
          <w:t>12/3/2014</w:t>
        </w:r>
      </w:hyperlink>
    </w:p>
    <w:p w:rsidR="008E6079" w:rsidRDefault="008E6079" w:rsidP="008E6079"/>
    <w:p w:rsidR="008E6079" w:rsidRDefault="008E6079" w:rsidP="008E6079">
      <w:pPr>
        <w:sectPr w:rsidR="008E6079" w:rsidSect="008E60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466" w:rsidRPr="00522CE0" w:rsidRDefault="00272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16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30116">
        <w:rPr>
          <w:rFonts w:eastAsia="Times New Roman"/>
          <w:color w:val="000000" w:themeColor="text1"/>
          <w:u w:color="000000" w:themeColor="text1"/>
        </w:rPr>
        <w:t>TO AMEND 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 OF THE 1976 CODE, RELATING TO JUDICIAL NOMINATIONS OF MEMBERS OF THE GENERAL ASSEMBLY, TO PROVIDE THAT A MEMBER OF THE GENERAL ASSEMBLY MAY NOT BE ELECTED TO JUDICIAL OFFICE FOR A PERIOD OF TWENTY YEARS AFTER HE CEASES TO BE A MEMBER OR FAILS TO FILE FOR EL</w:t>
      </w:r>
      <w:r w:rsidR="009810A3">
        <w:rPr>
          <w:rFonts w:eastAsia="Times New Roman"/>
          <w:color w:val="000000" w:themeColor="text1"/>
          <w:u w:color="000000" w:themeColor="text1"/>
        </w:rPr>
        <w:t>ECTION TO THE GENERAL ASSEMBLY.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1.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70(A) of the 1976 Code is amended to read: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ab/>
        <w:t>“</w:t>
      </w:r>
      <w:r w:rsidRPr="00130116">
        <w:rPr>
          <w:color w:val="000000" w:themeColor="text1"/>
          <w:u w:color="000000" w:themeColor="text1"/>
        </w:rPr>
        <w:t>(A)</w:t>
      </w:r>
      <w:r w:rsidRPr="00130116">
        <w:rPr>
          <w:color w:val="000000" w:themeColor="text1"/>
          <w:u w:color="000000" w:themeColor="text1"/>
        </w:rPr>
        <w:tab/>
        <w:t xml:space="preserve">No member of the General Assembly may be elected to a judicial office while he is serving in the General Assembly nor shall that person be elected to a judicial office for a period of </w:t>
      </w:r>
      <w:r w:rsidRPr="00130116">
        <w:rPr>
          <w:strike/>
          <w:color w:val="000000" w:themeColor="text1"/>
          <w:u w:color="000000" w:themeColor="text1"/>
        </w:rPr>
        <w:t>one year</w:t>
      </w:r>
      <w:r w:rsidRPr="00130116">
        <w:rPr>
          <w:color w:val="000000" w:themeColor="text1"/>
          <w:u w:color="000000" w:themeColor="text1"/>
        </w:rPr>
        <w:t xml:space="preserve"> </w:t>
      </w:r>
      <w:r w:rsidRPr="00130116">
        <w:rPr>
          <w:color w:val="000000" w:themeColor="text1"/>
          <w:u w:val="single" w:color="000000" w:themeColor="text1"/>
        </w:rPr>
        <w:t>twenty years</w:t>
      </w:r>
      <w:r w:rsidRPr="00130116">
        <w:rPr>
          <w:color w:val="000000" w:themeColor="text1"/>
          <w:u w:color="000000" w:themeColor="text1"/>
        </w:rPr>
        <w:t xml:space="preserve"> after he either: 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(1)</w:t>
      </w:r>
      <w:r w:rsidRPr="00130116">
        <w:rPr>
          <w:color w:val="000000" w:themeColor="text1"/>
          <w:u w:color="000000" w:themeColor="text1"/>
        </w:rPr>
        <w:tab/>
        <w:t xml:space="preserve">ceases to be a member of the General Assembly; or 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(2)</w:t>
      </w:r>
      <w:r w:rsidRPr="00130116">
        <w:rPr>
          <w:color w:val="000000" w:themeColor="text1"/>
          <w:u w:color="000000" w:themeColor="text1"/>
        </w:rPr>
        <w:tab/>
        <w:t>fails to file for election to the General Assembly in accordance with Section 7</w:t>
      </w:r>
      <w:r w:rsidRPr="00130116">
        <w:rPr>
          <w:color w:val="000000" w:themeColor="text1"/>
          <w:u w:color="000000" w:themeColor="text1"/>
        </w:rPr>
        <w:noBreakHyphen/>
        <w:t>11</w:t>
      </w:r>
      <w:r w:rsidRPr="00130116">
        <w:rPr>
          <w:color w:val="000000" w:themeColor="text1"/>
          <w:u w:color="000000" w:themeColor="text1"/>
        </w:rPr>
        <w:noBreakHyphen/>
        <w:t>15.”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2.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763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E6079" w:rsidRDefault="008E6079" w:rsidP="008E6079">
      <w:pPr>
        <w:suppressAutoHyphens/>
        <w:jc w:val="both"/>
        <w:rPr>
          <w:rFonts w:eastAsia="Times New Roman"/>
        </w:rPr>
      </w:pPr>
    </w:p>
    <w:sectPr w:rsidR="008E6079" w:rsidSect="008E60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6A5" w:rsidRDefault="000E16A5" w:rsidP="00522CE0">
      <w:r>
        <w:separator/>
      </w:r>
    </w:p>
  </w:endnote>
  <w:endnote w:type="continuationSeparator" w:id="0">
    <w:p w:rsidR="000E16A5" w:rsidRDefault="000E16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13275E-12F7-4540-A4D9-4862C9BC178F}"/>
    <w:embedBold r:id="rId2" w:fontKey="{9715CC7A-71BE-45F9-9BDA-B178861CF6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4EBA48-7683-44B1-95B0-0693EA8A1317}"/>
    <w:embedBold r:id="rId4" w:fontKey="{F4B20105-0C87-4698-8F8B-6D877BFC5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F518A5-2DD1-4CCC-8685-0B79BD36F0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079" w:rsidRPr="00272466" w:rsidRDefault="008E6079" w:rsidP="00272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64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6A5" w:rsidRDefault="000E16A5" w:rsidP="00522CE0">
      <w:r>
        <w:separator/>
      </w:r>
    </w:p>
  </w:footnote>
  <w:footnote w:type="continuationSeparator" w:id="0">
    <w:p w:rsidR="000E16A5" w:rsidRDefault="000E16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GEN .LS.LB"/>
    <w:docVar w:name="CoverAttorneyInitials" w:val="LS"/>
    <w:docVar w:name="CoverAttorneyLastName" w:val="Simpson"/>
    <w:docVar w:name="CoverBillType" w:val="b"/>
    <w:docVar w:name="CoverSenator" w:val="LB"/>
    <w:docVar w:name="dvBillNumber" w:val="104"/>
    <w:docVar w:name="dvBillNumberPrefix" w:val="S. "/>
    <w:docVar w:name="dvOriginalBody" w:val="Senate"/>
    <w:docVar w:name="fulldraftpath" w:val="L:\S-RES\LB\022GEN .LS.LB.DOCX"/>
    <w:docVar w:name="NameofBody" w:val="S"/>
    <w:docVar w:name="vgroup2" w:val="S-RES"/>
  </w:docVars>
  <w:rsids>
    <w:rsidRoot w:val="000E16A5"/>
    <w:rsid w:val="00000431"/>
    <w:rsid w:val="00042AC1"/>
    <w:rsid w:val="00046516"/>
    <w:rsid w:val="0007601D"/>
    <w:rsid w:val="0007631C"/>
    <w:rsid w:val="000B0720"/>
    <w:rsid w:val="000B5EAF"/>
    <w:rsid w:val="000E16A5"/>
    <w:rsid w:val="00170561"/>
    <w:rsid w:val="00186AC9"/>
    <w:rsid w:val="00197DF1"/>
    <w:rsid w:val="001B3DD9"/>
    <w:rsid w:val="001B7E5D"/>
    <w:rsid w:val="001D3BAC"/>
    <w:rsid w:val="00216025"/>
    <w:rsid w:val="00245C4E"/>
    <w:rsid w:val="00272466"/>
    <w:rsid w:val="002C1321"/>
    <w:rsid w:val="002C5896"/>
    <w:rsid w:val="002D3BED"/>
    <w:rsid w:val="00307C2B"/>
    <w:rsid w:val="00362E56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64EF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71E"/>
    <w:rsid w:val="00764B05"/>
    <w:rsid w:val="00765784"/>
    <w:rsid w:val="007A4390"/>
    <w:rsid w:val="007E5CB7"/>
    <w:rsid w:val="008314D2"/>
    <w:rsid w:val="008B2F42"/>
    <w:rsid w:val="008C3697"/>
    <w:rsid w:val="008E185F"/>
    <w:rsid w:val="008E6079"/>
    <w:rsid w:val="008F023B"/>
    <w:rsid w:val="00904E16"/>
    <w:rsid w:val="009162B3"/>
    <w:rsid w:val="00927C62"/>
    <w:rsid w:val="009810A3"/>
    <w:rsid w:val="00983951"/>
    <w:rsid w:val="00984124"/>
    <w:rsid w:val="00984640"/>
    <w:rsid w:val="00995C37"/>
    <w:rsid w:val="009C118A"/>
    <w:rsid w:val="00A02011"/>
    <w:rsid w:val="00A4011E"/>
    <w:rsid w:val="00A70A03"/>
    <w:rsid w:val="00A86015"/>
    <w:rsid w:val="00A9594E"/>
    <w:rsid w:val="00AE59C8"/>
    <w:rsid w:val="00B10098"/>
    <w:rsid w:val="00B438F1"/>
    <w:rsid w:val="00B5790D"/>
    <w:rsid w:val="00B86D1D"/>
    <w:rsid w:val="00B945C5"/>
    <w:rsid w:val="00BA20EA"/>
    <w:rsid w:val="00BB5AFC"/>
    <w:rsid w:val="00BC0A56"/>
    <w:rsid w:val="00C004A1"/>
    <w:rsid w:val="00C45366"/>
    <w:rsid w:val="00C57023"/>
    <w:rsid w:val="00C74052"/>
    <w:rsid w:val="00C97DC3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0909"/>
    <w:rsid w:val="00F4352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731525A-A84D-493F-A258-EA20E51D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6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4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286</Words>
  <Characters>1633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104: General Assembly members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