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3398" w:rsidRDefault="00D63398" w:rsidP="00D63398">
      <w:pPr>
        <w:widowControl w:val="0"/>
        <w:jc w:val="center"/>
      </w:pPr>
      <w:bookmarkStart w:id="0" w:name="_GoBack"/>
      <w:bookmarkEnd w:id="0"/>
      <w:r w:rsidRPr="00D63398">
        <w:rPr>
          <w:b/>
        </w:rPr>
        <w:t>South Carolina General Assembly</w:t>
      </w:r>
    </w:p>
    <w:p w:rsidR="00D63398" w:rsidRDefault="00D63398" w:rsidP="00D63398">
      <w:pPr>
        <w:widowControl w:val="0"/>
        <w:jc w:val="center"/>
      </w:pPr>
      <w:r>
        <w:t>121st Session, 2015-2016</w:t>
      </w:r>
    </w:p>
    <w:p w:rsidR="00D63398" w:rsidRDefault="00D63398" w:rsidP="00D63398">
      <w:pPr>
        <w:widowControl w:val="0"/>
      </w:pPr>
    </w:p>
    <w:p w:rsidR="00D63398" w:rsidRDefault="00D63398" w:rsidP="00D63398">
      <w:pPr>
        <w:widowControl w:val="0"/>
        <w:rPr>
          <w:b/>
        </w:rPr>
      </w:pPr>
      <w:r w:rsidRPr="00D63398">
        <w:rPr>
          <w:b/>
        </w:rPr>
        <w:t>S.</w:t>
      </w:r>
      <w:r>
        <w:rPr>
          <w:b/>
        </w:rPr>
        <w:t xml:space="preserve"> </w:t>
      </w:r>
      <w:r w:rsidRPr="00D63398">
        <w:rPr>
          <w:b/>
        </w:rPr>
        <w:t>1062</w:t>
      </w:r>
    </w:p>
    <w:p w:rsidR="00D63398" w:rsidRDefault="00D63398" w:rsidP="00D63398">
      <w:pPr>
        <w:widowControl w:val="0"/>
        <w:rPr>
          <w:b/>
        </w:rPr>
      </w:pPr>
    </w:p>
    <w:p w:rsidR="00D63398" w:rsidRDefault="00D63398" w:rsidP="00D63398">
      <w:pPr>
        <w:widowControl w:val="0"/>
      </w:pPr>
      <w:r w:rsidRPr="00D63398">
        <w:rPr>
          <w:b/>
        </w:rPr>
        <w:t>STATUS INFORMATION</w:t>
      </w:r>
    </w:p>
    <w:p w:rsidR="00D63398" w:rsidRDefault="00D63398" w:rsidP="00D63398">
      <w:pPr>
        <w:widowControl w:val="0"/>
      </w:pPr>
    </w:p>
    <w:p w:rsidR="00D63398" w:rsidRDefault="00D63398" w:rsidP="00D63398">
      <w:pPr>
        <w:widowControl w:val="0"/>
      </w:pPr>
      <w:r>
        <w:t>General Bill</w:t>
      </w:r>
    </w:p>
    <w:p w:rsidR="00D63398" w:rsidRDefault="00D63398" w:rsidP="00D63398">
      <w:pPr>
        <w:widowControl w:val="0"/>
      </w:pPr>
      <w:r>
        <w:t>Sponsors: Senators Campbell, Massey, Turner, L. Martin, Cromer, Verdin, Cleary, Grooms and Shealy</w:t>
      </w:r>
    </w:p>
    <w:p w:rsidR="00D63398" w:rsidRDefault="00D63398" w:rsidP="00D63398">
      <w:pPr>
        <w:widowControl w:val="0"/>
      </w:pPr>
      <w:r>
        <w:t>Document Path: l:\s-res\pgc\015exis.eb.pgc.docx</w:t>
      </w:r>
    </w:p>
    <w:p w:rsidR="00D63398" w:rsidRDefault="00D63398" w:rsidP="00D63398">
      <w:pPr>
        <w:widowControl w:val="0"/>
      </w:pPr>
    </w:p>
    <w:p w:rsidR="00D63398" w:rsidRDefault="00D63398" w:rsidP="00D63398">
      <w:pPr>
        <w:widowControl w:val="0"/>
      </w:pPr>
      <w:r>
        <w:t>Introduced in the Senate on February 4, 2016</w:t>
      </w:r>
    </w:p>
    <w:p w:rsidR="00D63398" w:rsidRDefault="00D63398" w:rsidP="00D63398">
      <w:pPr>
        <w:widowControl w:val="0"/>
      </w:pPr>
      <w:r>
        <w:t xml:space="preserve">Currently residing in the Senate Committee on </w:t>
      </w:r>
      <w:r w:rsidRPr="00D63398">
        <w:rPr>
          <w:b/>
        </w:rPr>
        <w:t>Labor, Commerce and Industry</w:t>
      </w:r>
    </w:p>
    <w:p w:rsidR="00D63398" w:rsidRDefault="00D63398" w:rsidP="00D63398">
      <w:pPr>
        <w:widowControl w:val="0"/>
      </w:pPr>
    </w:p>
    <w:p w:rsidR="00D63398" w:rsidRDefault="00D63398" w:rsidP="00D63398">
      <w:pPr>
        <w:widowControl w:val="0"/>
      </w:pPr>
      <w:r>
        <w:t xml:space="preserve">Summary: </w:t>
      </w:r>
      <w:r w:rsidR="00D6532A">
        <w:t>Housing and redevelopment</w:t>
      </w:r>
    </w:p>
    <w:p w:rsidR="00D63398" w:rsidRDefault="00D63398" w:rsidP="00D63398">
      <w:pPr>
        <w:widowControl w:val="0"/>
      </w:pPr>
    </w:p>
    <w:p w:rsidR="00D63398" w:rsidRDefault="00D63398" w:rsidP="00D63398">
      <w:pPr>
        <w:widowControl w:val="0"/>
      </w:pPr>
    </w:p>
    <w:p w:rsidR="00D63398" w:rsidRDefault="00D63398" w:rsidP="00D63398">
      <w:pPr>
        <w:widowControl w:val="0"/>
        <w:tabs>
          <w:tab w:val="center" w:pos="590"/>
          <w:tab w:val="center" w:pos="1440"/>
          <w:tab w:val="left" w:pos="1872"/>
          <w:tab w:val="left" w:pos="9187"/>
        </w:tabs>
      </w:pPr>
      <w:r w:rsidRPr="00D63398">
        <w:rPr>
          <w:b/>
        </w:rPr>
        <w:t>HISTORY OF LEGISLATIVE ACTIONS</w:t>
      </w:r>
    </w:p>
    <w:p w:rsidR="00D63398" w:rsidRDefault="00D63398" w:rsidP="00D63398">
      <w:pPr>
        <w:widowControl w:val="0"/>
        <w:tabs>
          <w:tab w:val="center" w:pos="590"/>
          <w:tab w:val="center" w:pos="1440"/>
          <w:tab w:val="left" w:pos="1872"/>
          <w:tab w:val="left" w:pos="9187"/>
        </w:tabs>
      </w:pPr>
    </w:p>
    <w:p w:rsidR="00D63398" w:rsidRPr="00D63398" w:rsidRDefault="00D63398" w:rsidP="00D63398">
      <w:pPr>
        <w:widowControl w:val="0"/>
        <w:tabs>
          <w:tab w:val="center" w:pos="590"/>
          <w:tab w:val="center" w:pos="1440"/>
          <w:tab w:val="left" w:pos="1872"/>
          <w:tab w:val="left" w:pos="9187"/>
        </w:tabs>
      </w:pPr>
      <w:r w:rsidRPr="00D63398">
        <w:rPr>
          <w:u w:val="single"/>
        </w:rPr>
        <w:tab/>
        <w:t>Date</w:t>
      </w:r>
      <w:r w:rsidRPr="00D63398">
        <w:rPr>
          <w:u w:val="single"/>
        </w:rPr>
        <w:tab/>
        <w:t>Body</w:t>
      </w:r>
      <w:r w:rsidRPr="00D63398">
        <w:rPr>
          <w:u w:val="single"/>
        </w:rPr>
        <w:tab/>
        <w:t>Action Description with journal page number</w:t>
      </w:r>
      <w:r w:rsidRPr="00D63398">
        <w:rPr>
          <w:u w:val="single"/>
        </w:rPr>
        <w:tab/>
      </w:r>
    </w:p>
    <w:p w:rsidR="00C07E8C" w:rsidRDefault="00C07E8C" w:rsidP="00C07E8C">
      <w:pPr>
        <w:widowControl w:val="0"/>
        <w:tabs>
          <w:tab w:val="right" w:pos="1008"/>
          <w:tab w:val="left" w:pos="1152"/>
          <w:tab w:val="left" w:pos="1872"/>
          <w:tab w:val="left" w:pos="9187"/>
        </w:tabs>
        <w:ind w:left="2088" w:hanging="2088"/>
      </w:pPr>
      <w:r>
        <w:tab/>
        <w:t>2/4/2016</w:t>
      </w:r>
      <w:r>
        <w:tab/>
        <w:t>Senate</w:t>
      </w:r>
      <w:r>
        <w:tab/>
      </w:r>
      <w:r w:rsidRPr="00A26F2E">
        <w:t>Introduced and read first time (</w:t>
      </w:r>
      <w:hyperlink r:id="rId6" w:history="1">
        <w:r w:rsidRPr="008745BD">
          <w:rPr>
            <w:rStyle w:val="Hyperlink"/>
          </w:rPr>
          <w:t>Senate Journal</w:t>
        </w:r>
        <w:r w:rsidRPr="008745BD">
          <w:rPr>
            <w:rStyle w:val="Hyperlink"/>
          </w:rPr>
          <w:noBreakHyphen/>
          <w:t>page 4</w:t>
        </w:r>
      </w:hyperlink>
      <w:r w:rsidRPr="00A26F2E">
        <w:t>)</w:t>
      </w:r>
    </w:p>
    <w:p w:rsidR="00C07E8C" w:rsidRDefault="00C07E8C" w:rsidP="00C07E8C">
      <w:pPr>
        <w:widowControl w:val="0"/>
        <w:tabs>
          <w:tab w:val="right" w:pos="1008"/>
          <w:tab w:val="left" w:pos="1152"/>
          <w:tab w:val="left" w:pos="1872"/>
          <w:tab w:val="left" w:pos="9187"/>
        </w:tabs>
        <w:ind w:left="2088" w:hanging="2088"/>
      </w:pPr>
      <w:r>
        <w:tab/>
        <w:t>2/4/2016</w:t>
      </w:r>
      <w:r>
        <w:tab/>
        <w:t>Senate</w:t>
      </w:r>
      <w:r>
        <w:tab/>
      </w:r>
      <w:r w:rsidRPr="00A26F2E">
        <w:t>Referred to C</w:t>
      </w:r>
      <w:r>
        <w:t xml:space="preserve">ommittee on </w:t>
      </w:r>
      <w:r w:rsidRPr="00A26F2E">
        <w:rPr>
          <w:b/>
        </w:rPr>
        <w:t>Labor, Commerce and Industry</w:t>
      </w:r>
      <w:r w:rsidRPr="00A26F2E">
        <w:t xml:space="preserve"> (</w:t>
      </w:r>
      <w:hyperlink r:id="rId7" w:history="1">
        <w:r w:rsidRPr="008745BD">
          <w:rPr>
            <w:rStyle w:val="Hyperlink"/>
          </w:rPr>
          <w:t>Senate Journal</w:t>
        </w:r>
        <w:r w:rsidRPr="008745BD">
          <w:rPr>
            <w:rStyle w:val="Hyperlink"/>
          </w:rPr>
          <w:noBreakHyphen/>
          <w:t>page 4</w:t>
        </w:r>
      </w:hyperlink>
      <w:r w:rsidRPr="00A26F2E">
        <w:t>)</w:t>
      </w:r>
    </w:p>
    <w:p w:rsidR="00C07E8C" w:rsidRDefault="00C07E8C" w:rsidP="00C07E8C">
      <w:pPr>
        <w:widowControl w:val="0"/>
        <w:tabs>
          <w:tab w:val="right" w:pos="1008"/>
          <w:tab w:val="left" w:pos="1152"/>
          <w:tab w:val="left" w:pos="1872"/>
          <w:tab w:val="left" w:pos="9187"/>
        </w:tabs>
        <w:ind w:left="2088" w:hanging="2088"/>
      </w:pPr>
    </w:p>
    <w:p w:rsidR="00D63398" w:rsidRDefault="00D63398" w:rsidP="00D63398">
      <w:pPr>
        <w:widowControl w:val="0"/>
        <w:tabs>
          <w:tab w:val="right" w:pos="1008"/>
          <w:tab w:val="left" w:pos="1152"/>
          <w:tab w:val="left" w:pos="1872"/>
          <w:tab w:val="left" w:pos="9187"/>
        </w:tabs>
        <w:ind w:left="2088" w:hanging="2088"/>
      </w:pPr>
      <w:r>
        <w:t xml:space="preserve">View the latest </w:t>
      </w:r>
      <w:hyperlink r:id="rId8" w:history="1">
        <w:r w:rsidRPr="00D63398">
          <w:rPr>
            <w:rStyle w:val="Hyperlink"/>
          </w:rPr>
          <w:t>legislative information</w:t>
        </w:r>
      </w:hyperlink>
      <w:r>
        <w:t xml:space="preserve"> at the website</w:t>
      </w:r>
    </w:p>
    <w:p w:rsidR="00D63398" w:rsidRDefault="00D63398" w:rsidP="00D63398">
      <w:pPr>
        <w:widowControl w:val="0"/>
        <w:tabs>
          <w:tab w:val="right" w:pos="1008"/>
          <w:tab w:val="left" w:pos="1152"/>
          <w:tab w:val="left" w:pos="1872"/>
          <w:tab w:val="left" w:pos="9187"/>
        </w:tabs>
        <w:ind w:left="2088" w:hanging="2088"/>
      </w:pPr>
    </w:p>
    <w:p w:rsidR="00D63398" w:rsidRPr="00D63398" w:rsidRDefault="00D63398" w:rsidP="00D63398">
      <w:pPr>
        <w:widowControl w:val="0"/>
        <w:tabs>
          <w:tab w:val="right" w:pos="1008"/>
          <w:tab w:val="left" w:pos="1152"/>
          <w:tab w:val="left" w:pos="1872"/>
          <w:tab w:val="left" w:pos="9187"/>
        </w:tabs>
        <w:ind w:left="2088" w:hanging="2088"/>
      </w:pPr>
    </w:p>
    <w:p w:rsidR="00D63398" w:rsidRDefault="00D63398" w:rsidP="00D63398">
      <w:pPr>
        <w:widowControl w:val="0"/>
      </w:pPr>
      <w:r w:rsidRPr="00D63398">
        <w:rPr>
          <w:b/>
        </w:rPr>
        <w:t>VERSIONS OF THIS BILL</w:t>
      </w:r>
    </w:p>
    <w:p w:rsidR="00D63398" w:rsidRDefault="00D63398" w:rsidP="00D63398">
      <w:pPr>
        <w:widowControl w:val="0"/>
      </w:pPr>
    </w:p>
    <w:p w:rsidR="00D63398" w:rsidRDefault="008745BD" w:rsidP="00D63398">
      <w:pPr>
        <w:widowControl w:val="0"/>
      </w:pPr>
      <w:hyperlink r:id="rId9" w:history="1">
        <w:r w:rsidR="00D63398">
          <w:rPr>
            <w:rStyle w:val="Hyperlink"/>
          </w:rPr>
          <w:t>2/4/2016</w:t>
        </w:r>
      </w:hyperlink>
    </w:p>
    <w:p w:rsidR="00D63398" w:rsidRDefault="00D63398" w:rsidP="00D63398"/>
    <w:p w:rsidR="00D63398" w:rsidRDefault="00D63398" w:rsidP="00D63398">
      <w:pPr>
        <w:sectPr w:rsidR="00D63398" w:rsidSect="00D63398">
          <w:pgSz w:w="12240" w:h="15840" w:code="1"/>
          <w:pgMar w:top="1080" w:right="1440" w:bottom="1080" w:left="1440" w:header="720" w:footer="720" w:gutter="0"/>
          <w:cols w:space="720"/>
          <w:noEndnote/>
          <w:docGrid w:linePitch="360"/>
        </w:sectPr>
      </w:pPr>
    </w:p>
    <w:p w:rsidR="00D77217" w:rsidRPr="00522CE0" w:rsidRDefault="00D772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77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B609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13C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13C75">
        <w:rPr>
          <w:rFonts w:eastAsia="Times New Roman"/>
        </w:rPr>
        <w:t xml:space="preserve">TO AMEND </w:t>
      </w:r>
      <w:r>
        <w:rPr>
          <w:rFonts w:eastAsia="Times New Roman"/>
        </w:rPr>
        <w:t xml:space="preserve">TITLE 31 OF </w:t>
      </w:r>
      <w:r w:rsidRPr="00313C75">
        <w:rPr>
          <w:rFonts w:eastAsia="Times New Roman"/>
        </w:rPr>
        <w:t>THE 1976</w:t>
      </w:r>
      <w:r w:rsidR="00820CF6">
        <w:rPr>
          <w:rFonts w:eastAsia="Times New Roman"/>
        </w:rPr>
        <w:t xml:space="preserve"> CODE</w:t>
      </w:r>
      <w:r w:rsidRPr="00313C75">
        <w:rPr>
          <w:rFonts w:eastAsia="Times New Roman"/>
        </w:rPr>
        <w:t>,</w:t>
      </w:r>
      <w:r>
        <w:rPr>
          <w:rFonts w:eastAsia="Times New Roman"/>
        </w:rPr>
        <w:t xml:space="preserve"> RELATING TO HOUSING AND REDEVELOPMENT</w:t>
      </w:r>
      <w:r w:rsidR="00820CF6">
        <w:rPr>
          <w:rFonts w:eastAsia="Times New Roman"/>
        </w:rPr>
        <w:t>,</w:t>
      </w:r>
      <w:r w:rsidRPr="00313C75">
        <w:rPr>
          <w:rFonts w:eastAsia="Times New Roman"/>
        </w:rPr>
        <w:t xml:space="preserve"> BY ADDING CHAPTER 24 SO AS TO PROVIDE THAT EXISTING INDUSTRIAL FACILITIES SHALL NOT BE </w:t>
      </w:r>
      <w:r>
        <w:rPr>
          <w:rFonts w:eastAsia="Times New Roman"/>
        </w:rPr>
        <w:t xml:space="preserve">ELIGIBLE FOR </w:t>
      </w:r>
      <w:r w:rsidRPr="00313C75">
        <w:rPr>
          <w:rFonts w:eastAsia="Times New Roman"/>
        </w:rPr>
        <w:t>NUISANCES</w:t>
      </w:r>
      <w:r>
        <w:rPr>
          <w:rFonts w:eastAsia="Times New Roman"/>
        </w:rPr>
        <w:t xml:space="preserve"> SUITS</w:t>
      </w:r>
      <w:r w:rsidRPr="00313C75">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B6099" w:rsidRDefault="00DB6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B6099" w:rsidRDefault="00DB6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6099" w:rsidRDefault="00DB6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B720D">
        <w:rPr>
          <w:rFonts w:eastAsia="Times New Roman"/>
        </w:rPr>
        <w:t>Title 31 of the 1976 Code is amended by adding:</w:t>
      </w:r>
    </w:p>
    <w:p w:rsidR="008B720D" w:rsidRDefault="008B72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720D" w:rsidRDefault="008B720D" w:rsidP="008B7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24</w:t>
      </w:r>
    </w:p>
    <w:p w:rsidR="008B720D" w:rsidRDefault="008B720D" w:rsidP="008B7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Nuisance Suits Related to Existing Uses of Real Property</w:t>
      </w:r>
    </w:p>
    <w:p w:rsidR="008B720D" w:rsidRDefault="008B720D" w:rsidP="008B7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8B720D" w:rsidRDefault="008B720D" w:rsidP="008B7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_DV_C15"/>
      <w:r>
        <w:rPr>
          <w:rFonts w:eastAsia="Times New Roman"/>
        </w:rPr>
        <w:tab/>
      </w:r>
      <w:r w:rsidRPr="008B720D">
        <w:rPr>
          <w:rFonts w:eastAsia="Times New Roman"/>
        </w:rPr>
        <w:t>Section 31</w:t>
      </w:r>
      <w:r w:rsidR="00D1203B">
        <w:rPr>
          <w:rFonts w:eastAsia="Times New Roman"/>
        </w:rPr>
        <w:noBreakHyphen/>
      </w:r>
      <w:r w:rsidRPr="008B720D">
        <w:rPr>
          <w:rFonts w:eastAsia="Times New Roman"/>
        </w:rPr>
        <w:t>24</w:t>
      </w:r>
      <w:bookmarkStart w:id="6" w:name="_DV_M1"/>
      <w:bookmarkEnd w:id="5"/>
      <w:bookmarkEnd w:id="6"/>
      <w:r w:rsidR="00D1203B">
        <w:rPr>
          <w:rFonts w:eastAsia="Times New Roman"/>
        </w:rPr>
        <w:noBreakHyphen/>
      </w:r>
      <w:r w:rsidRPr="008B720D">
        <w:rPr>
          <w:rFonts w:eastAsia="Times New Roman"/>
        </w:rPr>
        <w:t>10.</w:t>
      </w:r>
      <w:bookmarkStart w:id="7" w:name="_DV_M3"/>
      <w:bookmarkEnd w:id="7"/>
      <w:r>
        <w:rPr>
          <w:rFonts w:eastAsia="Times New Roman"/>
        </w:rPr>
        <w:tab/>
      </w:r>
      <w:r w:rsidRPr="008B720D">
        <w:rPr>
          <w:rFonts w:eastAsia="Times New Roman"/>
        </w:rPr>
        <w:t>The General Assembly finds that:</w:t>
      </w:r>
    </w:p>
    <w:p w:rsidR="008B720D" w:rsidRDefault="008B720D" w:rsidP="008B7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8B720D">
        <w:rPr>
          <w:rFonts w:eastAsia="Times New Roman"/>
        </w:rPr>
        <w:t>The economic well</w:t>
      </w:r>
      <w:r w:rsidR="00D1203B">
        <w:rPr>
          <w:rFonts w:eastAsia="Times New Roman"/>
        </w:rPr>
        <w:noBreakHyphen/>
      </w:r>
      <w:r w:rsidRPr="008B720D">
        <w:rPr>
          <w:rFonts w:eastAsia="Times New Roman"/>
        </w:rPr>
        <w:t>being of the citizens of the State is enhanced by responsible development and the retention and growth of industry within the State, and that it is in the best interests of the State to induce the retention, location, expansion and improvement of manufacturing, processing, distribution, warehousing, and technology intensive projects within the State to promote the public purpose of maintaining existing well</w:t>
      </w:r>
      <w:r w:rsidR="00D1203B">
        <w:rPr>
          <w:rFonts w:eastAsia="Times New Roman"/>
        </w:rPr>
        <w:noBreakHyphen/>
      </w:r>
      <w:r w:rsidRPr="008B720D">
        <w:rPr>
          <w:rFonts w:eastAsia="Times New Roman"/>
        </w:rPr>
        <w:t>paying jobs and creating new well</w:t>
      </w:r>
      <w:r w:rsidR="00D1203B">
        <w:rPr>
          <w:rFonts w:eastAsia="Times New Roman"/>
        </w:rPr>
        <w:noBreakHyphen/>
      </w:r>
      <w:r w:rsidRPr="008B720D">
        <w:rPr>
          <w:rFonts w:eastAsia="Times New Roman"/>
        </w:rPr>
        <w:t>paying jobs within the State;</w:t>
      </w:r>
    </w:p>
    <w:p w:rsidR="008B720D" w:rsidRDefault="008B720D" w:rsidP="008B7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Pr="008B720D">
        <w:rPr>
          <w:rFonts w:eastAsia="Times New Roman"/>
        </w:rPr>
        <w:t>The inducement provided in this chapter will facilitate the retention and creation of jobs and will create and maintain consistent sources of tax revenues for the State and its political subdivisions;</w:t>
      </w:r>
    </w:p>
    <w:p w:rsidR="008B720D" w:rsidRDefault="008B720D" w:rsidP="008B7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Pr="008B720D">
        <w:rPr>
          <w:rFonts w:eastAsia="Times New Roman"/>
        </w:rPr>
        <w:t>The inducement of the retention, location, expansion and improvement of manufacturing, processing, distribution, warehousing, and technology intensive projects within the State is of paramount importance;</w:t>
      </w:r>
    </w:p>
    <w:p w:rsidR="008B720D" w:rsidRDefault="008B720D" w:rsidP="008B7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Pr="008B720D">
        <w:rPr>
          <w:rFonts w:eastAsia="Times New Roman"/>
        </w:rPr>
        <w:t>When non</w:t>
      </w:r>
      <w:r w:rsidR="00D1203B">
        <w:rPr>
          <w:rFonts w:eastAsia="Times New Roman"/>
        </w:rPr>
        <w:noBreakHyphen/>
      </w:r>
      <w:r w:rsidRPr="008B720D">
        <w:rPr>
          <w:rFonts w:eastAsia="Times New Roman"/>
        </w:rPr>
        <w:t>industrial, non</w:t>
      </w:r>
      <w:r w:rsidR="00D1203B">
        <w:rPr>
          <w:rFonts w:eastAsia="Times New Roman"/>
        </w:rPr>
        <w:noBreakHyphen/>
      </w:r>
      <w:bookmarkStart w:id="8" w:name="_DV_C18"/>
      <w:r w:rsidRPr="008B720D">
        <w:rPr>
          <w:rFonts w:eastAsia="Times New Roman"/>
        </w:rPr>
        <w:t>agricultural</w:t>
      </w:r>
      <w:bookmarkStart w:id="9" w:name="_DV_M9"/>
      <w:bookmarkEnd w:id="8"/>
      <w:bookmarkEnd w:id="9"/>
      <w:r w:rsidRPr="008B720D">
        <w:rPr>
          <w:rFonts w:eastAsia="Times New Roman"/>
        </w:rPr>
        <w:t xml:space="preserve"> land uses extend into rural or industrial areas, existing operations may become the </w:t>
      </w:r>
      <w:r w:rsidRPr="008B720D">
        <w:rPr>
          <w:rFonts w:eastAsia="Times New Roman"/>
        </w:rPr>
        <w:lastRenderedPageBreak/>
        <w:t>subject of nuisance litigation and as a result existing industrial facilities (a) are sometimes forced to abandon their operations, and (b) are discouraged from making investments in improvements or adopting new technology or methods;</w:t>
      </w:r>
    </w:p>
    <w:p w:rsidR="008B720D" w:rsidRDefault="008B720D" w:rsidP="008B7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r>
      <w:r w:rsidRPr="008B720D">
        <w:rPr>
          <w:rFonts w:eastAsia="Times New Roman"/>
        </w:rPr>
        <w:t xml:space="preserve">The abandonment or lack of investment in existing industrial </w:t>
      </w:r>
      <w:bookmarkStart w:id="10" w:name="_DV_C20"/>
      <w:r w:rsidRPr="008B720D">
        <w:rPr>
          <w:rFonts w:eastAsia="Times New Roman"/>
        </w:rPr>
        <w:t>facilities</w:t>
      </w:r>
      <w:bookmarkStart w:id="11" w:name="_DV_M11"/>
      <w:bookmarkEnd w:id="10"/>
      <w:bookmarkEnd w:id="11"/>
      <w:r w:rsidRPr="008B720D">
        <w:rPr>
          <w:rFonts w:eastAsia="Times New Roman"/>
        </w:rPr>
        <w:t xml:space="preserve"> can result in the disruption of communities, unmarketability of property, growth in delinquencies and crime in the area, an abnormal exodus of families and businesses, and increased cost to local governments by requiring additional police and fire services. Abandoned existing industrial facilities may pose safety concerns. A public purpose is served by maintaining existing facilities as productive assets for the communities and result in increased job opportunities;</w:t>
      </w:r>
    </w:p>
    <w:p w:rsidR="008B720D" w:rsidRDefault="008B720D" w:rsidP="008B7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r>
      <w:r w:rsidRPr="008B720D">
        <w:rPr>
          <w:rFonts w:eastAsia="Times New Roman"/>
        </w:rPr>
        <w:t>This chapter is enacted to reduce the loss to the State of existing industrial facilities and future improvements of existing industrial facilities, which industrial facilities are major employers, contribute substantially to the tax base of taxing districts in their locations and are good corporate citizens by limiting the circumstances under which existing industrial facilities and operations may be considered a nuisance when non</w:t>
      </w:r>
      <w:r w:rsidR="00D1203B">
        <w:rPr>
          <w:rFonts w:eastAsia="Times New Roman"/>
        </w:rPr>
        <w:noBreakHyphen/>
      </w:r>
      <w:r w:rsidRPr="008B720D">
        <w:rPr>
          <w:rFonts w:eastAsia="Times New Roman"/>
        </w:rPr>
        <w:t>industrial, non</w:t>
      </w:r>
      <w:bookmarkStart w:id="12" w:name="_DV_C22"/>
      <w:r w:rsidR="00D1203B">
        <w:rPr>
          <w:rFonts w:eastAsia="Times New Roman"/>
        </w:rPr>
        <w:noBreakHyphen/>
      </w:r>
      <w:r w:rsidRPr="008B720D">
        <w:rPr>
          <w:rFonts w:eastAsia="Times New Roman"/>
        </w:rPr>
        <w:t>agricultural</w:t>
      </w:r>
      <w:bookmarkStart w:id="13" w:name="_DV_M13"/>
      <w:bookmarkEnd w:id="12"/>
      <w:bookmarkEnd w:id="13"/>
      <w:r w:rsidRPr="008B720D">
        <w:rPr>
          <w:rFonts w:eastAsia="Times New Roman"/>
        </w:rPr>
        <w:t xml:space="preserve"> land uses expand into areas where industrial facilities or operations are already in existence.  This purpose is justified by the stated social desire of preserving and encouraging the maintenance of existing industrial facilities as productive assets of the communities</w:t>
      </w:r>
      <w:r>
        <w:rPr>
          <w:rFonts w:eastAsia="Times New Roman"/>
        </w:rPr>
        <w:t xml:space="preserve"> in which they are located; and</w:t>
      </w:r>
    </w:p>
    <w:p w:rsidR="008B720D" w:rsidRDefault="008B720D" w:rsidP="008B7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(7)</w:t>
      </w:r>
      <w:r>
        <w:rPr>
          <w:rFonts w:eastAsia="Times New Roman"/>
        </w:rPr>
        <w:tab/>
      </w:r>
      <w:r w:rsidRPr="008B720D">
        <w:rPr>
          <w:rFonts w:eastAsia="Times New Roman"/>
        </w:rPr>
        <w:t xml:space="preserve">In order to promote the retention, location, </w:t>
      </w:r>
      <w:bookmarkStart w:id="14" w:name="_DV_C24"/>
      <w:r w:rsidRPr="008B720D">
        <w:rPr>
          <w:rFonts w:eastAsia="Times New Roman"/>
        </w:rPr>
        <w:t>expansion</w:t>
      </w:r>
      <w:bookmarkStart w:id="15" w:name="_DV_M15"/>
      <w:bookmarkEnd w:id="14"/>
      <w:bookmarkEnd w:id="15"/>
      <w:r w:rsidRPr="008B720D">
        <w:rPr>
          <w:rFonts w:eastAsia="Times New Roman"/>
        </w:rPr>
        <w:t xml:space="preserve"> and improvement of manufacturing, processing, distribution, warehousing and technology intensive projects within the State and to promote the public purpose of </w:t>
      </w:r>
      <w:bookmarkStart w:id="16" w:name="_DV_C26"/>
      <w:r w:rsidRPr="008B720D">
        <w:rPr>
          <w:rFonts w:eastAsia="Times New Roman"/>
        </w:rPr>
        <w:t>maintaining</w:t>
      </w:r>
      <w:bookmarkStart w:id="17" w:name="_DV_M16"/>
      <w:bookmarkEnd w:id="16"/>
      <w:bookmarkEnd w:id="17"/>
      <w:r w:rsidRPr="008B720D">
        <w:rPr>
          <w:rFonts w:eastAsia="Times New Roman"/>
        </w:rPr>
        <w:t xml:space="preserve"> existing well</w:t>
      </w:r>
      <w:r w:rsidR="00D1203B">
        <w:rPr>
          <w:rFonts w:eastAsia="Times New Roman"/>
        </w:rPr>
        <w:noBreakHyphen/>
      </w:r>
      <w:r w:rsidRPr="008B720D">
        <w:rPr>
          <w:rFonts w:eastAsia="Times New Roman"/>
        </w:rPr>
        <w:t>paying jobs and creating new well</w:t>
      </w:r>
      <w:r w:rsidR="00D1203B">
        <w:rPr>
          <w:rFonts w:eastAsia="Times New Roman"/>
        </w:rPr>
        <w:noBreakHyphen/>
      </w:r>
      <w:r w:rsidRPr="008B720D">
        <w:rPr>
          <w:rFonts w:eastAsia="Times New Roman"/>
        </w:rPr>
        <w:t xml:space="preserve">paying jobs within the State, it is the intent of the General Assembly that state law and the regulations of the Department of Health and </w:t>
      </w:r>
      <w:bookmarkStart w:id="18" w:name="_DV_C28"/>
      <w:r w:rsidRPr="008B720D">
        <w:rPr>
          <w:rFonts w:eastAsia="Times New Roman"/>
        </w:rPr>
        <w:t>Environmental</w:t>
      </w:r>
      <w:bookmarkStart w:id="19" w:name="_DV_M17"/>
      <w:bookmarkEnd w:id="18"/>
      <w:bookmarkEnd w:id="19"/>
      <w:r w:rsidRPr="008B720D">
        <w:rPr>
          <w:rFonts w:eastAsia="Times New Roman"/>
        </w:rPr>
        <w:t xml:space="preserve"> Control preempts the entire field of and constitute a complete and integrated regulatory plan for existing industrial facilities as defined in Section </w:t>
      </w:r>
      <w:bookmarkStart w:id="20" w:name="_DV_C30"/>
      <w:r w:rsidRPr="008B720D">
        <w:rPr>
          <w:rFonts w:eastAsia="Times New Roman"/>
        </w:rPr>
        <w:t>31</w:t>
      </w:r>
      <w:bookmarkStart w:id="21" w:name="_DV_M18"/>
      <w:bookmarkEnd w:id="20"/>
      <w:bookmarkEnd w:id="21"/>
      <w:r w:rsidR="00D1203B">
        <w:rPr>
          <w:rFonts w:eastAsia="Times New Roman"/>
        </w:rPr>
        <w:noBreakHyphen/>
      </w:r>
      <w:bookmarkStart w:id="22" w:name="_DV_C32"/>
      <w:r w:rsidRPr="008B720D">
        <w:rPr>
          <w:rFonts w:eastAsia="Times New Roman"/>
        </w:rPr>
        <w:t>24</w:t>
      </w:r>
      <w:bookmarkStart w:id="23" w:name="_DV_M19"/>
      <w:bookmarkEnd w:id="22"/>
      <w:bookmarkEnd w:id="23"/>
      <w:r w:rsidR="00D1203B">
        <w:rPr>
          <w:rFonts w:eastAsia="Times New Roman"/>
        </w:rPr>
        <w:noBreakHyphen/>
      </w:r>
      <w:r w:rsidRPr="008B720D">
        <w:rPr>
          <w:rFonts w:eastAsia="Times New Roman"/>
        </w:rPr>
        <w:t>20, thereby precluding any local regulation.</w:t>
      </w:r>
    </w:p>
    <w:p w:rsidR="008B720D" w:rsidRDefault="008B720D" w:rsidP="008B7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720D" w:rsidRDefault="008B720D" w:rsidP="008B7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bookmarkStart w:id="24" w:name="_DV_C34"/>
      <w:r w:rsidRPr="008B720D">
        <w:rPr>
          <w:rFonts w:eastAsia="Times New Roman"/>
        </w:rPr>
        <w:t>Section 31</w:t>
      </w:r>
      <w:r w:rsidR="00D1203B">
        <w:rPr>
          <w:rFonts w:eastAsia="Times New Roman"/>
        </w:rPr>
        <w:noBreakHyphen/>
      </w:r>
      <w:r w:rsidRPr="008B720D">
        <w:rPr>
          <w:rFonts w:eastAsia="Times New Roman"/>
        </w:rPr>
        <w:t>24</w:t>
      </w:r>
      <w:bookmarkStart w:id="25" w:name="_DV_M20"/>
      <w:bookmarkEnd w:id="24"/>
      <w:bookmarkEnd w:id="25"/>
      <w:r w:rsidR="00D1203B">
        <w:rPr>
          <w:rFonts w:eastAsia="Times New Roman"/>
        </w:rPr>
        <w:noBreakHyphen/>
      </w:r>
      <w:r w:rsidRPr="008B720D">
        <w:rPr>
          <w:rFonts w:eastAsia="Times New Roman"/>
        </w:rPr>
        <w:t>20</w:t>
      </w:r>
      <w:bookmarkStart w:id="26" w:name="_DV_M22"/>
      <w:bookmarkEnd w:id="26"/>
      <w:r>
        <w:rPr>
          <w:rFonts w:eastAsia="Times New Roman"/>
        </w:rPr>
        <w:t>.</w:t>
      </w:r>
      <w:r>
        <w:rPr>
          <w:rFonts w:eastAsia="Times New Roman"/>
        </w:rPr>
        <w:tab/>
      </w:r>
      <w:r w:rsidR="00D1203B">
        <w:rPr>
          <w:rFonts w:eastAsia="Times New Roman"/>
        </w:rPr>
        <w:t>For purposes of this chapter, ‘</w:t>
      </w:r>
      <w:r w:rsidRPr="008B720D">
        <w:rPr>
          <w:rFonts w:eastAsia="Times New Roman"/>
        </w:rPr>
        <w:t>existing industrial facility</w:t>
      </w:r>
      <w:r w:rsidR="00D1203B">
        <w:rPr>
          <w:rFonts w:eastAsia="Times New Roman"/>
        </w:rPr>
        <w:t>’</w:t>
      </w:r>
      <w:r w:rsidRPr="008B720D">
        <w:rPr>
          <w:rFonts w:eastAsia="Times New Roman"/>
        </w:rPr>
        <w:t xml:space="preserve"> includes, but is not limited to, any land, building, structure, pond, impoundment, appurtenance, machinery, or equipment which is used for manufacturing, processing, distribution, warehousing, and technology intensive operations, including any such facilities which are currently undeveloped but when constructed will be directly affiliated and co</w:t>
      </w:r>
      <w:r w:rsidR="00D1203B">
        <w:rPr>
          <w:rFonts w:eastAsia="Times New Roman"/>
        </w:rPr>
        <w:noBreakHyphen/>
      </w:r>
      <w:r w:rsidRPr="008B720D">
        <w:rPr>
          <w:rFonts w:eastAsia="Times New Roman"/>
        </w:rPr>
        <w:t>located with an existing industrial facility and any current or future retail operation co</w:t>
      </w:r>
      <w:r w:rsidR="00D1203B">
        <w:rPr>
          <w:rFonts w:eastAsia="Times New Roman"/>
        </w:rPr>
        <w:noBreakHyphen/>
      </w:r>
      <w:r w:rsidRPr="008B720D">
        <w:rPr>
          <w:rFonts w:eastAsia="Times New Roman"/>
        </w:rPr>
        <w:t>located (now or in the future) on such existing industrial facility whose primary product mix consists of products of the existing industrial facility or its affiliated facilities.</w:t>
      </w:r>
    </w:p>
    <w:p w:rsidR="008B720D" w:rsidRDefault="008B720D" w:rsidP="008B7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720D" w:rsidRDefault="008B720D" w:rsidP="008B7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bookmarkStart w:id="27" w:name="_DV_C37"/>
      <w:r w:rsidRPr="008B720D">
        <w:rPr>
          <w:rFonts w:eastAsia="Times New Roman"/>
        </w:rPr>
        <w:t>Section 31</w:t>
      </w:r>
      <w:r w:rsidR="00D1203B">
        <w:rPr>
          <w:rFonts w:eastAsia="Times New Roman"/>
        </w:rPr>
        <w:noBreakHyphen/>
      </w:r>
      <w:r w:rsidRPr="008B720D">
        <w:rPr>
          <w:rFonts w:eastAsia="Times New Roman"/>
        </w:rPr>
        <w:t>24</w:t>
      </w:r>
      <w:bookmarkStart w:id="28" w:name="_DV_M23"/>
      <w:bookmarkEnd w:id="27"/>
      <w:bookmarkEnd w:id="28"/>
      <w:r w:rsidR="00D1203B">
        <w:rPr>
          <w:rFonts w:eastAsia="Times New Roman"/>
        </w:rPr>
        <w:noBreakHyphen/>
      </w:r>
      <w:r w:rsidRPr="008B720D">
        <w:rPr>
          <w:rFonts w:eastAsia="Times New Roman"/>
        </w:rPr>
        <w:t>30.</w:t>
      </w:r>
      <w:bookmarkStart w:id="29" w:name="_DV_M25"/>
      <w:bookmarkEnd w:id="29"/>
      <w:r>
        <w:rPr>
          <w:rFonts w:eastAsia="Times New Roman"/>
        </w:rPr>
        <w:tab/>
      </w:r>
      <w:r w:rsidRPr="008B720D">
        <w:rPr>
          <w:rFonts w:eastAsia="Times New Roman"/>
        </w:rPr>
        <w:t>For the purposes of this chapter, the established date of operation is the date on which an existing industrial facility commenced operation. If the improvements on the existing industrial facility are expanded subsequently, new improvements are subsequently constructed thereon, or new technology is subsequently adopted, the established date of operation for each change is not a separately and independently established date of operation and the commencement of the expanded operation does not divest the existing industrial facility of a previously established date of operation.</w:t>
      </w:r>
    </w:p>
    <w:p w:rsidR="008B720D" w:rsidRDefault="008B720D" w:rsidP="008B7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720D" w:rsidRDefault="008B720D" w:rsidP="008B7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bookmarkStart w:id="30" w:name="_DV_C40"/>
      <w:r w:rsidRPr="008B720D">
        <w:rPr>
          <w:rFonts w:eastAsia="Times New Roman"/>
        </w:rPr>
        <w:t>Section 31</w:t>
      </w:r>
      <w:r w:rsidR="00D1203B">
        <w:rPr>
          <w:rFonts w:eastAsia="Times New Roman"/>
        </w:rPr>
        <w:noBreakHyphen/>
      </w:r>
      <w:r w:rsidRPr="008B720D">
        <w:rPr>
          <w:rFonts w:eastAsia="Times New Roman"/>
        </w:rPr>
        <w:t>24</w:t>
      </w:r>
      <w:bookmarkStart w:id="31" w:name="_DV_M26"/>
      <w:bookmarkEnd w:id="30"/>
      <w:bookmarkEnd w:id="31"/>
      <w:r w:rsidR="00D1203B">
        <w:rPr>
          <w:rFonts w:eastAsia="Times New Roman"/>
        </w:rPr>
        <w:noBreakHyphen/>
      </w:r>
      <w:r w:rsidRPr="008B720D">
        <w:rPr>
          <w:rFonts w:eastAsia="Times New Roman"/>
        </w:rPr>
        <w:t>40.</w:t>
      </w:r>
      <w:bookmarkStart w:id="32" w:name="_DV_M28"/>
      <w:bookmarkEnd w:id="32"/>
      <w:r>
        <w:rPr>
          <w:rFonts w:eastAsia="Times New Roman"/>
        </w:rPr>
        <w:tab/>
      </w:r>
      <w:r w:rsidRPr="008B720D">
        <w:rPr>
          <w:rFonts w:eastAsia="Times New Roman"/>
        </w:rPr>
        <w:t xml:space="preserve">The provisions of Section </w:t>
      </w:r>
      <w:bookmarkStart w:id="33" w:name="_DV_C43"/>
      <w:r w:rsidRPr="008B720D">
        <w:rPr>
          <w:rFonts w:eastAsia="Times New Roman"/>
        </w:rPr>
        <w:t>31</w:t>
      </w:r>
      <w:bookmarkStart w:id="34" w:name="_DV_M29"/>
      <w:bookmarkEnd w:id="33"/>
      <w:bookmarkEnd w:id="34"/>
      <w:r w:rsidR="00D1203B">
        <w:rPr>
          <w:rFonts w:eastAsia="Times New Roman"/>
        </w:rPr>
        <w:noBreakHyphen/>
      </w:r>
      <w:bookmarkStart w:id="35" w:name="_DV_C45"/>
      <w:r w:rsidRPr="008B720D">
        <w:rPr>
          <w:rFonts w:eastAsia="Times New Roman"/>
        </w:rPr>
        <w:t>24</w:t>
      </w:r>
      <w:bookmarkStart w:id="36" w:name="_DV_M30"/>
      <w:bookmarkEnd w:id="35"/>
      <w:bookmarkEnd w:id="36"/>
      <w:r w:rsidR="00D1203B">
        <w:rPr>
          <w:rFonts w:eastAsia="Times New Roman"/>
        </w:rPr>
        <w:noBreakHyphen/>
      </w:r>
      <w:r w:rsidRPr="008B720D">
        <w:rPr>
          <w:rFonts w:eastAsia="Times New Roman"/>
        </w:rPr>
        <w:t>60 do not affect or defeat the right of a person to recover damages for any injuries sustained by him because of pollution of, or change in condition of, the waters of a stream or because of an overflow on his lands.</w:t>
      </w:r>
    </w:p>
    <w:p w:rsidR="008B720D" w:rsidRDefault="008B720D" w:rsidP="008B7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720D" w:rsidRDefault="008B720D" w:rsidP="008B7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bookmarkStart w:id="37" w:name="_DV_C47"/>
      <w:r w:rsidRPr="008B720D">
        <w:rPr>
          <w:rFonts w:eastAsia="Times New Roman"/>
        </w:rPr>
        <w:t>Section 31</w:t>
      </w:r>
      <w:r w:rsidR="00D1203B">
        <w:rPr>
          <w:rFonts w:eastAsia="Times New Roman"/>
        </w:rPr>
        <w:noBreakHyphen/>
      </w:r>
      <w:r w:rsidRPr="008B720D">
        <w:rPr>
          <w:rFonts w:eastAsia="Times New Roman"/>
        </w:rPr>
        <w:t>24</w:t>
      </w:r>
      <w:r w:rsidR="00D1203B">
        <w:rPr>
          <w:rFonts w:eastAsia="Times New Roman"/>
        </w:rPr>
        <w:noBreakHyphen/>
      </w:r>
      <w:r w:rsidRPr="008B720D">
        <w:rPr>
          <w:rFonts w:eastAsia="Times New Roman"/>
        </w:rPr>
        <w:t>50.</w:t>
      </w:r>
      <w:bookmarkStart w:id="38" w:name="_DV_M33"/>
      <w:bookmarkEnd w:id="37"/>
      <w:bookmarkEnd w:id="38"/>
      <w:r>
        <w:rPr>
          <w:rFonts w:eastAsia="Times New Roman"/>
        </w:rPr>
        <w:tab/>
        <w:t>(A)</w:t>
      </w:r>
      <w:r>
        <w:rPr>
          <w:rFonts w:eastAsia="Times New Roman"/>
        </w:rPr>
        <w:tab/>
      </w:r>
      <w:r w:rsidRPr="008B720D">
        <w:rPr>
          <w:rFonts w:eastAsia="Times New Roman"/>
        </w:rPr>
        <w:t>Notwithstanding any local law or ordinance, an existing industrial facility is considered to be in compliance with the local law or ordinance if the facility would otherwise comply with state law or regulations governing the facility or its operations. To the extent an ordinance of a unit of local government</w:t>
      </w:r>
      <w:bookmarkStart w:id="39" w:name="_DV_M34"/>
      <w:bookmarkEnd w:id="39"/>
      <w:r w:rsidRPr="008B720D">
        <w:rPr>
          <w:rFonts w:eastAsia="Times New Roman"/>
        </w:rPr>
        <w:t xml:space="preserve"> </w:t>
      </w:r>
      <w:bookmarkStart w:id="40" w:name="_DV_M35"/>
      <w:bookmarkEnd w:id="40"/>
      <w:r w:rsidRPr="008B720D">
        <w:rPr>
          <w:rFonts w:eastAsia="Times New Roman"/>
        </w:rPr>
        <w:t>makes the operation of an existing industrial facility a nuisance or providing for abatement as a nuisance in derogation of this chapter</w:t>
      </w:r>
      <w:bookmarkStart w:id="41" w:name="_DV_M36"/>
      <w:bookmarkStart w:id="42" w:name="_DV_M37"/>
      <w:bookmarkEnd w:id="41"/>
      <w:bookmarkEnd w:id="42"/>
      <w:r w:rsidRPr="008B720D">
        <w:rPr>
          <w:rFonts w:eastAsia="Times New Roman"/>
        </w:rPr>
        <w:t>, then such ordinance is null and void. The provisions of this section do not apply whenever a nuisance results from the illegal operation of an existing industrial facility.</w:t>
      </w:r>
    </w:p>
    <w:p w:rsidR="008B720D" w:rsidRDefault="008B720D" w:rsidP="008B7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r>
      <w:r w:rsidRPr="008B720D">
        <w:rPr>
          <w:rFonts w:eastAsia="Times New Roman"/>
        </w:rPr>
        <w:t>The provisions of this section shall not preclude a local governing body from determining whether an industrial use is a permitted use under the local governing body</w:t>
      </w:r>
      <w:r w:rsidR="00D1203B" w:rsidRPr="00D1203B">
        <w:rPr>
          <w:rFonts w:eastAsia="Times New Roman"/>
        </w:rPr>
        <w:t>’</w:t>
      </w:r>
      <w:r w:rsidRPr="008B720D">
        <w:rPr>
          <w:rFonts w:eastAsia="Times New Roman"/>
        </w:rPr>
        <w:t>s land use and zoning authority or such other authority as may be specifically delineated by statute.</w:t>
      </w:r>
    </w:p>
    <w:p w:rsidR="008B720D" w:rsidRDefault="008B720D" w:rsidP="008B7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r>
      <w:r w:rsidRPr="008B720D">
        <w:rPr>
          <w:rFonts w:eastAsia="Times New Roman"/>
        </w:rPr>
        <w:t>Notwithstanding subsection (B) above, if any use of property is a permitted use, or is approved as a use pursuant to any applicable conditional use, special exception or similar procedure, then local development standards, or other ordinances are null and void to the extent they apply to the operation or expansion of existing industrial facilities otherwise permitted by this chapter or the laws of this State.</w:t>
      </w:r>
    </w:p>
    <w:p w:rsidR="008B720D" w:rsidRDefault="008B720D" w:rsidP="008B7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720D" w:rsidRDefault="008B720D" w:rsidP="008B7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bookmarkStart w:id="43" w:name="_DV_C49"/>
      <w:r w:rsidRPr="008B720D">
        <w:rPr>
          <w:rFonts w:eastAsia="Times New Roman"/>
        </w:rPr>
        <w:t>Section 31</w:t>
      </w:r>
      <w:r w:rsidR="00D1203B">
        <w:rPr>
          <w:rFonts w:eastAsia="Times New Roman"/>
        </w:rPr>
        <w:noBreakHyphen/>
      </w:r>
      <w:r w:rsidRPr="008B720D">
        <w:rPr>
          <w:rFonts w:eastAsia="Times New Roman"/>
        </w:rPr>
        <w:t>24</w:t>
      </w:r>
      <w:r w:rsidR="00D1203B">
        <w:rPr>
          <w:rFonts w:eastAsia="Times New Roman"/>
        </w:rPr>
        <w:noBreakHyphen/>
      </w:r>
      <w:r w:rsidRPr="008B720D">
        <w:rPr>
          <w:rFonts w:eastAsia="Times New Roman"/>
        </w:rPr>
        <w:t>60.</w:t>
      </w:r>
      <w:bookmarkStart w:id="44" w:name="_DV_M42"/>
      <w:bookmarkEnd w:id="43"/>
      <w:bookmarkEnd w:id="44"/>
      <w:r>
        <w:rPr>
          <w:rFonts w:eastAsia="Times New Roman"/>
        </w:rPr>
        <w:tab/>
      </w:r>
      <w:r w:rsidRPr="008B720D">
        <w:rPr>
          <w:rFonts w:eastAsia="Times New Roman"/>
        </w:rPr>
        <w:t>No existing industrial facility is or may become a nuisance, private or public, by any changed conditions in or about the locality of the facility. This section does not apply whenever a nuisance results from the illegal operation of an existing industrial facility.</w:t>
      </w:r>
      <w:bookmarkStart w:id="45" w:name="_DV_C50"/>
      <w:r w:rsidRPr="008B720D">
        <w:rPr>
          <w:rFonts w:eastAsia="Times New Roman"/>
        </w:rPr>
        <w:t>”</w:t>
      </w:r>
      <w:bookmarkEnd w:id="45"/>
    </w:p>
    <w:p w:rsidR="00370DFB" w:rsidRDefault="00370DFB" w:rsidP="00370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6" w:name="_DV_C51"/>
    </w:p>
    <w:p w:rsidR="00370DFB" w:rsidRDefault="00370DFB" w:rsidP="00370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w:t>
      </w:r>
      <w:r>
        <w:rPr>
          <w:rFonts w:eastAsia="Times New Roman"/>
        </w:rPr>
        <w:tab/>
      </w:r>
      <w:r w:rsidRPr="00370DFB">
        <w:rPr>
          <w:rFonts w:eastAsia="Times New Roman"/>
        </w:rPr>
        <w:t>2.</w:t>
      </w:r>
      <w:r>
        <w:rPr>
          <w:rFonts w:eastAsia="Times New Roman"/>
        </w:rPr>
        <w:tab/>
      </w:r>
      <w:r w:rsidRPr="00370DFB">
        <w:rPr>
          <w:rFonts w:eastAsia="Times New Roman"/>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70DFB" w:rsidRPr="00370DFB" w:rsidRDefault="00370DFB" w:rsidP="00370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6099" w:rsidRPr="00522CE0" w:rsidRDefault="00370D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w:t>
      </w:r>
      <w:r>
        <w:rPr>
          <w:rFonts w:eastAsia="Times New Roman"/>
        </w:rPr>
        <w:tab/>
        <w:t>3.</w:t>
      </w:r>
      <w:r>
        <w:rPr>
          <w:rFonts w:eastAsia="Times New Roman"/>
        </w:rPr>
        <w:tab/>
      </w:r>
      <w:r w:rsidRPr="00370DFB">
        <w:rPr>
          <w:rFonts w:eastAsia="Times New Roman"/>
        </w:rPr>
        <w:t>This act takes effect upon approval by the Governor.</w:t>
      </w:r>
      <w:bookmarkEnd w:id="46"/>
    </w:p>
    <w:p w:rsidR="00167C8A" w:rsidRDefault="00D1203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63398" w:rsidRDefault="00D63398" w:rsidP="00D63398">
      <w:pPr>
        <w:suppressAutoHyphens/>
        <w:jc w:val="both"/>
        <w:rPr>
          <w:rFonts w:eastAsia="Times New Roman"/>
        </w:rPr>
      </w:pPr>
    </w:p>
    <w:sectPr w:rsidR="00D63398" w:rsidSect="00D6339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0DFB" w:rsidRDefault="00370DFB" w:rsidP="00522CE0">
      <w:r>
        <w:separator/>
      </w:r>
    </w:p>
  </w:endnote>
  <w:endnote w:type="continuationSeparator" w:id="0">
    <w:p w:rsidR="00370DFB" w:rsidRDefault="00370DF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991FA4-5883-485E-BC53-6BD2E4C8FC70}"/>
    <w:embedBold r:id="rId2" w:fontKey="{C8F5E890-9193-4FCD-8745-B5A1B18AD8F7}"/>
  </w:font>
  <w:font w:name="Calibri">
    <w:panose1 w:val="020F0502020204030204"/>
    <w:charset w:val="00"/>
    <w:family w:val="swiss"/>
    <w:pitch w:val="variable"/>
    <w:sig w:usb0="E00002FF" w:usb1="4000ACFF" w:usb2="00000001" w:usb3="00000000" w:csb0="0000019F" w:csb1="00000000"/>
    <w:embedRegular r:id="rId3" w:fontKey="{0E3741F5-E53C-4FA4-8CDD-8FD78C78ABF8}"/>
    <w:embedBold r:id="rId4" w:fontKey="{1D6A9EC9-B2A3-43B8-A496-3C4F53DB2DE5}"/>
  </w:font>
  <w:font w:name="Cambria">
    <w:panose1 w:val="02040503050406030204"/>
    <w:charset w:val="00"/>
    <w:family w:val="roman"/>
    <w:pitch w:val="variable"/>
    <w:sig w:usb0="E00002FF" w:usb1="400004FF" w:usb2="00000000" w:usb3="00000000" w:csb0="0000019F" w:csb1="00000000"/>
    <w:embedRegular r:id="rId5" w:fontKey="{9745FB56-8FB8-4EA9-BDD9-75A83937B9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398" w:rsidRPr="00D77217" w:rsidRDefault="00D63398" w:rsidP="00D77217">
    <w:pPr>
      <w:pStyle w:val="Footer"/>
      <w:tabs>
        <w:tab w:val="clear" w:pos="4680"/>
        <w:tab w:val="clear" w:pos="9360"/>
        <w:tab w:val="center" w:pos="2995"/>
      </w:tabs>
      <w:spacing w:before="120"/>
    </w:pPr>
    <w:r>
      <w:t>[1062]</w:t>
    </w:r>
    <w:r>
      <w:tab/>
    </w:r>
    <w:r>
      <w:fldChar w:fldCharType="begin"/>
    </w:r>
    <w:r>
      <w:instrText xml:space="preserve"> PAGE  \* MERGEFORMAT </w:instrText>
    </w:r>
    <w:r>
      <w:fldChar w:fldCharType="separate"/>
    </w:r>
    <w:r w:rsidR="008745B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0DFB" w:rsidRDefault="00370DFB" w:rsidP="00522CE0">
      <w:r>
        <w:separator/>
      </w:r>
    </w:p>
  </w:footnote>
  <w:footnote w:type="continuationSeparator" w:id="0">
    <w:p w:rsidR="00370DFB" w:rsidRDefault="00370DF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EXIS.EB.PGC"/>
    <w:docVar w:name="CoverAttorneyInitials" w:val="EB"/>
    <w:docVar w:name="CoverAttorneyLastName" w:val="Bender"/>
    <w:docVar w:name="CoverBillType" w:val="b"/>
    <w:docVar w:name="CoverSenator" w:val="PGC"/>
    <w:docVar w:name="dvBillNumber" w:val="1062"/>
    <w:docVar w:name="dvBillNumberPrefix" w:val="S. "/>
    <w:docVar w:name="dvOriginalBody" w:val="Senate"/>
    <w:docVar w:name="fulldraftpath" w:val="L:\S-RES\PGC\015EXIS.EB.PGC.DOCX"/>
    <w:docVar w:name="NameofBody" w:val="S"/>
    <w:docVar w:name="vgroup2" w:val="S-RES"/>
  </w:docVars>
  <w:rsids>
    <w:rsidRoot w:val="00DB6099"/>
    <w:rsid w:val="00042AC1"/>
    <w:rsid w:val="00046516"/>
    <w:rsid w:val="0007601D"/>
    <w:rsid w:val="000B0720"/>
    <w:rsid w:val="000B5EAF"/>
    <w:rsid w:val="001315B2"/>
    <w:rsid w:val="00167C8A"/>
    <w:rsid w:val="001703C6"/>
    <w:rsid w:val="00170561"/>
    <w:rsid w:val="00186AC9"/>
    <w:rsid w:val="00197DF1"/>
    <w:rsid w:val="001B3DD9"/>
    <w:rsid w:val="001B7E5D"/>
    <w:rsid w:val="001D3BAC"/>
    <w:rsid w:val="00216025"/>
    <w:rsid w:val="00245C4E"/>
    <w:rsid w:val="002C1321"/>
    <w:rsid w:val="002C2031"/>
    <w:rsid w:val="002C5896"/>
    <w:rsid w:val="002D3BED"/>
    <w:rsid w:val="00307C2B"/>
    <w:rsid w:val="00313C75"/>
    <w:rsid w:val="00315D04"/>
    <w:rsid w:val="00370DFB"/>
    <w:rsid w:val="00383247"/>
    <w:rsid w:val="003D6E2B"/>
    <w:rsid w:val="003E7597"/>
    <w:rsid w:val="0044020F"/>
    <w:rsid w:val="00450668"/>
    <w:rsid w:val="00466558"/>
    <w:rsid w:val="004813A2"/>
    <w:rsid w:val="004952FA"/>
    <w:rsid w:val="004B6A22"/>
    <w:rsid w:val="004D7F37"/>
    <w:rsid w:val="00510F97"/>
    <w:rsid w:val="00522CE0"/>
    <w:rsid w:val="00565148"/>
    <w:rsid w:val="00570403"/>
    <w:rsid w:val="00593361"/>
    <w:rsid w:val="0059350D"/>
    <w:rsid w:val="005A413B"/>
    <w:rsid w:val="005A5017"/>
    <w:rsid w:val="005A648C"/>
    <w:rsid w:val="005F1745"/>
    <w:rsid w:val="006A1802"/>
    <w:rsid w:val="006C74EA"/>
    <w:rsid w:val="0072085A"/>
    <w:rsid w:val="00720D40"/>
    <w:rsid w:val="007318D4"/>
    <w:rsid w:val="00765784"/>
    <w:rsid w:val="007A4390"/>
    <w:rsid w:val="007E5CB7"/>
    <w:rsid w:val="00820CF6"/>
    <w:rsid w:val="008314D2"/>
    <w:rsid w:val="008745BD"/>
    <w:rsid w:val="008B2F42"/>
    <w:rsid w:val="008B720D"/>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07E8C"/>
    <w:rsid w:val="00C45366"/>
    <w:rsid w:val="00C57023"/>
    <w:rsid w:val="00C74052"/>
    <w:rsid w:val="00CB187A"/>
    <w:rsid w:val="00CC0EC7"/>
    <w:rsid w:val="00D1088B"/>
    <w:rsid w:val="00D1203B"/>
    <w:rsid w:val="00D14DE6"/>
    <w:rsid w:val="00D156D2"/>
    <w:rsid w:val="00D35486"/>
    <w:rsid w:val="00D53E29"/>
    <w:rsid w:val="00D63398"/>
    <w:rsid w:val="00D6532A"/>
    <w:rsid w:val="00D77217"/>
    <w:rsid w:val="00D86943"/>
    <w:rsid w:val="00DA47B9"/>
    <w:rsid w:val="00DB6099"/>
    <w:rsid w:val="00DE5635"/>
    <w:rsid w:val="00E058D3"/>
    <w:rsid w:val="00E2236D"/>
    <w:rsid w:val="00E70FEA"/>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FED02636-697D-4351-BB43-2660A53C8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633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62&amp;session=121&amp;summary=B" TargetMode="External"/><Relationship Id="rId3" Type="http://schemas.openxmlformats.org/officeDocument/2006/relationships/webSettings" Target="webSettings.xml"/><Relationship Id="rId7" Type="http://schemas.openxmlformats.org/officeDocument/2006/relationships/hyperlink" Target="file:///h:\SJ%20Archive\2016\02-04-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2-04-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062_2016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1295</Words>
  <Characters>7383</Characters>
  <Application>Microsoft Office Word</Application>
  <DocSecurity>6</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1062: Housing and redevelopment - South Carolina Legislature Online</dc:title>
  <dc:subject/>
  <dc:creator>%USERNAME%</dc:creator>
  <cp:keywords/>
  <dc:description/>
  <cp:lastModifiedBy>N Cumfer</cp:lastModifiedBy>
  <cp:revision>2</cp:revision>
  <dcterms:created xsi:type="dcterms:W3CDTF">2016-12-02T17:26:00Z</dcterms:created>
  <dcterms:modified xsi:type="dcterms:W3CDTF">2016-12-02T17:26:00Z</dcterms:modified>
</cp:coreProperties>
</file>