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85E" w:rsidRDefault="002D085E" w:rsidP="002D085E">
      <w:pPr>
        <w:widowControl w:val="0"/>
        <w:jc w:val="center"/>
      </w:pPr>
      <w:bookmarkStart w:id="0" w:name="_GoBack"/>
      <w:bookmarkEnd w:id="0"/>
      <w:r w:rsidRPr="002D085E">
        <w:rPr>
          <w:b/>
        </w:rPr>
        <w:t>South Carolina General Assembly</w:t>
      </w:r>
    </w:p>
    <w:p w:rsidR="002D085E" w:rsidRDefault="002D085E" w:rsidP="002D085E">
      <w:pPr>
        <w:widowControl w:val="0"/>
        <w:jc w:val="center"/>
      </w:pPr>
      <w:r>
        <w:t>121st Session, 2015-2016</w:t>
      </w:r>
    </w:p>
    <w:p w:rsidR="002D085E" w:rsidRDefault="002D085E" w:rsidP="002D085E">
      <w:pPr>
        <w:widowControl w:val="0"/>
      </w:pPr>
    </w:p>
    <w:p w:rsidR="002D085E" w:rsidRDefault="002D085E" w:rsidP="002D085E">
      <w:pPr>
        <w:widowControl w:val="0"/>
        <w:rPr>
          <w:b/>
        </w:rPr>
      </w:pPr>
      <w:r w:rsidRPr="002D085E">
        <w:rPr>
          <w:b/>
        </w:rPr>
        <w:t>S.</w:t>
      </w:r>
      <w:r>
        <w:rPr>
          <w:b/>
        </w:rPr>
        <w:t xml:space="preserve"> </w:t>
      </w:r>
      <w:r w:rsidRPr="002D085E">
        <w:rPr>
          <w:b/>
        </w:rPr>
        <w:t>158</w:t>
      </w:r>
    </w:p>
    <w:p w:rsidR="002D085E" w:rsidRDefault="002D085E" w:rsidP="002D085E">
      <w:pPr>
        <w:widowControl w:val="0"/>
        <w:rPr>
          <w:b/>
        </w:rPr>
      </w:pPr>
    </w:p>
    <w:p w:rsidR="002D085E" w:rsidRDefault="002D085E" w:rsidP="002D085E">
      <w:pPr>
        <w:widowControl w:val="0"/>
      </w:pPr>
      <w:r w:rsidRPr="002D085E">
        <w:rPr>
          <w:b/>
        </w:rPr>
        <w:t>STATUS INFORMATION</w:t>
      </w:r>
    </w:p>
    <w:p w:rsidR="002D085E" w:rsidRDefault="002D085E" w:rsidP="002D085E">
      <w:pPr>
        <w:widowControl w:val="0"/>
      </w:pPr>
    </w:p>
    <w:p w:rsidR="002D085E" w:rsidRDefault="002D085E" w:rsidP="002D085E">
      <w:pPr>
        <w:widowControl w:val="0"/>
      </w:pPr>
      <w:r>
        <w:t>General Bill</w:t>
      </w:r>
    </w:p>
    <w:p w:rsidR="002D085E" w:rsidRDefault="002D085E" w:rsidP="002D085E">
      <w:pPr>
        <w:widowControl w:val="0"/>
      </w:pPr>
      <w:r>
        <w:t>Sponsors: Senator Shealy</w:t>
      </w:r>
    </w:p>
    <w:p w:rsidR="002D085E" w:rsidRDefault="002D085E" w:rsidP="002D085E">
      <w:pPr>
        <w:widowControl w:val="0"/>
      </w:pPr>
      <w:r>
        <w:t>Document Path: l:\s-res\ks\010bear.kmm.ks.docx</w:t>
      </w:r>
    </w:p>
    <w:p w:rsidR="002D085E" w:rsidRDefault="002D085E" w:rsidP="002D085E">
      <w:pPr>
        <w:widowControl w:val="0"/>
      </w:pPr>
    </w:p>
    <w:p w:rsidR="006C3FD0" w:rsidRDefault="006C3FD0" w:rsidP="002D085E">
      <w:pPr>
        <w:widowControl w:val="0"/>
      </w:pPr>
      <w:r>
        <w:t>Introduced in the Senate on January 13, 2015</w:t>
      </w:r>
    </w:p>
    <w:p w:rsidR="006C3FD0" w:rsidRPr="006C3FD0" w:rsidRDefault="006C3FD0" w:rsidP="002D085E">
      <w:pPr>
        <w:widowControl w:val="0"/>
      </w:pPr>
      <w:r>
        <w:t xml:space="preserve">Currently residing in the Senate Committee on </w:t>
      </w:r>
      <w:r w:rsidRPr="006C3FD0">
        <w:rPr>
          <w:b/>
        </w:rPr>
        <w:t>Judiciary</w:t>
      </w:r>
    </w:p>
    <w:p w:rsidR="006C3FD0" w:rsidRDefault="006C3FD0" w:rsidP="002D085E">
      <w:pPr>
        <w:widowControl w:val="0"/>
      </w:pPr>
    </w:p>
    <w:p w:rsidR="002D085E" w:rsidRDefault="002D085E" w:rsidP="002D085E">
      <w:pPr>
        <w:widowControl w:val="0"/>
      </w:pPr>
      <w:r>
        <w:t xml:space="preserve">Summary: </w:t>
      </w:r>
      <w:r w:rsidR="00A94372">
        <w:t>Bear-baying</w:t>
      </w:r>
    </w:p>
    <w:p w:rsidR="002D085E" w:rsidRDefault="002D085E" w:rsidP="002D085E">
      <w:pPr>
        <w:widowControl w:val="0"/>
      </w:pPr>
    </w:p>
    <w:p w:rsidR="002D085E" w:rsidRDefault="002D085E" w:rsidP="002D085E">
      <w:pPr>
        <w:widowControl w:val="0"/>
      </w:pPr>
    </w:p>
    <w:p w:rsidR="002D085E" w:rsidRDefault="002D085E" w:rsidP="002D085E">
      <w:pPr>
        <w:widowControl w:val="0"/>
        <w:tabs>
          <w:tab w:val="center" w:pos="590"/>
          <w:tab w:val="center" w:pos="1440"/>
          <w:tab w:val="left" w:pos="1872"/>
          <w:tab w:val="left" w:pos="9187"/>
        </w:tabs>
      </w:pPr>
      <w:r w:rsidRPr="002D085E">
        <w:rPr>
          <w:b/>
        </w:rPr>
        <w:t>HISTORY OF LEGISLATIVE ACTIONS</w:t>
      </w:r>
    </w:p>
    <w:p w:rsidR="002D085E" w:rsidRDefault="002D085E" w:rsidP="002D085E">
      <w:pPr>
        <w:widowControl w:val="0"/>
        <w:tabs>
          <w:tab w:val="center" w:pos="590"/>
          <w:tab w:val="center" w:pos="1440"/>
          <w:tab w:val="left" w:pos="1872"/>
          <w:tab w:val="left" w:pos="9187"/>
        </w:tabs>
      </w:pPr>
    </w:p>
    <w:p w:rsidR="002D085E" w:rsidRPr="002D085E" w:rsidRDefault="002D085E" w:rsidP="002D085E">
      <w:pPr>
        <w:widowControl w:val="0"/>
        <w:tabs>
          <w:tab w:val="center" w:pos="590"/>
          <w:tab w:val="center" w:pos="1440"/>
          <w:tab w:val="left" w:pos="1872"/>
          <w:tab w:val="left" w:pos="9187"/>
        </w:tabs>
      </w:pPr>
      <w:r w:rsidRPr="002D085E">
        <w:rPr>
          <w:u w:val="single"/>
        </w:rPr>
        <w:tab/>
        <w:t>Date</w:t>
      </w:r>
      <w:r w:rsidRPr="002D085E">
        <w:rPr>
          <w:u w:val="single"/>
        </w:rPr>
        <w:tab/>
        <w:t>Body</w:t>
      </w:r>
      <w:r w:rsidRPr="002D085E">
        <w:rPr>
          <w:u w:val="single"/>
        </w:rPr>
        <w:tab/>
        <w:t>Action Description with journal page number</w:t>
      </w:r>
      <w:r w:rsidRPr="002D085E">
        <w:rPr>
          <w:u w:val="single"/>
        </w:rPr>
        <w:tab/>
      </w:r>
    </w:p>
    <w:p w:rsidR="00E12F3A" w:rsidRDefault="00E12F3A" w:rsidP="00E12F3A">
      <w:pPr>
        <w:widowControl w:val="0"/>
        <w:tabs>
          <w:tab w:val="right" w:pos="1008"/>
          <w:tab w:val="left" w:pos="1152"/>
          <w:tab w:val="left" w:pos="1872"/>
          <w:tab w:val="left" w:pos="9187"/>
        </w:tabs>
        <w:ind w:left="2088" w:hanging="2088"/>
      </w:pPr>
      <w:r>
        <w:tab/>
        <w:t>12/3/2014</w:t>
      </w:r>
      <w:r>
        <w:tab/>
        <w:t>Senate</w:t>
      </w:r>
      <w:r>
        <w:tab/>
      </w:r>
      <w:r w:rsidRPr="002D0675">
        <w:t>Prefiled</w:t>
      </w:r>
    </w:p>
    <w:p w:rsidR="00E12F3A" w:rsidRDefault="00E12F3A" w:rsidP="00E12F3A">
      <w:pPr>
        <w:widowControl w:val="0"/>
        <w:tabs>
          <w:tab w:val="right" w:pos="1008"/>
          <w:tab w:val="left" w:pos="1152"/>
          <w:tab w:val="left" w:pos="1872"/>
          <w:tab w:val="left" w:pos="9187"/>
        </w:tabs>
        <w:ind w:left="2088" w:hanging="2088"/>
      </w:pPr>
      <w:r>
        <w:tab/>
        <w:t>12/3/2014</w:t>
      </w:r>
      <w:r>
        <w:tab/>
        <w:t>Senate</w:t>
      </w:r>
      <w:r>
        <w:tab/>
      </w:r>
      <w:r w:rsidRPr="002D0675">
        <w:t xml:space="preserve">Referred to Committee on </w:t>
      </w:r>
      <w:r w:rsidRPr="002D0675">
        <w:rPr>
          <w:b/>
        </w:rPr>
        <w:t>Judiciary</w:t>
      </w:r>
    </w:p>
    <w:p w:rsidR="00E12F3A" w:rsidRDefault="00E12F3A" w:rsidP="00E12F3A">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2D0675">
        <w:t>(</w:t>
      </w:r>
      <w:hyperlink r:id="rId6" w:history="1">
        <w:r w:rsidRPr="00B16BAB">
          <w:rPr>
            <w:rStyle w:val="Hyperlink"/>
          </w:rPr>
          <w:t>Senate Journal</w:t>
        </w:r>
        <w:r w:rsidRPr="00B16BAB">
          <w:rPr>
            <w:rStyle w:val="Hyperlink"/>
          </w:rPr>
          <w:noBreakHyphen/>
          <w:t>page 107</w:t>
        </w:r>
      </w:hyperlink>
      <w:r w:rsidRPr="002D0675">
        <w:t>)</w:t>
      </w:r>
    </w:p>
    <w:p w:rsidR="00E12F3A" w:rsidRDefault="00E12F3A" w:rsidP="00E12F3A">
      <w:pPr>
        <w:widowControl w:val="0"/>
        <w:tabs>
          <w:tab w:val="right" w:pos="1008"/>
          <w:tab w:val="left" w:pos="1152"/>
          <w:tab w:val="left" w:pos="1872"/>
          <w:tab w:val="left" w:pos="9187"/>
        </w:tabs>
        <w:ind w:left="2088" w:hanging="2088"/>
      </w:pPr>
      <w:r>
        <w:tab/>
        <w:t>1/13/2015</w:t>
      </w:r>
      <w:r>
        <w:tab/>
        <w:t>Senate</w:t>
      </w:r>
      <w:r>
        <w:tab/>
      </w:r>
      <w:r w:rsidRPr="002D0675">
        <w:t>Ref</w:t>
      </w:r>
      <w:r>
        <w:t xml:space="preserve">erred to Committee on </w:t>
      </w:r>
      <w:r w:rsidRPr="002D0675">
        <w:rPr>
          <w:b/>
        </w:rPr>
        <w:t>Judiciary</w:t>
      </w:r>
      <w:r>
        <w:t xml:space="preserve"> </w:t>
      </w:r>
      <w:r w:rsidRPr="002D0675">
        <w:t>(</w:t>
      </w:r>
      <w:hyperlink r:id="rId7" w:history="1">
        <w:r w:rsidRPr="00B16BAB">
          <w:rPr>
            <w:rStyle w:val="Hyperlink"/>
          </w:rPr>
          <w:t>Senate Journal</w:t>
        </w:r>
        <w:r w:rsidRPr="00B16BAB">
          <w:rPr>
            <w:rStyle w:val="Hyperlink"/>
          </w:rPr>
          <w:noBreakHyphen/>
          <w:t>page 107</w:t>
        </w:r>
      </w:hyperlink>
      <w:r w:rsidRPr="002D0675">
        <w:t>)</w:t>
      </w:r>
    </w:p>
    <w:p w:rsidR="00E12F3A" w:rsidRDefault="00E12F3A" w:rsidP="00E12F3A">
      <w:pPr>
        <w:widowControl w:val="0"/>
        <w:tabs>
          <w:tab w:val="right" w:pos="1008"/>
          <w:tab w:val="left" w:pos="1152"/>
          <w:tab w:val="left" w:pos="1872"/>
          <w:tab w:val="left" w:pos="9187"/>
        </w:tabs>
        <w:ind w:left="2088" w:hanging="2088"/>
      </w:pPr>
    </w:p>
    <w:p w:rsidR="002D085E" w:rsidRDefault="002D085E" w:rsidP="002D085E">
      <w:pPr>
        <w:widowControl w:val="0"/>
        <w:tabs>
          <w:tab w:val="right" w:pos="1008"/>
          <w:tab w:val="left" w:pos="1152"/>
          <w:tab w:val="left" w:pos="1872"/>
          <w:tab w:val="left" w:pos="9187"/>
        </w:tabs>
        <w:ind w:left="2088" w:hanging="2088"/>
      </w:pPr>
      <w:r>
        <w:t xml:space="preserve">View the latest </w:t>
      </w:r>
      <w:hyperlink r:id="rId8" w:history="1">
        <w:r w:rsidRPr="002D085E">
          <w:rPr>
            <w:rStyle w:val="Hyperlink"/>
          </w:rPr>
          <w:t>legislative information</w:t>
        </w:r>
      </w:hyperlink>
      <w:r>
        <w:t xml:space="preserve"> at the website</w:t>
      </w:r>
    </w:p>
    <w:p w:rsidR="002D085E" w:rsidRDefault="002D085E" w:rsidP="002D085E">
      <w:pPr>
        <w:widowControl w:val="0"/>
        <w:tabs>
          <w:tab w:val="right" w:pos="1008"/>
          <w:tab w:val="left" w:pos="1152"/>
          <w:tab w:val="left" w:pos="1872"/>
          <w:tab w:val="left" w:pos="9187"/>
        </w:tabs>
        <w:ind w:left="2088" w:hanging="2088"/>
      </w:pPr>
    </w:p>
    <w:p w:rsidR="002D085E" w:rsidRPr="002D085E" w:rsidRDefault="002D085E" w:rsidP="002D085E">
      <w:pPr>
        <w:widowControl w:val="0"/>
        <w:tabs>
          <w:tab w:val="right" w:pos="1008"/>
          <w:tab w:val="left" w:pos="1152"/>
          <w:tab w:val="left" w:pos="1872"/>
          <w:tab w:val="left" w:pos="9187"/>
        </w:tabs>
        <w:ind w:left="2088" w:hanging="2088"/>
      </w:pPr>
    </w:p>
    <w:p w:rsidR="002D085E" w:rsidRDefault="002D085E" w:rsidP="002D085E">
      <w:pPr>
        <w:widowControl w:val="0"/>
      </w:pPr>
      <w:r w:rsidRPr="002D085E">
        <w:rPr>
          <w:b/>
        </w:rPr>
        <w:t>VERSIONS OF THIS BILL</w:t>
      </w:r>
    </w:p>
    <w:p w:rsidR="002D085E" w:rsidRDefault="002D085E" w:rsidP="002D085E">
      <w:pPr>
        <w:widowControl w:val="0"/>
      </w:pPr>
    </w:p>
    <w:p w:rsidR="002D085E" w:rsidRDefault="00B16BAB" w:rsidP="002D085E">
      <w:pPr>
        <w:widowControl w:val="0"/>
      </w:pPr>
      <w:hyperlink r:id="rId9" w:history="1">
        <w:r w:rsidR="002D085E">
          <w:rPr>
            <w:rStyle w:val="Hyperlink"/>
          </w:rPr>
          <w:t>12/3/2014</w:t>
        </w:r>
      </w:hyperlink>
    </w:p>
    <w:p w:rsidR="002D085E" w:rsidRDefault="002D085E" w:rsidP="002D085E"/>
    <w:p w:rsidR="002D085E" w:rsidRDefault="002D085E" w:rsidP="002D085E">
      <w:pPr>
        <w:sectPr w:rsidR="002D085E" w:rsidSect="002D085E">
          <w:pgSz w:w="12240" w:h="15840" w:code="1"/>
          <w:pgMar w:top="1080" w:right="1440" w:bottom="1080" w:left="1440" w:header="720" w:footer="720" w:gutter="0"/>
          <w:cols w:space="720"/>
          <w:noEndnote/>
          <w:docGrid w:linePitch="360"/>
        </w:sectPr>
      </w:pPr>
    </w:p>
    <w:p w:rsidR="00C723B4" w:rsidRPr="00522CE0" w:rsidRDefault="00C7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7A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3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15FCC">
        <w:rPr>
          <w:color w:val="000000" w:themeColor="text1"/>
          <w:u w:color="000000" w:themeColor="text1"/>
        </w:rPr>
        <w:t>TO AMEND SECTION 16</w:t>
      </w:r>
      <w:r>
        <w:rPr>
          <w:color w:val="000000" w:themeColor="text1"/>
          <w:u w:color="000000" w:themeColor="text1"/>
        </w:rPr>
        <w:noBreakHyphen/>
      </w:r>
      <w:r w:rsidRPr="00C15FCC">
        <w:rPr>
          <w:color w:val="000000" w:themeColor="text1"/>
          <w:u w:color="000000" w:themeColor="text1"/>
        </w:rPr>
        <w:t>27</w:t>
      </w:r>
      <w:r>
        <w:rPr>
          <w:color w:val="000000" w:themeColor="text1"/>
          <w:u w:color="000000" w:themeColor="text1"/>
        </w:rPr>
        <w:noBreakHyphen/>
      </w:r>
      <w:r w:rsidRPr="00C15FCC">
        <w:rPr>
          <w:color w:val="000000" w:themeColor="text1"/>
          <w:u w:color="000000" w:themeColor="text1"/>
        </w:rPr>
        <w:t>80</w:t>
      </w:r>
      <w:r>
        <w:rPr>
          <w:color w:val="000000" w:themeColor="text1"/>
          <w:u w:color="000000" w:themeColor="text1"/>
        </w:rPr>
        <w:t xml:space="preserve"> OF THE 1976 C</w:t>
      </w:r>
      <w:r w:rsidRPr="00C15FCC">
        <w:rPr>
          <w:color w:val="000000" w:themeColor="text1"/>
          <w:u w:color="000000" w:themeColor="text1"/>
        </w:rPr>
        <w:t>ODE</w:t>
      </w:r>
      <w:r>
        <w:rPr>
          <w:color w:val="000000" w:themeColor="text1"/>
          <w:u w:color="000000" w:themeColor="text1"/>
        </w:rPr>
        <w:t xml:space="preserve">, </w:t>
      </w:r>
      <w:r w:rsidRPr="00C15FCC">
        <w:rPr>
          <w:color w:val="000000" w:themeColor="text1"/>
          <w:u w:color="000000" w:themeColor="text1"/>
        </w:rPr>
        <w:t>RELATING TO THE EXEMPTIONS OF CERTAIN ACTIVITIES FROM THE ANIMAL FIGHTING AND BAITING ACT, TO DELETE THE EXEMPTION OF “BEAR</w:t>
      </w:r>
      <w:r>
        <w:rPr>
          <w:color w:val="000000" w:themeColor="text1"/>
          <w:u w:color="000000" w:themeColor="text1"/>
        </w:rPr>
        <w:noBreakHyphen/>
        <w:t xml:space="preserve">BAYING”; </w:t>
      </w:r>
      <w:r w:rsidRPr="00C15FCC">
        <w:rPr>
          <w:color w:val="000000" w:themeColor="text1"/>
          <w:u w:color="000000" w:themeColor="text1"/>
        </w:rPr>
        <w:t>AND TO AMEND SECTION 50</w:t>
      </w:r>
      <w:r>
        <w:rPr>
          <w:color w:val="000000" w:themeColor="text1"/>
          <w:u w:color="000000" w:themeColor="text1"/>
        </w:rPr>
        <w:noBreakHyphen/>
      </w:r>
      <w:r w:rsidRPr="00C15FCC">
        <w:rPr>
          <w:color w:val="000000" w:themeColor="text1"/>
          <w:u w:color="000000" w:themeColor="text1"/>
        </w:rPr>
        <w:t>11</w:t>
      </w:r>
      <w:r>
        <w:rPr>
          <w:color w:val="000000" w:themeColor="text1"/>
          <w:u w:color="000000" w:themeColor="text1"/>
        </w:rPr>
        <w:noBreakHyphen/>
      </w:r>
      <w:r w:rsidRPr="00C15FCC">
        <w:rPr>
          <w:color w:val="000000" w:themeColor="text1"/>
          <w:u w:color="000000" w:themeColor="text1"/>
        </w:rPr>
        <w:t>430, RELATING TO BEAR HUNTING AND UNLAWFUL ACTS IN REGARD TO BEARS INCLUDING A PROVISION THAT IT IS UNLAWFUL TO POSSESS A CAPTIVE BEAR EXCEPT BY PERMIT ISSUED BY THE DEPARTMENT OF NATURAL RESOURCES, TO PROVIDE THAT A CAPTIVE BEAR FOR WHICH A PERMIT HAS BEEN ISSUED AND WHICH UPON INFORMATION AND BELIEF OF THE DEPARTMENT HAS BEEN OR IS BEING USED FOR THE PURPOSE OF “BEAR</w:t>
      </w:r>
      <w:r>
        <w:rPr>
          <w:color w:val="000000" w:themeColor="text1"/>
          <w:u w:color="000000" w:themeColor="text1"/>
        </w:rPr>
        <w:noBreakHyphen/>
      </w:r>
      <w:r w:rsidRPr="00C15FCC">
        <w:rPr>
          <w:color w:val="000000" w:themeColor="text1"/>
          <w:u w:color="000000" w:themeColor="text1"/>
        </w:rPr>
        <w:t>BAYING” MUST BE TAKEN INTO CUSTODY BY THE DEPARTMENT, AND TO PROVIDE THAT THE DEPARTMENT SHALL MAKE EVERY EFFORT TO PLACE THESE BEARS IN A SUITABLE ENVIRONMENT, INCLUDING ZOOS OR ANIMAL PARKS WITHIN OR OUTSIDE THIS STATE.</w:t>
      </w:r>
    </w:p>
    <w:p w:rsidR="00007A76" w:rsidRDefault="00007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3E6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3E6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1.</w:t>
      </w:r>
      <w:r w:rsidRPr="00C15FCC">
        <w:rPr>
          <w:color w:val="000000" w:themeColor="text1"/>
          <w:u w:color="000000" w:themeColor="text1"/>
        </w:rPr>
        <w:tab/>
        <w:t>Section 16</w:t>
      </w:r>
      <w:r>
        <w:rPr>
          <w:color w:val="000000" w:themeColor="text1"/>
          <w:u w:color="000000" w:themeColor="text1"/>
        </w:rPr>
        <w:noBreakHyphen/>
      </w:r>
      <w:r w:rsidRPr="00C15FCC">
        <w:rPr>
          <w:color w:val="000000" w:themeColor="text1"/>
          <w:u w:color="000000" w:themeColor="text1"/>
        </w:rPr>
        <w:t>27</w:t>
      </w:r>
      <w:r>
        <w:rPr>
          <w:color w:val="000000" w:themeColor="text1"/>
          <w:u w:color="000000" w:themeColor="text1"/>
        </w:rPr>
        <w:noBreakHyphen/>
      </w:r>
      <w:r w:rsidRPr="00C15FCC">
        <w:rPr>
          <w:color w:val="000000" w:themeColor="text1"/>
          <w:u w:color="000000" w:themeColor="text1"/>
        </w:rPr>
        <w:t>80(A) of the 1976 Code</w:t>
      </w:r>
      <w:r>
        <w:rPr>
          <w:color w:val="000000" w:themeColor="text1"/>
          <w:u w:color="000000" w:themeColor="text1"/>
        </w:rPr>
        <w:t xml:space="preserve"> </w:t>
      </w:r>
      <w:r w:rsidRPr="00C15FCC">
        <w:rPr>
          <w:color w:val="000000" w:themeColor="text1"/>
          <w:u w:color="000000" w:themeColor="text1"/>
        </w:rPr>
        <w:t>is amended to read:</w:t>
      </w: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ab/>
        <w:t>“</w:t>
      </w:r>
      <w:r w:rsidR="001E3F3F">
        <w:rPr>
          <w:color w:val="000000" w:themeColor="text1"/>
          <w:u w:color="000000" w:themeColor="text1"/>
        </w:rPr>
        <w:t>Section 16-27-80.</w:t>
      </w:r>
      <w:r w:rsidR="001E3F3F">
        <w:rPr>
          <w:color w:val="000000" w:themeColor="text1"/>
          <w:u w:color="000000" w:themeColor="text1"/>
        </w:rPr>
        <w:tab/>
      </w:r>
      <w:r w:rsidRPr="00C15FCC">
        <w:rPr>
          <w:color w:val="000000" w:themeColor="text1"/>
          <w:u w:color="000000" w:themeColor="text1"/>
        </w:rPr>
        <w:t>(A)</w:t>
      </w:r>
      <w:r w:rsidRPr="00C15FCC">
        <w:rPr>
          <w:color w:val="000000" w:themeColor="text1"/>
          <w:u w:color="000000" w:themeColor="text1"/>
        </w:rPr>
        <w:tab/>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Pr="003802D6">
        <w:rPr>
          <w:color w:val="000000" w:themeColor="text1"/>
          <w:u w:color="000000" w:themeColor="text1"/>
        </w:rPr>
        <w:t>‘</w:t>
      </w:r>
      <w:r w:rsidRPr="00C15FCC">
        <w:rPr>
          <w:color w:val="000000" w:themeColor="text1"/>
          <w:u w:color="000000" w:themeColor="text1"/>
        </w:rPr>
        <w:t>water races</w:t>
      </w:r>
      <w:r w:rsidRPr="003802D6">
        <w:rPr>
          <w:color w:val="000000" w:themeColor="text1"/>
          <w:u w:color="000000" w:themeColor="text1"/>
        </w:rPr>
        <w:t>’</w:t>
      </w:r>
      <w:r w:rsidRPr="00C15FCC">
        <w:rPr>
          <w:color w:val="000000" w:themeColor="text1"/>
          <w:u w:color="000000" w:themeColor="text1"/>
        </w:rPr>
        <w:t xml:space="preserve">, </w:t>
      </w:r>
      <w:r w:rsidRPr="003802D6">
        <w:rPr>
          <w:color w:val="000000" w:themeColor="text1"/>
          <w:u w:color="000000" w:themeColor="text1"/>
        </w:rPr>
        <w:t>‘</w:t>
      </w:r>
      <w:r w:rsidRPr="00C15FCC">
        <w:rPr>
          <w:color w:val="000000" w:themeColor="text1"/>
          <w:u w:color="000000" w:themeColor="text1"/>
        </w:rPr>
        <w:t>treeing contests</w:t>
      </w:r>
      <w:r w:rsidRPr="003802D6">
        <w:rPr>
          <w:color w:val="000000" w:themeColor="text1"/>
          <w:u w:color="000000" w:themeColor="text1"/>
        </w:rPr>
        <w:t>’</w:t>
      </w:r>
      <w:r w:rsidRPr="00C15FCC">
        <w:rPr>
          <w:color w:val="000000" w:themeColor="text1"/>
          <w:u w:color="000000" w:themeColor="text1"/>
        </w:rPr>
        <w:t xml:space="preserve">, </w:t>
      </w:r>
      <w:r w:rsidRPr="003802D6">
        <w:rPr>
          <w:color w:val="000000" w:themeColor="text1"/>
          <w:u w:color="000000" w:themeColor="text1"/>
        </w:rPr>
        <w:t>‘</w:t>
      </w:r>
      <w:r w:rsidRPr="00C15FCC">
        <w:rPr>
          <w:color w:val="000000" w:themeColor="text1"/>
          <w:u w:color="000000" w:themeColor="text1"/>
        </w:rPr>
        <w:t>coon</w:t>
      </w:r>
      <w:r>
        <w:rPr>
          <w:color w:val="000000" w:themeColor="text1"/>
          <w:u w:color="000000" w:themeColor="text1"/>
        </w:rPr>
        <w:noBreakHyphen/>
      </w:r>
      <w:r w:rsidRPr="00C15FCC">
        <w:rPr>
          <w:color w:val="000000" w:themeColor="text1"/>
          <w:u w:color="000000" w:themeColor="text1"/>
        </w:rPr>
        <w:t>on</w:t>
      </w:r>
      <w:r>
        <w:rPr>
          <w:color w:val="000000" w:themeColor="text1"/>
          <w:u w:color="000000" w:themeColor="text1"/>
        </w:rPr>
        <w:noBreakHyphen/>
      </w:r>
      <w:r w:rsidRPr="00C15FCC">
        <w:rPr>
          <w:color w:val="000000" w:themeColor="text1"/>
          <w:u w:color="000000" w:themeColor="text1"/>
        </w:rPr>
        <w:t>a</w:t>
      </w:r>
      <w:r>
        <w:rPr>
          <w:color w:val="000000" w:themeColor="text1"/>
          <w:u w:color="000000" w:themeColor="text1"/>
        </w:rPr>
        <w:noBreakHyphen/>
      </w:r>
      <w:r w:rsidRPr="00C15FCC">
        <w:rPr>
          <w:color w:val="000000" w:themeColor="text1"/>
          <w:u w:color="000000" w:themeColor="text1"/>
        </w:rPr>
        <w:t>log</w:t>
      </w:r>
      <w:r w:rsidRPr="003802D6">
        <w:rPr>
          <w:color w:val="000000" w:themeColor="text1"/>
          <w:u w:color="000000" w:themeColor="text1"/>
        </w:rPr>
        <w:t>’</w:t>
      </w:r>
      <w:r w:rsidRPr="00C15FCC">
        <w:rPr>
          <w:color w:val="000000" w:themeColor="text1"/>
          <w:u w:color="000000" w:themeColor="text1"/>
        </w:rPr>
        <w:t xml:space="preserve">, </w:t>
      </w:r>
      <w:r w:rsidRPr="003802D6">
        <w:rPr>
          <w:strike/>
          <w:color w:val="000000" w:themeColor="text1"/>
          <w:u w:color="000000" w:themeColor="text1"/>
        </w:rPr>
        <w:t>‘</w:t>
      </w:r>
      <w:r w:rsidRPr="00C15FCC">
        <w:rPr>
          <w:strike/>
          <w:color w:val="000000" w:themeColor="text1"/>
          <w:u w:color="000000" w:themeColor="text1"/>
        </w:rPr>
        <w:t>bear</w:t>
      </w:r>
      <w:r>
        <w:rPr>
          <w:strike/>
          <w:color w:val="000000" w:themeColor="text1"/>
          <w:u w:color="000000" w:themeColor="text1"/>
        </w:rPr>
        <w:noBreakHyphen/>
      </w:r>
      <w:r w:rsidRPr="00C15FCC">
        <w:rPr>
          <w:strike/>
          <w:color w:val="000000" w:themeColor="text1"/>
          <w:u w:color="000000" w:themeColor="text1"/>
        </w:rPr>
        <w:t>baying</w:t>
      </w:r>
      <w:r w:rsidRPr="003802D6">
        <w:rPr>
          <w:strike/>
          <w:color w:val="000000" w:themeColor="text1"/>
          <w:u w:color="000000" w:themeColor="text1"/>
        </w:rPr>
        <w:t>’</w:t>
      </w:r>
      <w:r w:rsidRPr="00C15FCC">
        <w:rPr>
          <w:strike/>
          <w:color w:val="000000" w:themeColor="text1"/>
          <w:u w:color="000000" w:themeColor="text1"/>
        </w:rPr>
        <w:t>,</w:t>
      </w:r>
      <w:r w:rsidRPr="00C15FCC">
        <w:rPr>
          <w:color w:val="000000" w:themeColor="text1"/>
          <w:u w:color="000000" w:themeColor="text1"/>
        </w:rPr>
        <w:t xml:space="preserve"> or </w:t>
      </w:r>
      <w:r w:rsidRPr="003802D6">
        <w:rPr>
          <w:color w:val="000000" w:themeColor="text1"/>
          <w:u w:color="000000" w:themeColor="text1"/>
        </w:rPr>
        <w:t>‘</w:t>
      </w:r>
      <w:r w:rsidRPr="00C15FCC">
        <w:rPr>
          <w:color w:val="000000" w:themeColor="text1"/>
          <w:u w:color="000000" w:themeColor="text1"/>
        </w:rPr>
        <w:t>fox</w:t>
      </w:r>
      <w:r>
        <w:rPr>
          <w:color w:val="000000" w:themeColor="text1"/>
          <w:u w:color="000000" w:themeColor="text1"/>
        </w:rPr>
        <w:noBreakHyphen/>
      </w:r>
      <w:r w:rsidRPr="00C15FCC">
        <w:rPr>
          <w:color w:val="000000" w:themeColor="text1"/>
          <w:u w:color="000000" w:themeColor="text1"/>
        </w:rPr>
        <w:t>pen</w:t>
      </w:r>
      <w:r>
        <w:rPr>
          <w:color w:val="000000" w:themeColor="text1"/>
          <w:u w:color="000000" w:themeColor="text1"/>
        </w:rPr>
        <w:noBreakHyphen/>
      </w:r>
      <w:r w:rsidRPr="00C15FCC">
        <w:rPr>
          <w:color w:val="000000" w:themeColor="text1"/>
          <w:u w:color="000000" w:themeColor="text1"/>
        </w:rPr>
        <w:t>trials</w:t>
      </w:r>
      <w:r w:rsidRPr="003802D6">
        <w:rPr>
          <w:color w:val="000000" w:themeColor="text1"/>
          <w:u w:color="000000" w:themeColor="text1"/>
        </w:rPr>
        <w:t>’</w:t>
      </w:r>
      <w:r w:rsidRPr="00C15FCC">
        <w:rPr>
          <w:color w:val="000000" w:themeColor="text1"/>
          <w:u w:color="000000" w:themeColor="text1"/>
        </w:rPr>
        <w:t xml:space="preserve">. Such </w:t>
      </w:r>
      <w:r w:rsidRPr="003802D6">
        <w:rPr>
          <w:color w:val="000000" w:themeColor="text1"/>
          <w:u w:color="000000" w:themeColor="text1"/>
        </w:rPr>
        <w:lastRenderedPageBreak/>
        <w:t>‘</w:t>
      </w:r>
      <w:r w:rsidRPr="00C15FCC">
        <w:rPr>
          <w:color w:val="000000" w:themeColor="text1"/>
          <w:u w:color="000000" w:themeColor="text1"/>
        </w:rPr>
        <w:t>fox</w:t>
      </w:r>
      <w:r>
        <w:rPr>
          <w:color w:val="000000" w:themeColor="text1"/>
          <w:u w:color="000000" w:themeColor="text1"/>
        </w:rPr>
        <w:noBreakHyphen/>
      </w:r>
      <w:r w:rsidRPr="00C15FCC">
        <w:rPr>
          <w:color w:val="000000" w:themeColor="text1"/>
          <w:u w:color="000000" w:themeColor="text1"/>
        </w:rPr>
        <w:t>pen</w:t>
      </w:r>
      <w:r>
        <w:rPr>
          <w:color w:val="000000" w:themeColor="text1"/>
          <w:u w:color="000000" w:themeColor="text1"/>
        </w:rPr>
        <w:noBreakHyphen/>
      </w:r>
      <w:r w:rsidRPr="00C15FCC">
        <w:rPr>
          <w:color w:val="000000" w:themeColor="text1"/>
          <w:u w:color="000000" w:themeColor="text1"/>
        </w:rPr>
        <w:t>trials</w:t>
      </w:r>
      <w:r w:rsidRPr="003802D6">
        <w:rPr>
          <w:color w:val="000000" w:themeColor="text1"/>
          <w:u w:color="000000" w:themeColor="text1"/>
        </w:rPr>
        <w:t>’</w:t>
      </w:r>
      <w:r w:rsidRPr="00C15FCC">
        <w:rPr>
          <w:color w:val="000000" w:themeColor="text1"/>
          <w:u w:color="000000" w:themeColor="text1"/>
        </w:rPr>
        <w:t xml:space="preserve"> must be approved by permit for field trials by the South Carolina Department of Natural Resources.”</w:t>
      </w: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2.</w:t>
      </w:r>
      <w:r w:rsidRPr="00C15FCC">
        <w:rPr>
          <w:color w:val="000000" w:themeColor="text1"/>
          <w:u w:color="000000" w:themeColor="text1"/>
        </w:rPr>
        <w:tab/>
        <w:t>Section 50</w:t>
      </w:r>
      <w:r>
        <w:rPr>
          <w:color w:val="000000" w:themeColor="text1"/>
          <w:u w:color="000000" w:themeColor="text1"/>
        </w:rPr>
        <w:noBreakHyphen/>
      </w:r>
      <w:r w:rsidRPr="00C15FCC">
        <w:rPr>
          <w:color w:val="000000" w:themeColor="text1"/>
          <w:u w:color="000000" w:themeColor="text1"/>
        </w:rPr>
        <w:t>11</w:t>
      </w:r>
      <w:r>
        <w:rPr>
          <w:color w:val="000000" w:themeColor="text1"/>
          <w:u w:color="000000" w:themeColor="text1"/>
        </w:rPr>
        <w:noBreakHyphen/>
      </w:r>
      <w:r w:rsidRPr="00C15FCC">
        <w:rPr>
          <w:color w:val="000000" w:themeColor="text1"/>
          <w:u w:color="000000" w:themeColor="text1"/>
        </w:rPr>
        <w:t>430(D)(6) of the 1976 Code</w:t>
      </w:r>
      <w:r>
        <w:rPr>
          <w:color w:val="000000" w:themeColor="text1"/>
          <w:u w:color="000000" w:themeColor="text1"/>
        </w:rPr>
        <w:t xml:space="preserve"> </w:t>
      </w:r>
      <w:r w:rsidRPr="00C15FCC">
        <w:rPr>
          <w:color w:val="000000" w:themeColor="text1"/>
          <w:u w:color="000000" w:themeColor="text1"/>
        </w:rPr>
        <w:t>is amended to read:</w:t>
      </w: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ab/>
        <w:t>“(6)</w:t>
      </w:r>
      <w:r w:rsidRPr="00C15FCC">
        <w:rPr>
          <w:color w:val="000000" w:themeColor="text1"/>
          <w:u w:color="000000" w:themeColor="text1"/>
        </w:rPr>
        <w:tab/>
        <w:t xml:space="preserve">possess a captive bear except pursuant to a permit issued by the department. </w:t>
      </w:r>
      <w:r w:rsidRPr="00C15FCC">
        <w:rPr>
          <w:color w:val="000000" w:themeColor="text1"/>
          <w:u w:val="single" w:color="000000" w:themeColor="text1"/>
        </w:rPr>
        <w:t>A captive bear</w:t>
      </w:r>
      <w:r>
        <w:rPr>
          <w:color w:val="000000" w:themeColor="text1"/>
          <w:u w:val="single" w:color="000000" w:themeColor="text1"/>
        </w:rPr>
        <w:t>,</w:t>
      </w:r>
      <w:r w:rsidRPr="00C15FCC">
        <w:rPr>
          <w:color w:val="000000" w:themeColor="text1"/>
          <w:u w:val="single" w:color="000000" w:themeColor="text1"/>
        </w:rPr>
        <w:t xml:space="preserve"> for which a permit has been issued and which upon information and belief of the department has been or is being used for the purpose of </w:t>
      </w:r>
      <w:r w:rsidRPr="003802D6">
        <w:rPr>
          <w:color w:val="000000" w:themeColor="text1"/>
          <w:u w:val="single" w:color="000000" w:themeColor="text1"/>
        </w:rPr>
        <w:t>‘</w:t>
      </w:r>
      <w:r w:rsidRPr="00C15FCC">
        <w:rPr>
          <w:color w:val="000000" w:themeColor="text1"/>
          <w:u w:val="single" w:color="000000" w:themeColor="text1"/>
        </w:rPr>
        <w:t>bear</w:t>
      </w:r>
      <w:r>
        <w:rPr>
          <w:color w:val="000000" w:themeColor="text1"/>
          <w:u w:val="single" w:color="000000" w:themeColor="text1"/>
        </w:rPr>
        <w:noBreakHyphen/>
      </w:r>
      <w:r w:rsidRPr="00C15FCC">
        <w:rPr>
          <w:color w:val="000000" w:themeColor="text1"/>
          <w:u w:val="single" w:color="000000" w:themeColor="text1"/>
        </w:rPr>
        <w:t>baying</w:t>
      </w:r>
      <w:r w:rsidRPr="003802D6">
        <w:rPr>
          <w:color w:val="000000" w:themeColor="text1"/>
          <w:u w:val="single" w:color="000000" w:themeColor="text1"/>
        </w:rPr>
        <w:t>’</w:t>
      </w:r>
      <w:r>
        <w:rPr>
          <w:color w:val="000000" w:themeColor="text1"/>
          <w:u w:val="single" w:color="000000" w:themeColor="text1"/>
        </w:rPr>
        <w:t>,</w:t>
      </w:r>
      <w:r w:rsidRPr="00C15FCC">
        <w:rPr>
          <w:color w:val="000000" w:themeColor="text1"/>
          <w:u w:val="single" w:color="000000" w:themeColor="text1"/>
        </w:rPr>
        <w:t xml:space="preserve"> must be taken into custody by the department. The department shall make every effort to place these bears in a suitable environment, including zoos or animal parks within or outside this State.</w:t>
      </w:r>
      <w:r w:rsidRPr="00C15FCC">
        <w:rPr>
          <w:color w:val="000000" w:themeColor="text1"/>
          <w:u w:color="000000" w:themeColor="text1"/>
        </w:rPr>
        <w:t xml:space="preserve"> A violation of the terms of the permit may result in revocation or a civil penalty of up to five thousand dollars, or both. An appeal must be made in accordance with the Administrative Procedures Act;”</w:t>
      </w: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15FCC">
        <w:rPr>
          <w:color w:val="000000" w:themeColor="text1"/>
          <w:u w:color="000000" w:themeColor="text1"/>
        </w:rPr>
        <w:t>SECTION</w:t>
      </w:r>
      <w:r w:rsidRPr="00C15FCC">
        <w:rPr>
          <w:color w:val="000000" w:themeColor="text1"/>
          <w:u w:color="000000" w:themeColor="text1"/>
        </w:rPr>
        <w:tab/>
        <w:t>3.</w:t>
      </w:r>
      <w:r w:rsidRPr="00C15FCC">
        <w:rPr>
          <w:color w:val="000000" w:themeColor="text1"/>
          <w:u w:color="000000" w:themeColor="text1"/>
        </w:rPr>
        <w:tab/>
        <w:t>This act takes effect upon approval by the Governor.</w:t>
      </w:r>
    </w:p>
    <w:p w:rsidR="00C06C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D085E" w:rsidRDefault="002D085E" w:rsidP="002D085E">
      <w:pPr>
        <w:suppressAutoHyphens/>
        <w:jc w:val="both"/>
        <w:rPr>
          <w:rFonts w:eastAsia="Times New Roman"/>
        </w:rPr>
      </w:pPr>
    </w:p>
    <w:sectPr w:rsidR="002D085E" w:rsidSect="002D08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A76" w:rsidRDefault="00007A76" w:rsidP="00522CE0">
      <w:r>
        <w:separator/>
      </w:r>
    </w:p>
  </w:endnote>
  <w:endnote w:type="continuationSeparator" w:id="0">
    <w:p w:rsidR="00007A76" w:rsidRDefault="00007A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83F2BD-12C9-49AB-AB03-7D57E4039655}"/>
    <w:embedBold r:id="rId2" w:fontKey="{EA14BB34-B346-4EE5-93EF-DB6D88CF326A}"/>
  </w:font>
  <w:font w:name="Calibri">
    <w:panose1 w:val="020F0502020204030204"/>
    <w:charset w:val="00"/>
    <w:family w:val="swiss"/>
    <w:pitch w:val="variable"/>
    <w:sig w:usb0="E00002FF" w:usb1="4000ACFF" w:usb2="00000001" w:usb3="00000000" w:csb0="0000019F" w:csb1="00000000"/>
    <w:embedRegular r:id="rId3" w:fontKey="{9CEF6705-70E9-48BB-BB7A-80F5E4567EAC}"/>
    <w:embedBold r:id="rId4" w:fontKey="{1FED73F4-9BED-4961-AC0B-F9A211FCC966}"/>
  </w:font>
  <w:font w:name="Cambria">
    <w:panose1 w:val="02040503050406030204"/>
    <w:charset w:val="00"/>
    <w:family w:val="roman"/>
    <w:pitch w:val="variable"/>
    <w:sig w:usb0="E00002FF" w:usb1="400004FF" w:usb2="00000000" w:usb3="00000000" w:csb0="0000019F" w:csb1="00000000"/>
    <w:embedRegular r:id="rId5" w:fontKey="{0DCC239E-37FC-471E-851D-0C31F9EEDD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85E" w:rsidRPr="00C723B4" w:rsidRDefault="002D085E" w:rsidP="00C723B4">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sidR="00B16B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A76" w:rsidRDefault="00007A76" w:rsidP="00522CE0">
      <w:r>
        <w:separator/>
      </w:r>
    </w:p>
  </w:footnote>
  <w:footnote w:type="continuationSeparator" w:id="0">
    <w:p w:rsidR="00007A76" w:rsidRDefault="00007A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BEAR.KMM.KS"/>
    <w:docVar w:name="CoverAttorneyInitials" w:val="KMM"/>
    <w:docVar w:name="CoverAttorneyLastName" w:val="Moffitt"/>
    <w:docVar w:name="CoverBillType" w:val="b"/>
    <w:docVar w:name="CoverSenator" w:val="KS"/>
    <w:docVar w:name="dvBillNumber" w:val="158"/>
    <w:docVar w:name="dvBillNumberPrefix" w:val="S. "/>
    <w:docVar w:name="dvOriginalBody" w:val="Senate"/>
    <w:docVar w:name="fulldraftpath" w:val="L:\S-RES\KS\010BEAR.KMM.KS.DOCX"/>
    <w:docVar w:name="NameofBody" w:val="S"/>
    <w:docVar w:name="vgroup2" w:val="S-RES"/>
  </w:docVars>
  <w:rsids>
    <w:rsidRoot w:val="00957BB2"/>
    <w:rsid w:val="00007A76"/>
    <w:rsid w:val="00013786"/>
    <w:rsid w:val="00042AC1"/>
    <w:rsid w:val="00046516"/>
    <w:rsid w:val="0007601D"/>
    <w:rsid w:val="000B0720"/>
    <w:rsid w:val="000B5EAF"/>
    <w:rsid w:val="001537C2"/>
    <w:rsid w:val="00170561"/>
    <w:rsid w:val="00186AC9"/>
    <w:rsid w:val="00197DF1"/>
    <w:rsid w:val="001A602A"/>
    <w:rsid w:val="001B3DD9"/>
    <w:rsid w:val="001B7E5D"/>
    <w:rsid w:val="001D3BAC"/>
    <w:rsid w:val="001E3F3F"/>
    <w:rsid w:val="00216025"/>
    <w:rsid w:val="00245C4E"/>
    <w:rsid w:val="002C1321"/>
    <w:rsid w:val="002C5896"/>
    <w:rsid w:val="002D085E"/>
    <w:rsid w:val="002D3BED"/>
    <w:rsid w:val="002E61FB"/>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3FD0"/>
    <w:rsid w:val="006C74EA"/>
    <w:rsid w:val="00720D40"/>
    <w:rsid w:val="00730D70"/>
    <w:rsid w:val="007318D4"/>
    <w:rsid w:val="00765784"/>
    <w:rsid w:val="00786CC4"/>
    <w:rsid w:val="007A4390"/>
    <w:rsid w:val="007E5CB7"/>
    <w:rsid w:val="007F306C"/>
    <w:rsid w:val="008314D2"/>
    <w:rsid w:val="008B2F42"/>
    <w:rsid w:val="008C3697"/>
    <w:rsid w:val="008E185F"/>
    <w:rsid w:val="008F023B"/>
    <w:rsid w:val="00904E16"/>
    <w:rsid w:val="009162B3"/>
    <w:rsid w:val="00927C62"/>
    <w:rsid w:val="00957BB2"/>
    <w:rsid w:val="00983951"/>
    <w:rsid w:val="00984124"/>
    <w:rsid w:val="00984640"/>
    <w:rsid w:val="00995C37"/>
    <w:rsid w:val="009C118A"/>
    <w:rsid w:val="00A02011"/>
    <w:rsid w:val="00A4011E"/>
    <w:rsid w:val="00A86015"/>
    <w:rsid w:val="00A94372"/>
    <w:rsid w:val="00A9594E"/>
    <w:rsid w:val="00AE59C8"/>
    <w:rsid w:val="00B10098"/>
    <w:rsid w:val="00B16BAB"/>
    <w:rsid w:val="00B5790D"/>
    <w:rsid w:val="00B86D1D"/>
    <w:rsid w:val="00B93E6C"/>
    <w:rsid w:val="00B945C5"/>
    <w:rsid w:val="00BA20EA"/>
    <w:rsid w:val="00BB5AFC"/>
    <w:rsid w:val="00BC0A56"/>
    <w:rsid w:val="00C06C02"/>
    <w:rsid w:val="00C45366"/>
    <w:rsid w:val="00C57023"/>
    <w:rsid w:val="00C723B4"/>
    <w:rsid w:val="00C74052"/>
    <w:rsid w:val="00CB187A"/>
    <w:rsid w:val="00CC0EC7"/>
    <w:rsid w:val="00D1088B"/>
    <w:rsid w:val="00D14DE6"/>
    <w:rsid w:val="00D156D2"/>
    <w:rsid w:val="00D53E29"/>
    <w:rsid w:val="00D86943"/>
    <w:rsid w:val="00DA47B9"/>
    <w:rsid w:val="00E058D3"/>
    <w:rsid w:val="00E12F3A"/>
    <w:rsid w:val="00E42A66"/>
    <w:rsid w:val="00E76AD9"/>
    <w:rsid w:val="00E8594C"/>
    <w:rsid w:val="00E91E2F"/>
    <w:rsid w:val="00EA3546"/>
    <w:rsid w:val="00EB47AE"/>
    <w:rsid w:val="00EC34E1"/>
    <w:rsid w:val="00EC3D88"/>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docId w15:val="{B3DC4257-7C7E-4A7E-8B9B-47AE0B51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D08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58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482</Words>
  <Characters>2750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158: Bear-baying - South Carolina Legislature Online</dc:title>
  <dc:subject/>
  <dc:creator>%USERNAME%</dc:creator>
  <cp:keywords/>
  <dc:description/>
  <cp:lastModifiedBy>N Cumfer</cp:lastModifiedBy>
  <cp:revision>2</cp:revision>
  <dcterms:created xsi:type="dcterms:W3CDTF">2016-12-02T16:53:00Z</dcterms:created>
  <dcterms:modified xsi:type="dcterms:W3CDTF">2016-12-02T16:53:00Z</dcterms:modified>
</cp:coreProperties>
</file>