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94E" w:rsidRDefault="0033494E" w:rsidP="0033494E">
      <w:pPr>
        <w:widowControl w:val="0"/>
        <w:jc w:val="center"/>
      </w:pPr>
      <w:bookmarkStart w:id="0" w:name="_GoBack"/>
      <w:bookmarkEnd w:id="0"/>
      <w:r w:rsidRPr="0033494E">
        <w:rPr>
          <w:b/>
        </w:rPr>
        <w:t>South Carolina General Assembly</w:t>
      </w:r>
    </w:p>
    <w:p w:rsidR="0033494E" w:rsidRDefault="0033494E" w:rsidP="0033494E">
      <w:pPr>
        <w:widowControl w:val="0"/>
        <w:jc w:val="center"/>
      </w:pPr>
      <w:r>
        <w:t>121st Session, 2015-2016</w:t>
      </w:r>
    </w:p>
    <w:p w:rsidR="0033494E" w:rsidRDefault="0033494E" w:rsidP="0033494E">
      <w:pPr>
        <w:widowControl w:val="0"/>
      </w:pPr>
    </w:p>
    <w:p w:rsidR="0033494E" w:rsidRDefault="0033494E" w:rsidP="0033494E">
      <w:pPr>
        <w:widowControl w:val="0"/>
        <w:rPr>
          <w:b/>
        </w:rPr>
      </w:pPr>
      <w:r w:rsidRPr="0033494E">
        <w:rPr>
          <w:b/>
        </w:rPr>
        <w:t>S.</w:t>
      </w:r>
      <w:r>
        <w:rPr>
          <w:b/>
        </w:rPr>
        <w:t xml:space="preserve"> </w:t>
      </w:r>
      <w:r w:rsidRPr="0033494E">
        <w:rPr>
          <w:b/>
        </w:rPr>
        <w:t>229</w:t>
      </w:r>
    </w:p>
    <w:p w:rsidR="0033494E" w:rsidRDefault="0033494E" w:rsidP="0033494E">
      <w:pPr>
        <w:widowControl w:val="0"/>
        <w:rPr>
          <w:b/>
        </w:rPr>
      </w:pPr>
    </w:p>
    <w:p w:rsidR="0033494E" w:rsidRDefault="0033494E" w:rsidP="0033494E">
      <w:pPr>
        <w:widowControl w:val="0"/>
      </w:pPr>
      <w:r w:rsidRPr="0033494E">
        <w:rPr>
          <w:b/>
        </w:rPr>
        <w:t>STATUS INFORMATION</w:t>
      </w:r>
    </w:p>
    <w:p w:rsidR="0033494E" w:rsidRDefault="0033494E" w:rsidP="0033494E">
      <w:pPr>
        <w:widowControl w:val="0"/>
      </w:pPr>
    </w:p>
    <w:p w:rsidR="0033494E" w:rsidRDefault="0033494E" w:rsidP="0033494E">
      <w:pPr>
        <w:widowControl w:val="0"/>
      </w:pPr>
      <w:r>
        <w:t>General Bill</w:t>
      </w:r>
    </w:p>
    <w:p w:rsidR="0033494E" w:rsidRDefault="00E16F93" w:rsidP="0033494E">
      <w:pPr>
        <w:widowControl w:val="0"/>
      </w:pPr>
      <w:r>
        <w:t>Sponsors: Senators Campbell and Turner</w:t>
      </w:r>
    </w:p>
    <w:p w:rsidR="0033494E" w:rsidRDefault="0033494E" w:rsidP="0033494E">
      <w:pPr>
        <w:widowControl w:val="0"/>
      </w:pPr>
      <w:r>
        <w:t>Document Path: l:\s-res\pgc\005poll.eb.pgc.docx</w:t>
      </w:r>
    </w:p>
    <w:p w:rsidR="0084623E" w:rsidRDefault="0084623E" w:rsidP="0033494E">
      <w:pPr>
        <w:widowControl w:val="0"/>
      </w:pPr>
      <w:r>
        <w:t>Companion/Similar bill(s): 3371</w:t>
      </w:r>
    </w:p>
    <w:p w:rsidR="0033494E" w:rsidRDefault="0033494E" w:rsidP="0033494E">
      <w:pPr>
        <w:widowControl w:val="0"/>
      </w:pPr>
    </w:p>
    <w:p w:rsidR="00802A46" w:rsidRDefault="00802A46" w:rsidP="0033494E">
      <w:pPr>
        <w:widowControl w:val="0"/>
      </w:pPr>
      <w:r>
        <w:t>Introduced in the Senate on January 13, 2015</w:t>
      </w:r>
    </w:p>
    <w:p w:rsidR="00802A46" w:rsidRDefault="00802A46" w:rsidP="0033494E">
      <w:pPr>
        <w:widowControl w:val="0"/>
      </w:pPr>
      <w:r>
        <w:t>Introduced in the House on May 5, 2015</w:t>
      </w:r>
    </w:p>
    <w:p w:rsidR="00802A46" w:rsidRDefault="00802A46" w:rsidP="0033494E">
      <w:pPr>
        <w:widowControl w:val="0"/>
      </w:pPr>
      <w:r>
        <w:t>Last Amended on April 30, 2015</w:t>
      </w:r>
    </w:p>
    <w:p w:rsidR="00802A46" w:rsidRDefault="00802A46" w:rsidP="0033494E">
      <w:pPr>
        <w:widowControl w:val="0"/>
      </w:pPr>
      <w:r>
        <w:t>Currently residing in the House</w:t>
      </w:r>
    </w:p>
    <w:p w:rsidR="00802A46" w:rsidRDefault="00802A46" w:rsidP="0033494E">
      <w:pPr>
        <w:widowControl w:val="0"/>
      </w:pPr>
    </w:p>
    <w:p w:rsidR="0033494E" w:rsidRDefault="0033494E" w:rsidP="0033494E">
      <w:pPr>
        <w:widowControl w:val="0"/>
      </w:pPr>
      <w:r>
        <w:t xml:space="preserve">Summary: </w:t>
      </w:r>
      <w:r w:rsidR="00D83958">
        <w:t>Pollution of the environment</w:t>
      </w:r>
    </w:p>
    <w:p w:rsidR="0033494E" w:rsidRDefault="0033494E" w:rsidP="0033494E">
      <w:pPr>
        <w:widowControl w:val="0"/>
      </w:pPr>
    </w:p>
    <w:p w:rsidR="0033494E" w:rsidRDefault="0033494E" w:rsidP="0033494E">
      <w:pPr>
        <w:widowControl w:val="0"/>
      </w:pPr>
    </w:p>
    <w:p w:rsidR="0033494E" w:rsidRDefault="0033494E" w:rsidP="0033494E">
      <w:pPr>
        <w:widowControl w:val="0"/>
        <w:tabs>
          <w:tab w:val="center" w:pos="590"/>
          <w:tab w:val="center" w:pos="1440"/>
          <w:tab w:val="left" w:pos="1872"/>
          <w:tab w:val="left" w:pos="9187"/>
        </w:tabs>
      </w:pPr>
      <w:r w:rsidRPr="0033494E">
        <w:rPr>
          <w:b/>
        </w:rPr>
        <w:t>HISTORY OF LEGISLATIVE ACTIONS</w:t>
      </w:r>
    </w:p>
    <w:p w:rsidR="0033494E" w:rsidRDefault="0033494E" w:rsidP="0033494E">
      <w:pPr>
        <w:widowControl w:val="0"/>
        <w:tabs>
          <w:tab w:val="center" w:pos="590"/>
          <w:tab w:val="center" w:pos="1440"/>
          <w:tab w:val="left" w:pos="1872"/>
          <w:tab w:val="left" w:pos="9187"/>
        </w:tabs>
      </w:pPr>
    </w:p>
    <w:p w:rsidR="0033494E" w:rsidRPr="0033494E" w:rsidRDefault="0033494E" w:rsidP="0033494E">
      <w:pPr>
        <w:widowControl w:val="0"/>
        <w:tabs>
          <w:tab w:val="center" w:pos="590"/>
          <w:tab w:val="center" w:pos="1440"/>
          <w:tab w:val="left" w:pos="1872"/>
          <w:tab w:val="left" w:pos="9187"/>
        </w:tabs>
      </w:pPr>
      <w:r w:rsidRPr="0033494E">
        <w:rPr>
          <w:u w:val="single"/>
        </w:rPr>
        <w:tab/>
        <w:t>Date</w:t>
      </w:r>
      <w:r w:rsidRPr="0033494E">
        <w:rPr>
          <w:u w:val="single"/>
        </w:rPr>
        <w:tab/>
        <w:t>Body</w:t>
      </w:r>
      <w:r w:rsidRPr="0033494E">
        <w:rPr>
          <w:u w:val="single"/>
        </w:rPr>
        <w:tab/>
        <w:t>Action Description with journal page number</w:t>
      </w:r>
      <w:r w:rsidRPr="0033494E">
        <w:rPr>
          <w:u w:val="single"/>
        </w:rPr>
        <w:tab/>
      </w:r>
    </w:p>
    <w:p w:rsidR="0005222D" w:rsidRDefault="0005222D" w:rsidP="0005222D">
      <w:pPr>
        <w:widowControl w:val="0"/>
        <w:tabs>
          <w:tab w:val="right" w:pos="1008"/>
          <w:tab w:val="left" w:pos="1152"/>
          <w:tab w:val="left" w:pos="1872"/>
          <w:tab w:val="left" w:pos="9187"/>
        </w:tabs>
        <w:ind w:left="2088" w:hanging="2088"/>
      </w:pPr>
      <w:r>
        <w:tab/>
        <w:t>12/10/2014</w:t>
      </w:r>
      <w:r>
        <w:tab/>
        <w:t>Senate</w:t>
      </w:r>
      <w:r>
        <w:tab/>
      </w:r>
      <w:r w:rsidRPr="003E5ED8">
        <w:t>Prefiled</w:t>
      </w:r>
    </w:p>
    <w:p w:rsidR="0005222D" w:rsidRDefault="0005222D" w:rsidP="0005222D">
      <w:pPr>
        <w:widowControl w:val="0"/>
        <w:tabs>
          <w:tab w:val="right" w:pos="1008"/>
          <w:tab w:val="left" w:pos="1152"/>
          <w:tab w:val="left" w:pos="1872"/>
          <w:tab w:val="left" w:pos="9187"/>
        </w:tabs>
        <w:ind w:left="2088" w:hanging="2088"/>
      </w:pPr>
      <w:r>
        <w:tab/>
        <w:t>12/10/2014</w:t>
      </w:r>
      <w:r>
        <w:tab/>
        <w:t>Senate</w:t>
      </w:r>
      <w:r>
        <w:tab/>
      </w:r>
      <w:r w:rsidRPr="003E5ED8">
        <w:t xml:space="preserve">Referred to Committee on </w:t>
      </w:r>
      <w:r w:rsidRPr="003E5ED8">
        <w:rPr>
          <w:b/>
        </w:rPr>
        <w:t>Medical Affairs</w:t>
      </w:r>
    </w:p>
    <w:p w:rsidR="0005222D" w:rsidRDefault="0005222D" w:rsidP="0005222D">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3E5ED8">
        <w:t>(</w:t>
      </w:r>
      <w:hyperlink r:id="rId6" w:history="1">
        <w:r w:rsidRPr="00BC77EC">
          <w:rPr>
            <w:rStyle w:val="Hyperlink"/>
          </w:rPr>
          <w:t>Senate Journal</w:t>
        </w:r>
        <w:r w:rsidRPr="00BC77EC">
          <w:rPr>
            <w:rStyle w:val="Hyperlink"/>
          </w:rPr>
          <w:noBreakHyphen/>
          <w:t>page 142</w:t>
        </w:r>
      </w:hyperlink>
      <w:r w:rsidRPr="003E5ED8">
        <w:t>)</w:t>
      </w:r>
    </w:p>
    <w:p w:rsidR="0005222D" w:rsidRDefault="0005222D" w:rsidP="0005222D">
      <w:pPr>
        <w:widowControl w:val="0"/>
        <w:tabs>
          <w:tab w:val="right" w:pos="1008"/>
          <w:tab w:val="left" w:pos="1152"/>
          <w:tab w:val="left" w:pos="1872"/>
          <w:tab w:val="left" w:pos="9187"/>
        </w:tabs>
        <w:ind w:left="2088" w:hanging="2088"/>
      </w:pPr>
      <w:r>
        <w:tab/>
        <w:t>1/13/2015</w:t>
      </w:r>
      <w:r>
        <w:tab/>
        <w:t>Senate</w:t>
      </w:r>
      <w:r>
        <w:tab/>
      </w:r>
      <w:r w:rsidRPr="003E5ED8">
        <w:t xml:space="preserve">Referred </w:t>
      </w:r>
      <w:r>
        <w:t xml:space="preserve">to Committee on </w:t>
      </w:r>
      <w:r w:rsidRPr="003E5ED8">
        <w:rPr>
          <w:b/>
        </w:rPr>
        <w:t>Medical Affairs</w:t>
      </w:r>
      <w:r>
        <w:t xml:space="preserve"> </w:t>
      </w:r>
      <w:r w:rsidRPr="003E5ED8">
        <w:t>(</w:t>
      </w:r>
      <w:hyperlink r:id="rId7" w:history="1">
        <w:r w:rsidRPr="00BC77EC">
          <w:rPr>
            <w:rStyle w:val="Hyperlink"/>
          </w:rPr>
          <w:t>Senate Journal</w:t>
        </w:r>
        <w:r w:rsidRPr="00BC77EC">
          <w:rPr>
            <w:rStyle w:val="Hyperlink"/>
          </w:rPr>
          <w:noBreakHyphen/>
          <w:t>page 142</w:t>
        </w:r>
      </w:hyperlink>
      <w:r w:rsidRPr="003E5ED8">
        <w:t>)</w:t>
      </w:r>
    </w:p>
    <w:p w:rsidR="0005222D" w:rsidRDefault="0005222D" w:rsidP="0005222D">
      <w:pPr>
        <w:widowControl w:val="0"/>
        <w:tabs>
          <w:tab w:val="right" w:pos="1008"/>
          <w:tab w:val="left" w:pos="1152"/>
          <w:tab w:val="left" w:pos="1872"/>
          <w:tab w:val="left" w:pos="9187"/>
        </w:tabs>
        <w:ind w:left="2088" w:hanging="2088"/>
      </w:pPr>
      <w:r>
        <w:tab/>
        <w:t>3/10/2015</w:t>
      </w:r>
      <w:r>
        <w:tab/>
        <w:t>Senate</w:t>
      </w:r>
      <w:r>
        <w:tab/>
      </w:r>
      <w:r w:rsidRPr="003E5ED8">
        <w:t xml:space="preserve">Committee report: </w:t>
      </w:r>
      <w:r>
        <w:t xml:space="preserve">Majority favorable with amend., </w:t>
      </w:r>
      <w:r w:rsidRPr="003E5ED8">
        <w:t>minori</w:t>
      </w:r>
      <w:r>
        <w:t xml:space="preserve">ty unfavorable </w:t>
      </w:r>
      <w:r w:rsidRPr="003E5ED8">
        <w:rPr>
          <w:b/>
        </w:rPr>
        <w:t>Medical Affairs</w:t>
      </w:r>
      <w:r>
        <w:t xml:space="preserve"> </w:t>
      </w:r>
      <w:r w:rsidRPr="003E5ED8">
        <w:t>(</w:t>
      </w:r>
      <w:hyperlink r:id="rId8" w:history="1">
        <w:r w:rsidRPr="00BC77EC">
          <w:rPr>
            <w:rStyle w:val="Hyperlink"/>
          </w:rPr>
          <w:t>Senate Journal</w:t>
        </w:r>
        <w:r w:rsidRPr="00BC77EC">
          <w:rPr>
            <w:rStyle w:val="Hyperlink"/>
          </w:rPr>
          <w:noBreakHyphen/>
          <w:t>page 18</w:t>
        </w:r>
      </w:hyperlink>
      <w:r w:rsidRPr="003E5ED8">
        <w:t>)</w:t>
      </w:r>
    </w:p>
    <w:p w:rsidR="0005222D" w:rsidRDefault="0005222D" w:rsidP="0005222D">
      <w:pPr>
        <w:widowControl w:val="0"/>
        <w:tabs>
          <w:tab w:val="right" w:pos="1008"/>
          <w:tab w:val="left" w:pos="1152"/>
          <w:tab w:val="left" w:pos="1872"/>
          <w:tab w:val="left" w:pos="9187"/>
        </w:tabs>
        <w:ind w:left="2088" w:hanging="2088"/>
      </w:pPr>
      <w:r>
        <w:tab/>
        <w:t>3/11/2015</w:t>
      </w:r>
      <w:r>
        <w:tab/>
      </w:r>
      <w:r>
        <w:tab/>
      </w:r>
      <w:r w:rsidRPr="003E5ED8">
        <w:t>Scrivener's error corrected</w:t>
      </w:r>
    </w:p>
    <w:p w:rsidR="0005222D" w:rsidRDefault="0005222D" w:rsidP="0005222D">
      <w:pPr>
        <w:widowControl w:val="0"/>
        <w:tabs>
          <w:tab w:val="right" w:pos="1008"/>
          <w:tab w:val="left" w:pos="1152"/>
          <w:tab w:val="left" w:pos="1872"/>
          <w:tab w:val="left" w:pos="9187"/>
        </w:tabs>
        <w:ind w:left="2088" w:hanging="2088"/>
      </w:pPr>
      <w:r>
        <w:tab/>
        <w:t>3/17/2015</w:t>
      </w:r>
      <w:r>
        <w:tab/>
        <w:t>Senate</w:t>
      </w:r>
      <w:r>
        <w:tab/>
      </w:r>
      <w:r w:rsidRPr="003E5ED8">
        <w:t>Special</w:t>
      </w:r>
      <w:r>
        <w:t xml:space="preserve"> order, set for March 17,  2015 </w:t>
      </w:r>
      <w:r w:rsidRPr="003E5ED8">
        <w:t>(</w:t>
      </w:r>
      <w:hyperlink r:id="rId9" w:history="1">
        <w:r w:rsidRPr="00BC77EC">
          <w:rPr>
            <w:rStyle w:val="Hyperlink"/>
          </w:rPr>
          <w:t>Senate Journal</w:t>
        </w:r>
        <w:r w:rsidRPr="00BC77EC">
          <w:rPr>
            <w:rStyle w:val="Hyperlink"/>
          </w:rPr>
          <w:noBreakHyphen/>
          <w:t>page 31</w:t>
        </w:r>
      </w:hyperlink>
      <w:r w:rsidRPr="003E5ED8">
        <w:t>)</w:t>
      </w:r>
    </w:p>
    <w:p w:rsidR="0005222D" w:rsidRDefault="0005222D" w:rsidP="0005222D">
      <w:pPr>
        <w:widowControl w:val="0"/>
        <w:tabs>
          <w:tab w:val="right" w:pos="1008"/>
          <w:tab w:val="left" w:pos="1152"/>
          <w:tab w:val="left" w:pos="1872"/>
          <w:tab w:val="left" w:pos="9187"/>
        </w:tabs>
        <w:ind w:left="2088" w:hanging="2088"/>
      </w:pPr>
      <w:r>
        <w:tab/>
        <w:t>3/18/2015</w:t>
      </w:r>
      <w:r>
        <w:tab/>
        <w:t>Senate</w:t>
      </w:r>
      <w:r>
        <w:tab/>
      </w:r>
      <w:r w:rsidRPr="003E5ED8">
        <w:t>Committee Amendment Amended (</w:t>
      </w:r>
      <w:hyperlink r:id="rId10" w:history="1">
        <w:r w:rsidRPr="00BC77EC">
          <w:rPr>
            <w:rStyle w:val="Hyperlink"/>
          </w:rPr>
          <w:t>Senate Journal</w:t>
        </w:r>
        <w:r w:rsidRPr="00BC77EC">
          <w:rPr>
            <w:rStyle w:val="Hyperlink"/>
          </w:rPr>
          <w:noBreakHyphen/>
          <w:t>page 38</w:t>
        </w:r>
      </w:hyperlink>
      <w:r w:rsidRPr="003E5ED8">
        <w:t>)</w:t>
      </w:r>
    </w:p>
    <w:p w:rsidR="0005222D" w:rsidRDefault="0005222D" w:rsidP="0005222D">
      <w:pPr>
        <w:widowControl w:val="0"/>
        <w:tabs>
          <w:tab w:val="right" w:pos="1008"/>
          <w:tab w:val="left" w:pos="1152"/>
          <w:tab w:val="left" w:pos="1872"/>
          <w:tab w:val="left" w:pos="9187"/>
        </w:tabs>
        <w:ind w:left="2088" w:hanging="2088"/>
      </w:pPr>
      <w:r>
        <w:tab/>
        <w:t>3/18/2015</w:t>
      </w:r>
      <w:r>
        <w:tab/>
        <w:t>Senate</w:t>
      </w:r>
      <w:r>
        <w:tab/>
      </w:r>
      <w:r w:rsidRPr="003E5ED8">
        <w:t>Debate interrupted (</w:t>
      </w:r>
      <w:hyperlink r:id="rId11" w:history="1">
        <w:r w:rsidRPr="00BC77EC">
          <w:rPr>
            <w:rStyle w:val="Hyperlink"/>
          </w:rPr>
          <w:t>Senate Journal</w:t>
        </w:r>
        <w:r w:rsidRPr="00BC77EC">
          <w:rPr>
            <w:rStyle w:val="Hyperlink"/>
          </w:rPr>
          <w:noBreakHyphen/>
          <w:t>page 38</w:t>
        </w:r>
      </w:hyperlink>
      <w:r w:rsidRPr="003E5ED8">
        <w:t>)</w:t>
      </w:r>
    </w:p>
    <w:p w:rsidR="0005222D" w:rsidRDefault="0005222D" w:rsidP="0005222D">
      <w:pPr>
        <w:widowControl w:val="0"/>
        <w:tabs>
          <w:tab w:val="right" w:pos="1008"/>
          <w:tab w:val="left" w:pos="1152"/>
          <w:tab w:val="left" w:pos="1872"/>
          <w:tab w:val="left" w:pos="9187"/>
        </w:tabs>
        <w:ind w:left="2088" w:hanging="2088"/>
      </w:pPr>
      <w:r>
        <w:tab/>
        <w:t>3/19/2015</w:t>
      </w:r>
      <w:r>
        <w:tab/>
        <w:t>Senate</w:t>
      </w:r>
      <w:r>
        <w:tab/>
      </w:r>
      <w:r w:rsidRPr="003E5ED8">
        <w:t>Debate interrupted (</w:t>
      </w:r>
      <w:hyperlink r:id="rId12" w:history="1">
        <w:r w:rsidRPr="00BC77EC">
          <w:rPr>
            <w:rStyle w:val="Hyperlink"/>
          </w:rPr>
          <w:t>Senate Journal</w:t>
        </w:r>
        <w:r w:rsidRPr="00BC77EC">
          <w:rPr>
            <w:rStyle w:val="Hyperlink"/>
          </w:rPr>
          <w:noBreakHyphen/>
          <w:t>page 16</w:t>
        </w:r>
      </w:hyperlink>
      <w:r w:rsidRPr="003E5ED8">
        <w:t>)</w:t>
      </w:r>
    </w:p>
    <w:p w:rsidR="0005222D" w:rsidRDefault="0005222D" w:rsidP="0005222D">
      <w:pPr>
        <w:widowControl w:val="0"/>
        <w:tabs>
          <w:tab w:val="right" w:pos="1008"/>
          <w:tab w:val="left" w:pos="1152"/>
          <w:tab w:val="left" w:pos="1872"/>
          <w:tab w:val="left" w:pos="9187"/>
        </w:tabs>
        <w:ind w:left="2088" w:hanging="2088"/>
      </w:pPr>
      <w:r>
        <w:tab/>
        <w:t>3/19/2015</w:t>
      </w:r>
      <w:r>
        <w:tab/>
      </w:r>
      <w:r>
        <w:tab/>
      </w:r>
      <w:r w:rsidRPr="003E5ED8">
        <w:t>Scrivener's error corrected</w:t>
      </w:r>
    </w:p>
    <w:p w:rsidR="0005222D" w:rsidRDefault="0005222D" w:rsidP="0005222D">
      <w:pPr>
        <w:widowControl w:val="0"/>
        <w:tabs>
          <w:tab w:val="right" w:pos="1008"/>
          <w:tab w:val="left" w:pos="1152"/>
          <w:tab w:val="left" w:pos="1872"/>
          <w:tab w:val="left" w:pos="9187"/>
        </w:tabs>
        <w:ind w:left="2088" w:hanging="2088"/>
      </w:pPr>
      <w:r>
        <w:tab/>
        <w:t>3/31/2015</w:t>
      </w:r>
      <w:r>
        <w:tab/>
        <w:t>Senate</w:t>
      </w:r>
      <w:r>
        <w:tab/>
      </w:r>
      <w:r w:rsidRPr="003E5ED8">
        <w:t>Debate interrupted (</w:t>
      </w:r>
      <w:hyperlink r:id="rId13" w:history="1">
        <w:r w:rsidRPr="00BC77EC">
          <w:rPr>
            <w:rStyle w:val="Hyperlink"/>
          </w:rPr>
          <w:t>Senate Journal</w:t>
        </w:r>
        <w:r w:rsidRPr="00BC77EC">
          <w:rPr>
            <w:rStyle w:val="Hyperlink"/>
          </w:rPr>
          <w:noBreakHyphen/>
          <w:t>page 58</w:t>
        </w:r>
      </w:hyperlink>
      <w:r w:rsidRPr="003E5ED8">
        <w:t>)</w:t>
      </w:r>
    </w:p>
    <w:p w:rsidR="0005222D" w:rsidRDefault="0005222D" w:rsidP="0005222D">
      <w:pPr>
        <w:widowControl w:val="0"/>
        <w:tabs>
          <w:tab w:val="right" w:pos="1008"/>
          <w:tab w:val="left" w:pos="1152"/>
          <w:tab w:val="left" w:pos="1872"/>
          <w:tab w:val="left" w:pos="9187"/>
        </w:tabs>
        <w:ind w:left="2088" w:hanging="2088"/>
      </w:pPr>
      <w:r>
        <w:tab/>
        <w:t>4/1/2015</w:t>
      </w:r>
      <w:r>
        <w:tab/>
        <w:t>Senate</w:t>
      </w:r>
      <w:r>
        <w:tab/>
      </w:r>
      <w:r w:rsidRPr="003E5ED8">
        <w:t>Debate interrupted (</w:t>
      </w:r>
      <w:hyperlink r:id="rId14" w:history="1">
        <w:r w:rsidRPr="00BC77EC">
          <w:rPr>
            <w:rStyle w:val="Hyperlink"/>
          </w:rPr>
          <w:t>Senate Journal</w:t>
        </w:r>
        <w:r w:rsidRPr="00BC77EC">
          <w:rPr>
            <w:rStyle w:val="Hyperlink"/>
          </w:rPr>
          <w:noBreakHyphen/>
          <w:t>page 49</w:t>
        </w:r>
      </w:hyperlink>
      <w:r w:rsidRPr="003E5ED8">
        <w:t>)</w:t>
      </w:r>
    </w:p>
    <w:p w:rsidR="0005222D" w:rsidRDefault="0005222D" w:rsidP="0005222D">
      <w:pPr>
        <w:widowControl w:val="0"/>
        <w:tabs>
          <w:tab w:val="right" w:pos="1008"/>
          <w:tab w:val="left" w:pos="1152"/>
          <w:tab w:val="left" w:pos="1872"/>
          <w:tab w:val="left" w:pos="9187"/>
        </w:tabs>
        <w:ind w:left="2088" w:hanging="2088"/>
      </w:pPr>
      <w:r>
        <w:tab/>
        <w:t>4/29/2015</w:t>
      </w:r>
      <w:r>
        <w:tab/>
        <w:t>Senate</w:t>
      </w:r>
      <w:r>
        <w:tab/>
      </w:r>
      <w:r w:rsidRPr="003E5ED8">
        <w:t>Read second time (</w:t>
      </w:r>
      <w:hyperlink r:id="rId15" w:history="1">
        <w:r w:rsidRPr="00BC77EC">
          <w:rPr>
            <w:rStyle w:val="Hyperlink"/>
          </w:rPr>
          <w:t>Senate Journal</w:t>
        </w:r>
        <w:r w:rsidRPr="00BC77EC">
          <w:rPr>
            <w:rStyle w:val="Hyperlink"/>
          </w:rPr>
          <w:noBreakHyphen/>
          <w:t>page 71</w:t>
        </w:r>
      </w:hyperlink>
      <w:r w:rsidRPr="003E5ED8">
        <w:t>)</w:t>
      </w:r>
    </w:p>
    <w:p w:rsidR="0005222D" w:rsidRDefault="0005222D" w:rsidP="0005222D">
      <w:pPr>
        <w:widowControl w:val="0"/>
        <w:tabs>
          <w:tab w:val="right" w:pos="1008"/>
          <w:tab w:val="left" w:pos="1152"/>
          <w:tab w:val="left" w:pos="1872"/>
          <w:tab w:val="left" w:pos="9187"/>
        </w:tabs>
        <w:ind w:left="2088" w:hanging="2088"/>
      </w:pPr>
      <w:r>
        <w:tab/>
        <w:t>4/30/2015</w:t>
      </w:r>
      <w:r>
        <w:tab/>
        <w:t>Senate</w:t>
      </w:r>
      <w:r>
        <w:tab/>
      </w:r>
      <w:r w:rsidRPr="003E5ED8">
        <w:t>Amended (</w:t>
      </w:r>
      <w:hyperlink r:id="rId16" w:history="1">
        <w:r w:rsidRPr="00BC77EC">
          <w:rPr>
            <w:rStyle w:val="Hyperlink"/>
          </w:rPr>
          <w:t>Senate Journal</w:t>
        </w:r>
        <w:r w:rsidRPr="00BC77EC">
          <w:rPr>
            <w:rStyle w:val="Hyperlink"/>
          </w:rPr>
          <w:noBreakHyphen/>
          <w:t>page 42</w:t>
        </w:r>
      </w:hyperlink>
      <w:r w:rsidRPr="003E5ED8">
        <w:t>)</w:t>
      </w:r>
    </w:p>
    <w:p w:rsidR="0005222D" w:rsidRDefault="0005222D" w:rsidP="0005222D">
      <w:pPr>
        <w:widowControl w:val="0"/>
        <w:tabs>
          <w:tab w:val="right" w:pos="1008"/>
          <w:tab w:val="left" w:pos="1152"/>
          <w:tab w:val="left" w:pos="1872"/>
          <w:tab w:val="left" w:pos="9187"/>
        </w:tabs>
        <w:ind w:left="2088" w:hanging="2088"/>
      </w:pPr>
      <w:r>
        <w:tab/>
        <w:t>4/30/2015</w:t>
      </w:r>
      <w:r>
        <w:tab/>
        <w:t>Senate</w:t>
      </w:r>
      <w:r>
        <w:tab/>
      </w:r>
      <w:r w:rsidRPr="003E5ED8">
        <w:t>Re</w:t>
      </w:r>
      <w:r>
        <w:t xml:space="preserve">ad third time and sent to House </w:t>
      </w:r>
      <w:r w:rsidRPr="003E5ED8">
        <w:t>(</w:t>
      </w:r>
      <w:hyperlink r:id="rId17" w:history="1">
        <w:r w:rsidRPr="00BC77EC">
          <w:rPr>
            <w:rStyle w:val="Hyperlink"/>
          </w:rPr>
          <w:t>Senate Journal</w:t>
        </w:r>
        <w:r w:rsidRPr="00BC77EC">
          <w:rPr>
            <w:rStyle w:val="Hyperlink"/>
          </w:rPr>
          <w:noBreakHyphen/>
          <w:t>page 42</w:t>
        </w:r>
      </w:hyperlink>
      <w:r w:rsidRPr="003E5ED8">
        <w:t>)</w:t>
      </w:r>
    </w:p>
    <w:p w:rsidR="0005222D" w:rsidRDefault="0005222D" w:rsidP="0005222D">
      <w:pPr>
        <w:widowControl w:val="0"/>
        <w:tabs>
          <w:tab w:val="right" w:pos="1008"/>
          <w:tab w:val="left" w:pos="1152"/>
          <w:tab w:val="left" w:pos="1872"/>
          <w:tab w:val="left" w:pos="9187"/>
        </w:tabs>
        <w:ind w:left="2088" w:hanging="2088"/>
      </w:pPr>
      <w:r>
        <w:tab/>
        <w:t>4/30/2015</w:t>
      </w:r>
      <w:r>
        <w:tab/>
        <w:t>Senate</w:t>
      </w:r>
      <w:r>
        <w:tab/>
      </w:r>
      <w:r w:rsidRPr="003E5ED8">
        <w:t>Roll call Ayes</w:t>
      </w:r>
      <w:r>
        <w:noBreakHyphen/>
      </w:r>
      <w:r w:rsidRPr="003E5ED8">
        <w:t>33  Nays</w:t>
      </w:r>
      <w:r>
        <w:noBreakHyphen/>
      </w:r>
      <w:r w:rsidRPr="003E5ED8">
        <w:t>2 (</w:t>
      </w:r>
      <w:hyperlink r:id="rId18" w:history="1">
        <w:r w:rsidRPr="00BC77EC">
          <w:rPr>
            <w:rStyle w:val="Hyperlink"/>
          </w:rPr>
          <w:t>Senate Journal</w:t>
        </w:r>
        <w:r w:rsidRPr="00BC77EC">
          <w:rPr>
            <w:rStyle w:val="Hyperlink"/>
          </w:rPr>
          <w:noBreakHyphen/>
          <w:t>page 42</w:t>
        </w:r>
      </w:hyperlink>
      <w:r w:rsidRPr="003E5ED8">
        <w:t>)</w:t>
      </w:r>
    </w:p>
    <w:p w:rsidR="0005222D" w:rsidRDefault="0005222D" w:rsidP="0005222D">
      <w:pPr>
        <w:widowControl w:val="0"/>
        <w:tabs>
          <w:tab w:val="right" w:pos="1008"/>
          <w:tab w:val="left" w:pos="1152"/>
          <w:tab w:val="left" w:pos="1872"/>
          <w:tab w:val="left" w:pos="9187"/>
        </w:tabs>
        <w:ind w:left="2088" w:hanging="2088"/>
      </w:pPr>
      <w:r>
        <w:tab/>
        <w:t>5/5/2015</w:t>
      </w:r>
      <w:r>
        <w:tab/>
        <w:t>House</w:t>
      </w:r>
      <w:r>
        <w:tab/>
      </w:r>
      <w:r w:rsidRPr="003E5ED8">
        <w:t>Introduced and read first time (</w:t>
      </w:r>
      <w:hyperlink r:id="rId19" w:history="1">
        <w:r w:rsidRPr="00BC77EC">
          <w:rPr>
            <w:rStyle w:val="Hyperlink"/>
          </w:rPr>
          <w:t>House Journal</w:t>
        </w:r>
        <w:r w:rsidRPr="00BC77EC">
          <w:rPr>
            <w:rStyle w:val="Hyperlink"/>
          </w:rPr>
          <w:noBreakHyphen/>
          <w:t>page 17</w:t>
        </w:r>
      </w:hyperlink>
      <w:r w:rsidRPr="003E5ED8">
        <w:t>)</w:t>
      </w:r>
    </w:p>
    <w:p w:rsidR="0005222D" w:rsidRDefault="0005222D" w:rsidP="0005222D">
      <w:pPr>
        <w:widowControl w:val="0"/>
        <w:tabs>
          <w:tab w:val="right" w:pos="1008"/>
          <w:tab w:val="left" w:pos="1152"/>
          <w:tab w:val="left" w:pos="1872"/>
          <w:tab w:val="left" w:pos="9187"/>
        </w:tabs>
        <w:ind w:left="2088" w:hanging="2088"/>
      </w:pPr>
      <w:r>
        <w:tab/>
        <w:t>5/5/2015</w:t>
      </w:r>
      <w:r>
        <w:tab/>
        <w:t>House</w:t>
      </w:r>
      <w:r>
        <w:tab/>
      </w:r>
      <w:r w:rsidRPr="003E5ED8">
        <w:t>Ref</w:t>
      </w:r>
      <w:r>
        <w:t xml:space="preserve">erred to Committee on </w:t>
      </w:r>
      <w:r w:rsidRPr="003E5ED8">
        <w:rPr>
          <w:b/>
        </w:rPr>
        <w:t>Judiciary</w:t>
      </w:r>
      <w:r>
        <w:t xml:space="preserve"> </w:t>
      </w:r>
      <w:r w:rsidRPr="003E5ED8">
        <w:t>(</w:t>
      </w:r>
      <w:hyperlink r:id="rId20" w:history="1">
        <w:r w:rsidRPr="00BC77EC">
          <w:rPr>
            <w:rStyle w:val="Hyperlink"/>
          </w:rPr>
          <w:t>House Journal</w:t>
        </w:r>
        <w:r w:rsidRPr="00BC77EC">
          <w:rPr>
            <w:rStyle w:val="Hyperlink"/>
          </w:rPr>
          <w:noBreakHyphen/>
          <w:t>page 17</w:t>
        </w:r>
      </w:hyperlink>
      <w:r w:rsidRPr="003E5ED8">
        <w:t>)</w:t>
      </w:r>
    </w:p>
    <w:p w:rsidR="0005222D" w:rsidRDefault="0005222D" w:rsidP="0005222D">
      <w:pPr>
        <w:widowControl w:val="0"/>
        <w:tabs>
          <w:tab w:val="right" w:pos="1008"/>
          <w:tab w:val="left" w:pos="1152"/>
          <w:tab w:val="left" w:pos="1872"/>
          <w:tab w:val="left" w:pos="9187"/>
        </w:tabs>
        <w:ind w:left="2088" w:hanging="2088"/>
      </w:pPr>
      <w:r>
        <w:tab/>
        <w:t>5/4/2016</w:t>
      </w:r>
      <w:r>
        <w:tab/>
        <w:t>House</w:t>
      </w:r>
      <w:r>
        <w:tab/>
      </w:r>
      <w:r w:rsidRPr="003E5ED8">
        <w:t>Committee r</w:t>
      </w:r>
      <w:r>
        <w:t xml:space="preserve">eport: Favorable with amendment </w:t>
      </w:r>
      <w:r w:rsidRPr="003E5ED8">
        <w:rPr>
          <w:b/>
        </w:rPr>
        <w:t>Judiciary</w:t>
      </w:r>
      <w:r w:rsidRPr="003E5ED8">
        <w:t xml:space="preserve"> (</w:t>
      </w:r>
      <w:hyperlink r:id="rId21" w:history="1">
        <w:r w:rsidRPr="00BC77EC">
          <w:rPr>
            <w:rStyle w:val="Hyperlink"/>
          </w:rPr>
          <w:t>House Journal</w:t>
        </w:r>
        <w:r w:rsidRPr="00BC77EC">
          <w:rPr>
            <w:rStyle w:val="Hyperlink"/>
          </w:rPr>
          <w:noBreakHyphen/>
          <w:t>page 1</w:t>
        </w:r>
      </w:hyperlink>
      <w:r w:rsidRPr="003E5ED8">
        <w:t>)</w:t>
      </w:r>
    </w:p>
    <w:p w:rsidR="0005222D" w:rsidRDefault="0005222D" w:rsidP="0005222D">
      <w:pPr>
        <w:widowControl w:val="0"/>
        <w:tabs>
          <w:tab w:val="right" w:pos="1008"/>
          <w:tab w:val="left" w:pos="1152"/>
          <w:tab w:val="left" w:pos="1872"/>
          <w:tab w:val="left" w:pos="9187"/>
        </w:tabs>
        <w:ind w:left="2088" w:hanging="2088"/>
      </w:pPr>
      <w:r>
        <w:tab/>
        <w:t>5/5/2016</w:t>
      </w:r>
      <w:r>
        <w:tab/>
        <w:t>House</w:t>
      </w:r>
      <w:r>
        <w:tab/>
      </w:r>
      <w:r w:rsidRPr="003E5ED8">
        <w:t>Requests for debate</w:t>
      </w:r>
      <w:r>
        <w:noBreakHyphen/>
      </w:r>
      <w:r w:rsidRPr="003E5ED8">
        <w:t>Rep(</w:t>
      </w:r>
      <w:r>
        <w:t xml:space="preserve">s). Brannon, Hiott </w:t>
      </w:r>
      <w:r w:rsidRPr="003E5ED8">
        <w:t>(</w:t>
      </w:r>
      <w:hyperlink r:id="rId22" w:history="1">
        <w:r w:rsidRPr="00BC77EC">
          <w:rPr>
            <w:rStyle w:val="Hyperlink"/>
          </w:rPr>
          <w:t>House Journal</w:t>
        </w:r>
        <w:r w:rsidRPr="00BC77EC">
          <w:rPr>
            <w:rStyle w:val="Hyperlink"/>
          </w:rPr>
          <w:noBreakHyphen/>
          <w:t>page 142</w:t>
        </w:r>
      </w:hyperlink>
      <w:r w:rsidRPr="003E5ED8">
        <w:t>)</w:t>
      </w:r>
    </w:p>
    <w:p w:rsidR="0005222D" w:rsidRDefault="0005222D" w:rsidP="0005222D">
      <w:pPr>
        <w:widowControl w:val="0"/>
        <w:tabs>
          <w:tab w:val="right" w:pos="1008"/>
          <w:tab w:val="left" w:pos="1152"/>
          <w:tab w:val="left" w:pos="1872"/>
          <w:tab w:val="left" w:pos="9187"/>
        </w:tabs>
        <w:ind w:left="2088" w:hanging="2088"/>
      </w:pPr>
      <w:r>
        <w:tab/>
        <w:t>5/17/2016</w:t>
      </w:r>
      <w:r>
        <w:tab/>
        <w:t>House</w:t>
      </w:r>
      <w:r>
        <w:tab/>
      </w:r>
      <w:r w:rsidRPr="003E5ED8">
        <w:t>Requests for deb</w:t>
      </w:r>
      <w:r>
        <w:t>ate</w:t>
      </w:r>
      <w:r>
        <w:noBreakHyphen/>
        <w:t xml:space="preserve">Rep(s). Goldfinch, Allison, </w:t>
      </w:r>
      <w:r w:rsidRPr="003E5ED8">
        <w:t>RL Brown, Norrel</w:t>
      </w:r>
      <w:r>
        <w:t xml:space="preserve">l, Spires, Ballentine, Huggins, </w:t>
      </w:r>
      <w:r w:rsidRPr="003E5ED8">
        <w:t>Dillard, Taylor, Finlay, Felder</w:t>
      </w:r>
      <w:r>
        <w:t>, Cobb</w:t>
      </w:r>
      <w:r>
        <w:noBreakHyphen/>
        <w:t xml:space="preserve">Hunter, </w:t>
      </w:r>
      <w:r w:rsidRPr="003E5ED8">
        <w:t>Knight, WJ McLeo</w:t>
      </w:r>
      <w:r>
        <w:t xml:space="preserve">d, Hill, Clary, Jefferson, Ott, </w:t>
      </w:r>
      <w:r w:rsidRPr="003E5ED8">
        <w:t>GR Smith (</w:t>
      </w:r>
      <w:hyperlink r:id="rId23" w:history="1">
        <w:r w:rsidRPr="00BC77EC">
          <w:rPr>
            <w:rStyle w:val="Hyperlink"/>
          </w:rPr>
          <w:t>House Journal</w:t>
        </w:r>
        <w:r w:rsidRPr="00BC77EC">
          <w:rPr>
            <w:rStyle w:val="Hyperlink"/>
          </w:rPr>
          <w:noBreakHyphen/>
          <w:t>page 33</w:t>
        </w:r>
      </w:hyperlink>
      <w:r w:rsidRPr="003E5ED8">
        <w:t>)</w:t>
      </w:r>
    </w:p>
    <w:p w:rsidR="0005222D" w:rsidRDefault="0005222D" w:rsidP="0005222D">
      <w:pPr>
        <w:widowControl w:val="0"/>
        <w:tabs>
          <w:tab w:val="right" w:pos="1008"/>
          <w:tab w:val="left" w:pos="1152"/>
          <w:tab w:val="left" w:pos="1872"/>
          <w:tab w:val="left" w:pos="9187"/>
        </w:tabs>
        <w:ind w:left="2088" w:hanging="2088"/>
      </w:pPr>
      <w:r>
        <w:tab/>
        <w:t>5/31/2016</w:t>
      </w:r>
      <w:r>
        <w:tab/>
        <w:t>House</w:t>
      </w:r>
      <w:r>
        <w:tab/>
      </w:r>
      <w:r w:rsidRPr="003E5ED8">
        <w:t>Deba</w:t>
      </w:r>
      <w:r>
        <w:t>te adjourned until Wed., 6</w:t>
      </w:r>
      <w:r>
        <w:noBreakHyphen/>
        <w:t>1</w:t>
      </w:r>
      <w:r>
        <w:noBreakHyphen/>
        <w:t xml:space="preserve">16 </w:t>
      </w:r>
      <w:r w:rsidRPr="003E5ED8">
        <w:t>(</w:t>
      </w:r>
      <w:hyperlink r:id="rId24" w:history="1">
        <w:r w:rsidRPr="00BC77EC">
          <w:rPr>
            <w:rStyle w:val="Hyperlink"/>
          </w:rPr>
          <w:t>House Journal</w:t>
        </w:r>
        <w:r w:rsidRPr="00BC77EC">
          <w:rPr>
            <w:rStyle w:val="Hyperlink"/>
          </w:rPr>
          <w:noBreakHyphen/>
          <w:t>page 27</w:t>
        </w:r>
      </w:hyperlink>
      <w:r w:rsidRPr="003E5ED8">
        <w:t>)</w:t>
      </w:r>
    </w:p>
    <w:p w:rsidR="0005222D" w:rsidRDefault="0005222D" w:rsidP="0005222D">
      <w:pPr>
        <w:widowControl w:val="0"/>
        <w:tabs>
          <w:tab w:val="right" w:pos="1008"/>
          <w:tab w:val="left" w:pos="1152"/>
          <w:tab w:val="left" w:pos="1872"/>
          <w:tab w:val="left" w:pos="9187"/>
        </w:tabs>
        <w:ind w:left="2088" w:hanging="2088"/>
      </w:pPr>
      <w:r>
        <w:tab/>
        <w:t>6/1/2016</w:t>
      </w:r>
      <w:r>
        <w:tab/>
        <w:t>House</w:t>
      </w:r>
      <w:r>
        <w:tab/>
      </w:r>
      <w:r w:rsidRPr="003E5ED8">
        <w:t>Debat</w:t>
      </w:r>
      <w:r>
        <w:t>e adjourned until Thur., 6</w:t>
      </w:r>
      <w:r>
        <w:noBreakHyphen/>
        <w:t>2</w:t>
      </w:r>
      <w:r>
        <w:noBreakHyphen/>
        <w:t xml:space="preserve">16 </w:t>
      </w:r>
      <w:r w:rsidRPr="003E5ED8">
        <w:t>(</w:t>
      </w:r>
      <w:hyperlink r:id="rId25" w:history="1">
        <w:r w:rsidRPr="00BC77EC">
          <w:rPr>
            <w:rStyle w:val="Hyperlink"/>
          </w:rPr>
          <w:t>House Journal</w:t>
        </w:r>
        <w:r w:rsidRPr="00BC77EC">
          <w:rPr>
            <w:rStyle w:val="Hyperlink"/>
          </w:rPr>
          <w:noBreakHyphen/>
          <w:t>page 101</w:t>
        </w:r>
      </w:hyperlink>
      <w:r w:rsidRPr="003E5ED8">
        <w:t>)</w:t>
      </w:r>
    </w:p>
    <w:p w:rsidR="0005222D" w:rsidRDefault="0005222D" w:rsidP="0005222D">
      <w:pPr>
        <w:widowControl w:val="0"/>
        <w:tabs>
          <w:tab w:val="right" w:pos="1008"/>
          <w:tab w:val="left" w:pos="1152"/>
          <w:tab w:val="left" w:pos="1872"/>
          <w:tab w:val="left" w:pos="9187"/>
        </w:tabs>
        <w:ind w:left="2088" w:hanging="2088"/>
      </w:pPr>
    </w:p>
    <w:p w:rsidR="0033494E" w:rsidRDefault="0033494E" w:rsidP="0033494E">
      <w:pPr>
        <w:widowControl w:val="0"/>
        <w:tabs>
          <w:tab w:val="right" w:pos="1008"/>
          <w:tab w:val="left" w:pos="1152"/>
          <w:tab w:val="left" w:pos="1872"/>
          <w:tab w:val="left" w:pos="9187"/>
        </w:tabs>
        <w:ind w:left="2088" w:hanging="2088"/>
      </w:pPr>
      <w:r>
        <w:t xml:space="preserve">View the latest </w:t>
      </w:r>
      <w:hyperlink r:id="rId26" w:history="1">
        <w:r w:rsidRPr="0033494E">
          <w:rPr>
            <w:rStyle w:val="Hyperlink"/>
          </w:rPr>
          <w:t>legislative information</w:t>
        </w:r>
      </w:hyperlink>
      <w:r>
        <w:t xml:space="preserve"> at the website</w:t>
      </w:r>
    </w:p>
    <w:p w:rsidR="0033494E" w:rsidRDefault="0033494E" w:rsidP="0033494E">
      <w:pPr>
        <w:widowControl w:val="0"/>
        <w:tabs>
          <w:tab w:val="right" w:pos="1008"/>
          <w:tab w:val="left" w:pos="1152"/>
          <w:tab w:val="left" w:pos="1872"/>
          <w:tab w:val="left" w:pos="9187"/>
        </w:tabs>
        <w:ind w:left="2088" w:hanging="2088"/>
      </w:pPr>
    </w:p>
    <w:p w:rsidR="0033494E" w:rsidRPr="0033494E" w:rsidRDefault="0033494E" w:rsidP="0033494E">
      <w:pPr>
        <w:widowControl w:val="0"/>
        <w:tabs>
          <w:tab w:val="right" w:pos="1008"/>
          <w:tab w:val="left" w:pos="1152"/>
          <w:tab w:val="left" w:pos="1872"/>
          <w:tab w:val="left" w:pos="9187"/>
        </w:tabs>
        <w:ind w:left="2088" w:hanging="2088"/>
      </w:pPr>
    </w:p>
    <w:p w:rsidR="0033494E" w:rsidRDefault="0033494E" w:rsidP="0033494E">
      <w:pPr>
        <w:widowControl w:val="0"/>
      </w:pPr>
      <w:r w:rsidRPr="0033494E">
        <w:rPr>
          <w:b/>
        </w:rPr>
        <w:lastRenderedPageBreak/>
        <w:t>VERSIONS OF THIS BILL</w:t>
      </w:r>
    </w:p>
    <w:p w:rsidR="0033494E" w:rsidRDefault="0033494E" w:rsidP="0033494E">
      <w:pPr>
        <w:widowControl w:val="0"/>
      </w:pPr>
    </w:p>
    <w:p w:rsidR="0033494E" w:rsidRDefault="00BC77EC" w:rsidP="0033494E">
      <w:pPr>
        <w:widowControl w:val="0"/>
      </w:pPr>
      <w:hyperlink r:id="rId27" w:history="1">
        <w:r w:rsidR="0033494E">
          <w:rPr>
            <w:rStyle w:val="Hyperlink"/>
          </w:rPr>
          <w:t>12/10/2014</w:t>
        </w:r>
      </w:hyperlink>
    </w:p>
    <w:p w:rsidR="0033494E" w:rsidRDefault="00BC77EC" w:rsidP="0033494E">
      <w:hyperlink r:id="rId28" w:history="1">
        <w:r w:rsidR="00025C82" w:rsidRPr="00025C82">
          <w:rPr>
            <w:rStyle w:val="Hyperlink"/>
          </w:rPr>
          <w:t>3/10/2015</w:t>
        </w:r>
      </w:hyperlink>
    </w:p>
    <w:p w:rsidR="00025C82" w:rsidRDefault="00BC77EC" w:rsidP="0033494E">
      <w:hyperlink r:id="rId29" w:history="1">
        <w:r w:rsidR="00A43D07" w:rsidRPr="00A43D07">
          <w:rPr>
            <w:rStyle w:val="Hyperlink"/>
          </w:rPr>
          <w:t>3/11/2015</w:t>
        </w:r>
      </w:hyperlink>
    </w:p>
    <w:p w:rsidR="00A43D07" w:rsidRDefault="00BC77EC" w:rsidP="0033494E">
      <w:hyperlink r:id="rId30" w:history="1">
        <w:r w:rsidR="0005388F" w:rsidRPr="0005388F">
          <w:rPr>
            <w:rStyle w:val="Hyperlink"/>
          </w:rPr>
          <w:t>3/18/2015</w:t>
        </w:r>
      </w:hyperlink>
    </w:p>
    <w:p w:rsidR="0005388F" w:rsidRDefault="00BC77EC" w:rsidP="0033494E">
      <w:hyperlink r:id="rId31" w:history="1">
        <w:r w:rsidR="00937121" w:rsidRPr="00937121">
          <w:rPr>
            <w:rStyle w:val="Hyperlink"/>
          </w:rPr>
          <w:t>3/19/2015</w:t>
        </w:r>
      </w:hyperlink>
    </w:p>
    <w:p w:rsidR="00937121" w:rsidRDefault="00BC77EC" w:rsidP="0033494E">
      <w:hyperlink r:id="rId32" w:history="1">
        <w:r w:rsidR="008B4E7D" w:rsidRPr="008B4E7D">
          <w:rPr>
            <w:rStyle w:val="Hyperlink"/>
          </w:rPr>
          <w:t>4/30/2015</w:t>
        </w:r>
      </w:hyperlink>
    </w:p>
    <w:p w:rsidR="008B4E7D" w:rsidRDefault="00BC77EC" w:rsidP="0033494E">
      <w:hyperlink r:id="rId33" w:history="1">
        <w:r w:rsidR="000109F6" w:rsidRPr="000109F6">
          <w:rPr>
            <w:rStyle w:val="Hyperlink"/>
          </w:rPr>
          <w:t>5/4/2016</w:t>
        </w:r>
      </w:hyperlink>
    </w:p>
    <w:p w:rsidR="000109F6" w:rsidRDefault="000109F6" w:rsidP="0033494E"/>
    <w:p w:rsidR="0033494E" w:rsidRDefault="0033494E" w:rsidP="0033494E">
      <w:pPr>
        <w:sectPr w:rsidR="0033494E" w:rsidSect="0033494E">
          <w:pgSz w:w="12240" w:h="15840" w:code="1"/>
          <w:pgMar w:top="1080" w:right="1440" w:bottom="1080" w:left="1440" w:header="720" w:footer="720" w:gutter="0"/>
          <w:cols w:space="720"/>
          <w:noEndnote/>
          <w:docGrid w:linePitch="360"/>
        </w:sectPr>
      </w:pP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109F6" w:rsidRPr="00BC790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2016</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BC7906" w:rsidRDefault="000109F6" w:rsidP="00BC7906">
      <w:pPr>
        <w:tabs>
          <w:tab w:val="right" w:pos="5933"/>
        </w:tabs>
        <w:suppressAutoHyphens/>
        <w:jc w:val="both"/>
        <w:rPr>
          <w:rFonts w:eastAsia="Times New Roman"/>
        </w:rPr>
      </w:pPr>
      <w:r>
        <w:rPr>
          <w:rFonts w:eastAsia="Times New Roman"/>
        </w:rPr>
        <w:tab/>
      </w:r>
      <w:r>
        <w:rPr>
          <w:rFonts w:eastAsia="Times New Roman"/>
          <w:b/>
          <w:sz w:val="36"/>
        </w:rPr>
        <w:t>S. 229</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Turner</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5/4/16--H.</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15, 2015.</w:t>
      </w:r>
    </w:p>
    <w:p w:rsidR="000109F6" w:rsidRPr="00BC790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BC790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229) to amend Section 48</w:t>
      </w:r>
      <w:r>
        <w:rPr>
          <w:rFonts w:eastAsia="Times New Roman"/>
        </w:rPr>
        <w:noBreakHyphen/>
        <w:t>1</w:t>
      </w:r>
      <w:r>
        <w:rPr>
          <w:rFonts w:eastAsia="Times New Roman"/>
        </w:rPr>
        <w:noBreakHyphen/>
        <w:t>90 of the 1976 Code, relating to remedies for causing or permitting pollution of the environment, to clarify that persons who may file, etc., respectfully</w:t>
      </w:r>
    </w:p>
    <w:p w:rsidR="000109F6" w:rsidRPr="00BC790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4801CC"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801CC">
        <w:rPr>
          <w:rFonts w:eastAsia="Times New Roman"/>
          <w:szCs w:val="20"/>
        </w:rPr>
        <w:t>Amend the bill, as and if amended, by striking all after the enacting words and inserting:</w:t>
      </w:r>
    </w:p>
    <w:p w:rsidR="000109F6" w:rsidRPr="004801CC"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4801CC">
        <w:rPr>
          <w:rFonts w:eastAsia="Times New Roman"/>
          <w:szCs w:val="20"/>
        </w:rPr>
        <w:t>/</w:t>
      </w:r>
      <w:r w:rsidRPr="004801CC">
        <w:rPr>
          <w:rFonts w:eastAsia="Times New Roman"/>
          <w:szCs w:val="20"/>
        </w:rPr>
        <w:tab/>
      </w:r>
      <w:r w:rsidRPr="004801CC">
        <w:rPr>
          <w:rFonts w:eastAsia="Times New Roman"/>
        </w:rPr>
        <w:t>SECTION</w:t>
      </w:r>
      <w:r w:rsidRPr="004801CC">
        <w:rPr>
          <w:rFonts w:eastAsia="Times New Roman"/>
        </w:rPr>
        <w:tab/>
        <w:t>1.</w:t>
      </w:r>
      <w:r w:rsidRPr="004801CC">
        <w:rPr>
          <w:rFonts w:eastAsia="Times New Roman"/>
        </w:rPr>
        <w:tab/>
        <w:t>It is the intent of the General Assembly that no private right of action exists under the Pollution Control Act, as contained in Chapter 1, Title 48. Except as set forth in Section 48</w:t>
      </w:r>
      <w:r w:rsidRPr="004801CC">
        <w:rPr>
          <w:rFonts w:eastAsia="Times New Roman"/>
        </w:rPr>
        <w:noBreakHyphen/>
        <w:t>1</w:t>
      </w:r>
      <w:r w:rsidRPr="004801CC">
        <w:rPr>
          <w:rFonts w:eastAsia="Times New Roman"/>
        </w:rPr>
        <w:noBreakHyphen/>
        <w:t>90(A)(4), no claim or cause of action alleging a violation of the act may be filed in a court or administrative tribunal by any person other than the department or an agency, commission, department, or political subdivision of the State on or after June 6, 2012.</w:t>
      </w:r>
    </w:p>
    <w:p w:rsidR="000109F6" w:rsidRPr="004801CC"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4801CC">
        <w:rPr>
          <w:rFonts w:eastAsia="Times New Roman"/>
        </w:rPr>
        <w:t>SECTION</w:t>
      </w:r>
      <w:r w:rsidRPr="004801CC">
        <w:rPr>
          <w:rFonts w:eastAsia="Times New Roman"/>
        </w:rPr>
        <w:tab/>
        <w:t>2.</w:t>
      </w:r>
      <w:r w:rsidRPr="004801CC">
        <w:rPr>
          <w:rFonts w:eastAsia="Times New Roman"/>
        </w:rPr>
        <w:tab/>
        <w:t>Section 48</w:t>
      </w:r>
      <w:r w:rsidRPr="004801CC">
        <w:rPr>
          <w:rFonts w:eastAsia="Times New Roman"/>
        </w:rPr>
        <w:noBreakHyphen/>
        <w:t>1</w:t>
      </w:r>
      <w:r w:rsidRPr="004801CC">
        <w:rPr>
          <w:rFonts w:eastAsia="Times New Roman"/>
        </w:rPr>
        <w:noBreakHyphen/>
        <w:t>90(A)(4) of the 1976 Code is amended to read:</w:t>
      </w:r>
    </w:p>
    <w:p w:rsidR="000109F6" w:rsidRPr="004801CC"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801CC">
        <w:rPr>
          <w:rFonts w:eastAsia="Times New Roman"/>
        </w:rPr>
        <w:tab/>
      </w:r>
      <w:r w:rsidRPr="004801CC">
        <w:rPr>
          <w:rFonts w:eastAsia="Times New Roman"/>
        </w:rPr>
        <w:tab/>
        <w:t>“(4)</w:t>
      </w:r>
      <w:r w:rsidRPr="004801CC">
        <w:rPr>
          <w:rFonts w:eastAsia="Times New Roman"/>
        </w:rPr>
        <w:tab/>
      </w:r>
      <w:r w:rsidRPr="004801CC">
        <w:rPr>
          <w:strike/>
        </w:rPr>
        <w:t>A</w:t>
      </w:r>
      <w:r w:rsidRPr="004801CC">
        <w:t xml:space="preserve"> </w:t>
      </w:r>
      <w:r w:rsidRPr="004801CC">
        <w:rPr>
          <w:u w:val="single"/>
        </w:rPr>
        <w:t>Any</w:t>
      </w:r>
      <w:r w:rsidRPr="004801CC">
        <w:t xml:space="preserve"> person</w:t>
      </w:r>
      <w:r w:rsidRPr="004801CC">
        <w:rPr>
          <w:u w:val="single"/>
        </w:rPr>
        <w:t>, other than the department or an agency, commission, department, or political subdivision of the State, asserting that a person is in violation of this section</w:t>
      </w:r>
      <w:r w:rsidRPr="004801CC">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4801CC">
        <w:rPr>
          <w:strike/>
        </w:rPr>
        <w:t>is</w:t>
      </w:r>
      <w:r w:rsidRPr="004801CC">
        <w:t xml:space="preserve"> set forth in subsection (A)(2). The person proposing to emit or emitting such discharge must be named on and served with the petition. The department must </w:t>
      </w:r>
      <w:r w:rsidRPr="004801CC">
        <w:rPr>
          <w:u w:val="single"/>
        </w:rPr>
        <w:t>issue</w:t>
      </w:r>
      <w:r w:rsidRPr="004801CC">
        <w:t xml:space="preserve">, within sixty days after receipt of such petition, </w:t>
      </w:r>
      <w:r w:rsidRPr="004801CC">
        <w:rPr>
          <w:strike/>
        </w:rPr>
        <w:t>issue</w:t>
      </w:r>
      <w:r w:rsidRPr="004801CC">
        <w:t xml:space="preserve"> a declaratory ruling as to the applicability of such program to such discharge. If the department determines a permit is required under such program and that no exception or exclusion exists</w:t>
      </w:r>
      <w:bookmarkStart w:id="1" w:name="temp"/>
      <w:r w:rsidRPr="004801CC">
        <w:rPr>
          <w:strike/>
        </w:rPr>
        <w:t>,</w:t>
      </w:r>
      <w:bookmarkEnd w:id="1"/>
      <w:r w:rsidRPr="004801CC">
        <w:t xml:space="preserve">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w:t>
      </w:r>
      <w:r w:rsidRPr="004801CC">
        <w:rPr>
          <w:rFonts w:eastAsia="Times New Roman"/>
          <w:snapToGrid w:val="0"/>
          <w:szCs w:val="20"/>
        </w:rPr>
        <w:t xml:space="preserve">for relief and must be afforded a hearing within </w:t>
      </w:r>
      <w:r w:rsidRPr="004801CC">
        <w:rPr>
          <w:rFonts w:eastAsia="Times New Roman"/>
          <w:strike/>
          <w:snapToGrid w:val="0"/>
          <w:szCs w:val="20"/>
        </w:rPr>
        <w:t>forty-eight</w:t>
      </w:r>
      <w:r w:rsidRPr="004801CC">
        <w:rPr>
          <w:rFonts w:eastAsia="Times New Roman"/>
          <w:snapToGrid w:val="0"/>
          <w:szCs w:val="20"/>
        </w:rPr>
        <w:t xml:space="preserve"> </w:t>
      </w:r>
      <w:r w:rsidRPr="004801CC">
        <w:rPr>
          <w:rFonts w:eastAsia="Times New Roman"/>
          <w:snapToGrid w:val="0"/>
          <w:szCs w:val="20"/>
          <w:u w:val="single"/>
        </w:rPr>
        <w:t>seventy-two</w:t>
      </w:r>
      <w:r w:rsidRPr="004801CC">
        <w:rPr>
          <w:rFonts w:eastAsia="Times New Roman"/>
          <w:snapToGrid w:val="0"/>
          <w:szCs w:val="20"/>
        </w:rPr>
        <w:t xml:space="preserve"> hours.</w:t>
      </w:r>
      <w:r w:rsidRPr="004801CC">
        <w:t xml:space="preserve">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sidRPr="004801CC">
        <w:rPr>
          <w:u w:val="single"/>
        </w:rPr>
        <w:t>Any decision of the department with respect to which review could have been, but was not, obtained under this item is not subject to judicial review in any civil proceeding.</w:t>
      </w:r>
      <w:r w:rsidRPr="004801CC">
        <w:t xml:space="preserve"> Notwithstanding the administrative remedy provided for in this section, no private cause of action is created by or exists under this chapter.”</w:t>
      </w:r>
    </w:p>
    <w:p w:rsidR="000109F6" w:rsidRPr="004801CC"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801CC">
        <w:rPr>
          <w:rFonts w:eastAsia="Times New Roman"/>
          <w:snapToGrid w:val="0"/>
          <w:szCs w:val="20"/>
        </w:rPr>
        <w:t>SECTION</w:t>
      </w:r>
      <w:r w:rsidRPr="004801CC">
        <w:rPr>
          <w:rFonts w:eastAsia="Times New Roman"/>
          <w:snapToGrid w:val="0"/>
          <w:szCs w:val="20"/>
        </w:rPr>
        <w:tab/>
        <w:t>3.</w:t>
      </w:r>
      <w:r w:rsidRPr="004801CC">
        <w:rPr>
          <w:rFonts w:eastAsia="Times New Roman"/>
          <w:snapToGrid w:val="0"/>
          <w:szCs w:val="20"/>
        </w:rPr>
        <w:tab/>
        <w:t>Section 6 of Act 198 of 2012 is amended to read:</w:t>
      </w:r>
    </w:p>
    <w:p w:rsidR="000109F6" w:rsidRPr="004801CC"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801CC">
        <w:rPr>
          <w:rFonts w:eastAsia="Times New Roman"/>
          <w:snapToGrid w:val="0"/>
          <w:szCs w:val="20"/>
        </w:rPr>
        <w:tab/>
        <w:t>“</w:t>
      </w:r>
      <w:r w:rsidRPr="004801CC">
        <w:t>SECTION 6.</w:t>
      </w:r>
      <w:r w:rsidRPr="004801CC">
        <w:tab/>
        <w:t>The repeal or amendment by this act of any law or any other provision contained in this act, whether temporary or permanent or civil or criminal, does not affect pending actions</w:t>
      </w:r>
      <w:r w:rsidRPr="004801CC">
        <w:rPr>
          <w:strike/>
        </w:rPr>
        <w:t>, rights, duties, liabilities, or rights</w:t>
      </w:r>
      <w:r w:rsidRPr="004801CC">
        <w:t xml:space="preserve"> and does not amend or repeal any provisions of the South Carolina Pollution Control Act </w:t>
      </w:r>
      <w:r w:rsidRPr="004801CC">
        <w:rPr>
          <w:u w:val="single"/>
        </w:rPr>
        <w:t>(1)</w:t>
      </w:r>
      <w:r w:rsidRPr="004801CC">
        <w:t xml:space="preserve"> for any federal project for which a final Environmental Impact Statement has been issued but no subsequent record of decision has been issued as of </w:t>
      </w:r>
      <w:r w:rsidRPr="004801CC">
        <w:rPr>
          <w:strike/>
        </w:rPr>
        <w:t>the date of this enactment</w:t>
      </w:r>
      <w:r w:rsidRPr="004801CC">
        <w:t xml:space="preserve"> </w:t>
      </w:r>
      <w:r w:rsidRPr="004801CC">
        <w:rPr>
          <w:u w:val="single"/>
        </w:rPr>
        <w:t>June 6, 2012, and (2) for any commercial hazardous waste storage, treatment, and landfill facility managed or operated by a trust for which the State of South Carolina or its department or agency serves as a trustee or beneficiary for such hazardous waste facility,</w:t>
      </w:r>
      <w:r w:rsidRPr="004801CC">
        <w:t xml:space="preserve"> and for any such project, </w:t>
      </w:r>
      <w:r w:rsidRPr="004801CC">
        <w:rPr>
          <w:u w:val="single"/>
        </w:rPr>
        <w:t>or hazardous waste facility,</w:t>
      </w:r>
      <w:r w:rsidRPr="004801CC">
        <w:t xml:space="preserve"> the Pollution Control Act remains in full force and effect as it existed prior to the passage of this act. </w:t>
      </w:r>
      <w:r w:rsidRPr="004801CC">
        <w:rPr>
          <w:strike/>
        </w:rPr>
        <w:t>After the effective date of this act</w:t>
      </w:r>
      <w:r w:rsidRPr="004801CC">
        <w:t xml:space="preserve"> </w:t>
      </w:r>
      <w:r w:rsidRPr="004801CC">
        <w:rPr>
          <w:u w:val="single"/>
        </w:rPr>
        <w:t>On and after June 6, 2012</w:t>
      </w:r>
      <w:r w:rsidRPr="004801CC">
        <w:t xml:space="preserve">, all laws repealed or amended by this act must be taken and treated as remaining in full force and effect for the purpose of sustaining any pending </w:t>
      </w:r>
      <w:r w:rsidRPr="004801CC">
        <w:rPr>
          <w:strike/>
        </w:rPr>
        <w:t>or vested right,</w:t>
      </w:r>
      <w:r w:rsidRPr="004801CC">
        <w:t xml:space="preserve"> civil action, </w:t>
      </w:r>
      <w:r w:rsidRPr="004801CC">
        <w:rPr>
          <w:strike/>
        </w:rPr>
        <w:t>special proceeding,</w:t>
      </w:r>
      <w:r w:rsidRPr="004801CC">
        <w:t xml:space="preserve"> criminal prosecution, or appeal existing as of the effective date of this act</w:t>
      </w:r>
      <w:r w:rsidRPr="004801CC">
        <w:rPr>
          <w:strike/>
        </w:rPr>
        <w:t>, and for the enforcement of rights, duties, penalties, forfeitures, and liabilities as they stood under the repealed or amended laws or other provisions contained in this act</w:t>
      </w:r>
      <w:r w:rsidRPr="004801CC">
        <w:t xml:space="preserve">. </w:t>
      </w:r>
      <w:r w:rsidRPr="004801CC">
        <w:rPr>
          <w:u w:val="single"/>
        </w:rPr>
        <w:t>However, in regard to subitem (2) herein, no private right of action under the Pollution Control Act may be brought or lie against such a trust, its trustee, beneficiary, or interim administrator.</w:t>
      </w:r>
      <w:r w:rsidRPr="004801CC">
        <w:t>”</w:t>
      </w:r>
    </w:p>
    <w:p w:rsidR="000109F6" w:rsidRPr="004801CC"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4801CC">
        <w:rPr>
          <w:rFonts w:eastAsia="Times New Roman"/>
        </w:rPr>
        <w:t>SECTION</w:t>
      </w:r>
      <w:r w:rsidRPr="004801CC">
        <w:rPr>
          <w:rFonts w:eastAsia="Times New Roman"/>
        </w:rPr>
        <w:tab/>
        <w:t>4.</w:t>
      </w:r>
      <w:r w:rsidRPr="004801CC">
        <w:rPr>
          <w:rFonts w:eastAsia="Times New Roman"/>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109F6" w:rsidRPr="004801CC"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Pr="004801CC">
        <w:rPr>
          <w:rFonts w:eastAsia="Times New Roman"/>
        </w:rPr>
        <w:t>SECTION</w:t>
      </w:r>
      <w:r w:rsidRPr="004801CC">
        <w:rPr>
          <w:rFonts w:eastAsia="Times New Roman"/>
        </w:rPr>
        <w:tab/>
        <w:t>5.</w:t>
      </w:r>
      <w:r w:rsidRPr="004801CC">
        <w:rPr>
          <w:rFonts w:eastAsia="Times New Roman"/>
        </w:rPr>
        <w:tab/>
        <w:t>This act takes effect upon approval by the Governor.</w:t>
      </w:r>
      <w:r w:rsidRPr="004801CC">
        <w:rPr>
          <w:rFonts w:eastAsia="Times New Roman"/>
        </w:rPr>
        <w:tab/>
      </w:r>
      <w:r w:rsidRPr="004801CC">
        <w:rPr>
          <w:rFonts w:eastAsia="Times New Roman"/>
        </w:rPr>
        <w:tab/>
        <w:t>/</w:t>
      </w:r>
    </w:p>
    <w:p w:rsidR="000109F6" w:rsidRPr="004801CC"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801CC">
        <w:rPr>
          <w:rFonts w:eastAsia="Times New Roman"/>
          <w:szCs w:val="20"/>
        </w:rPr>
        <w:t>Renumber sections to conform.</w:t>
      </w:r>
    </w:p>
    <w:p w:rsidR="000109F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Pr="004801CC">
        <w:rPr>
          <w:rFonts w:eastAsia="Times New Roman"/>
          <w:szCs w:val="20"/>
        </w:rPr>
        <w:t>Amend title to conform.</w:t>
      </w:r>
    </w:p>
    <w:p w:rsidR="000109F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109F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GREGORY F. DELLENEY, JR. for Committee.</w:t>
      </w:r>
    </w:p>
    <w:p w:rsidR="000109F6" w:rsidRPr="00BC790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109F6" w:rsidRPr="00BC790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09F6" w:rsidRDefault="000109F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09F6" w:rsidSect="00743DBA">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8F023B" w:rsidRDefault="000109F6" w:rsidP="00A3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48</w:t>
      </w:r>
      <w:r>
        <w:rPr>
          <w:rFonts w:eastAsia="Times New Roman"/>
        </w:rPr>
        <w:noBreakHyphen/>
        <w:t>1</w:t>
      </w:r>
      <w:r>
        <w:rPr>
          <w:rFonts w:eastAsia="Times New Roman"/>
        </w:rPr>
        <w:noBreakHyphen/>
      </w:r>
      <w:r w:rsidRPr="005A3119">
        <w:rPr>
          <w:rFonts w:eastAsia="Times New Roman"/>
        </w:rPr>
        <w:t>90</w:t>
      </w:r>
      <w:r>
        <w:rPr>
          <w:rFonts w:eastAsia="Times New Roman"/>
        </w:rPr>
        <w:t xml:space="preserve"> OF THE 1976 CODE, RELATING TO REMEDIES FOR CAUSING OR PERMITTING POLLUTION OF THE ENVIRONMENT, TO CLARIFY THAT PERSONS WHO MAY FILE A PETITION WITH THE DEPARTMENT DOES NOT INCLUDE A DEPARTMENT, AGENCY, COMMISSION, DEPARTMENT, OR POLITICAL SUBDIVISION OF THE STATE, AND TO PROVIDE FOR DEPARTMENT DECISIONS THAT ARE NOT SUBJECT TO JUDICIAL REVIEW IN A CIVIL PROCEEDING; TO AMEND SECTION 6 OF ACT 198 OF 2012, RELATING TO THE SAVINGS CLAUSE, TO PROVIDE THAT THE SAVINGS CLAUSE OF ACT 198 APPLIES ONLY TO CASES FILED BEFORE JUNE 6, 2012, AND ANY FEDERAL PROJECT FOR WHICH A FINAL ENVIRONMENTAL IMPACT STATEMENT WAS ISSUED PRIOR TO JUNE 6, 2012, BUT NO RECORD OF DECISION WAS ISSUED PRIOR TO JUNE 6, 2012.</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Be it enacted by the General Assembly of the State of South Carolina:</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5A3119">
        <w:rPr>
          <w:rFonts w:eastAsia="Times New Roman"/>
        </w:rPr>
        <w:t>It is the intent of the General Assembly that no private right of action exists under the Pollution Control Act, as co</w:t>
      </w:r>
      <w:r>
        <w:rPr>
          <w:rFonts w:eastAsia="Times New Roman"/>
        </w:rPr>
        <w:t>ntained in Chapter 1, Title 48.</w:t>
      </w:r>
      <w:r w:rsidRPr="005A3119">
        <w:rPr>
          <w:rFonts w:eastAsia="Times New Roman"/>
        </w:rPr>
        <w:t xml:space="preserve"> Ex</w:t>
      </w:r>
      <w:r>
        <w:rPr>
          <w:rFonts w:eastAsia="Times New Roman"/>
        </w:rPr>
        <w:t>cept as set forth in Section 48</w:t>
      </w:r>
      <w:r>
        <w:rPr>
          <w:rFonts w:eastAsia="Times New Roman"/>
        </w:rPr>
        <w:noBreakHyphen/>
        <w:t>1</w:t>
      </w:r>
      <w:r>
        <w:rPr>
          <w:rFonts w:eastAsia="Times New Roman"/>
        </w:rPr>
        <w:noBreakHyphen/>
      </w:r>
      <w:r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Pr>
          <w:rFonts w:eastAsia="Times New Roman"/>
        </w:rPr>
        <w:noBreakHyphen/>
        <w:t>1</w:t>
      </w:r>
      <w:r>
        <w:rPr>
          <w:rFonts w:eastAsia="Times New Roman"/>
        </w:rPr>
        <w:noBreakHyphen/>
        <w:t>90(A)(4) of the 1976 Code is amended to read:</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other than the department or an agency, 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w:t>
      </w:r>
      <w:r>
        <w:rPr>
          <w:rFonts w:eastAsia="Times New Roman"/>
          <w:snapToGrid w:val="0"/>
          <w:szCs w:val="20"/>
        </w:rPr>
        <w:t xml:space="preserve">for relief and must be afforded a hearing within </w:t>
      </w:r>
      <w:r>
        <w:rPr>
          <w:rFonts w:eastAsia="Times New Roman"/>
          <w:strike/>
          <w:snapToGrid w:val="0"/>
          <w:szCs w:val="20"/>
        </w:rPr>
        <w:t>forty-eight</w:t>
      </w:r>
      <w:r>
        <w:rPr>
          <w:rFonts w:eastAsia="Times New Roman"/>
          <w:snapToGrid w:val="0"/>
          <w:szCs w:val="20"/>
        </w:rPr>
        <w:t xml:space="preserve"> </w:t>
      </w:r>
      <w:r w:rsidRPr="00D94BAE">
        <w:rPr>
          <w:rFonts w:eastAsia="Times New Roman"/>
          <w:snapToGrid w:val="0"/>
          <w:szCs w:val="20"/>
          <w:u w:val="single"/>
        </w:rPr>
        <w:t>seventy-two</w:t>
      </w:r>
      <w:r>
        <w:rPr>
          <w:rFonts w:eastAsia="Times New Roman"/>
          <w:snapToGrid w:val="0"/>
          <w:szCs w:val="20"/>
        </w:rPr>
        <w:t xml:space="preserve"> hours.</w:t>
      </w:r>
      <w:r w:rsidRPr="00517DF1">
        <w:rPr>
          <w:color w:val="000000"/>
        </w:rPr>
        <w:t xml:space="preserve"> </w:t>
      </w:r>
      <w:r>
        <w:rPr>
          <w:color w:val="000000"/>
        </w:rPr>
        <w:t xml:space="preserve"> </w:t>
      </w:r>
      <w:r w:rsidRPr="00517DF1">
        <w:rPr>
          <w:color w:val="000000"/>
        </w:rPr>
        <w:t>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0109F6" w:rsidRDefault="000109F6" w:rsidP="00CF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6 of Act 198 of 2012 is amended to read:</w:t>
      </w:r>
    </w:p>
    <w:p w:rsidR="000109F6" w:rsidRDefault="000109F6" w:rsidP="00CF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109F6" w:rsidRPr="00CF396B" w:rsidRDefault="000109F6" w:rsidP="00CF396B">
      <w:pPr>
        <w:jc w:val="both"/>
      </w:pPr>
      <w:r>
        <w:rPr>
          <w:rFonts w:eastAsia="Times New Roman"/>
          <w:snapToGrid w:val="0"/>
          <w:szCs w:val="20"/>
        </w:rPr>
        <w:t xml:space="preserve">  “</w:t>
      </w:r>
      <w:r>
        <w:t xml:space="preserve">SECTION 6.  </w:t>
      </w:r>
      <w:r w:rsidRPr="00F262BF">
        <w:t>The repeal or amendment by this act of any law or any other provision contained in this act, whether temporary or permanent or civil or criminal, does not affect pending actions</w:t>
      </w:r>
      <w:r w:rsidRPr="00F262BF">
        <w:rPr>
          <w:strike/>
        </w:rPr>
        <w:t>, rights, duties, liabilities, or rights</w:t>
      </w:r>
      <w:r w:rsidRPr="00F262BF">
        <w:t xml:space="preserve"> and does not amend or repeal any provisions of the South Carolina Pollution Control Act </w:t>
      </w:r>
      <w:r w:rsidRPr="00F262BF">
        <w:rPr>
          <w:u w:val="single"/>
        </w:rPr>
        <w:t>(1)</w:t>
      </w:r>
      <w:r w:rsidRPr="00F262BF">
        <w:t xml:space="preserve"> for any federal project for which a final Environmental Impact Statement has been issued but no subsequent record of decision has been issued as of </w:t>
      </w:r>
      <w:r w:rsidRPr="00F262BF">
        <w:rPr>
          <w:strike/>
        </w:rPr>
        <w:t>the date of this enactment</w:t>
      </w:r>
      <w:r w:rsidRPr="00F262BF">
        <w:t xml:space="preserve"> </w:t>
      </w:r>
      <w:r w:rsidRPr="00F262BF">
        <w:rPr>
          <w:u w:val="single"/>
        </w:rPr>
        <w:t>June 6, 2012,</w:t>
      </w:r>
      <w:r w:rsidRPr="00653C16">
        <w:rPr>
          <w:u w:val="single"/>
        </w:rPr>
        <w:t xml:space="preserve"> </w:t>
      </w:r>
      <w:r w:rsidRPr="00F262BF">
        <w:rPr>
          <w:u w:val="single"/>
        </w:rPr>
        <w:t>(2) for any commercial hazardous waste storage, treatment, and landfill facility managed or operated by a trust for which the State of South Carolina or its department or agency serves as a trustee or beneficiary for such hazardous waste facility,</w:t>
      </w:r>
      <w:r w:rsidRPr="00653C16">
        <w:rPr>
          <w:u w:val="single"/>
        </w:rPr>
        <w:t xml:space="preserve"> </w:t>
      </w:r>
      <w:r w:rsidRPr="00D746DF">
        <w:rPr>
          <w:u w:val="single"/>
        </w:rPr>
        <w:t>and</w:t>
      </w:r>
      <w:r>
        <w:rPr>
          <w:u w:val="single"/>
        </w:rPr>
        <w:t xml:space="preserve"> (3)</w:t>
      </w:r>
      <w:r w:rsidRPr="00653C16">
        <w:rPr>
          <w:u w:val="single"/>
        </w:rPr>
        <w:t xml:space="preserve"> </w:t>
      </w:r>
      <w:r>
        <w:rPr>
          <w:u w:val="single"/>
        </w:rPr>
        <w:t>for any pollution, discharges, contamination, or other harms related to, originating from, or caused by coal ash, coal combustion waste, residuals, or toxic pollutants designated by the U.S. Environmental Protection Agency in 40 C.F.R. Section 401.15</w:t>
      </w:r>
      <w:r>
        <w:t xml:space="preserve"> </w:t>
      </w:r>
      <w:r w:rsidRPr="00F262BF">
        <w:t>and for any such project</w:t>
      </w:r>
      <w:r w:rsidRPr="00FB5A28">
        <w:t xml:space="preserve">, </w:t>
      </w:r>
      <w:r w:rsidRPr="00F262BF">
        <w:rPr>
          <w:u w:val="single"/>
        </w:rPr>
        <w:t>hazardous waste facility</w:t>
      </w:r>
      <w:r w:rsidRPr="00FB5A28">
        <w:rPr>
          <w:u w:val="single"/>
        </w:rPr>
        <w:t xml:space="preserve">, </w:t>
      </w:r>
      <w:r>
        <w:rPr>
          <w:u w:val="single"/>
        </w:rPr>
        <w:t>or coal ash pollution,</w:t>
      </w:r>
      <w:r w:rsidRPr="006C2E30">
        <w:t xml:space="preserve"> </w:t>
      </w:r>
      <w:r w:rsidRPr="00F262BF">
        <w:t xml:space="preserve">the Pollution Control Act remains in full force and effect as it existed prior to the passage of this act. </w:t>
      </w:r>
      <w:r w:rsidRPr="00F262BF">
        <w:rPr>
          <w:strike/>
        </w:rPr>
        <w:t>After the effective date of this act</w:t>
      </w:r>
      <w:r w:rsidRPr="00F262BF">
        <w:t xml:space="preserve"> </w:t>
      </w:r>
      <w:r w:rsidRPr="00D746DF">
        <w:rPr>
          <w:u w:val="single"/>
        </w:rPr>
        <w:t>On and after June 6, 2012</w:t>
      </w:r>
      <w:r w:rsidRPr="00F262BF">
        <w:t xml:space="preserve">, all laws repealed or amended by this act must be taken and treated as remaining in full force and effect for the purpose of sustaining any pending </w:t>
      </w:r>
      <w:r w:rsidRPr="00F262BF">
        <w:rPr>
          <w:strike/>
        </w:rPr>
        <w:t>or vested right</w:t>
      </w:r>
      <w:r w:rsidRPr="00F262BF">
        <w:t>, civil action,</w:t>
      </w:r>
      <w:r w:rsidRPr="00653C16">
        <w:t xml:space="preserve"> </w:t>
      </w:r>
      <w:r w:rsidRPr="00F262BF">
        <w:rPr>
          <w:strike/>
        </w:rPr>
        <w:t>special proceeding,</w:t>
      </w:r>
      <w:r w:rsidRPr="00F262BF">
        <w:t xml:space="preserve"> criminal prosecution, or appeal existing as of the effective date of this act</w:t>
      </w:r>
      <w:r w:rsidRPr="00F262BF">
        <w:rPr>
          <w:strike/>
        </w:rPr>
        <w:t>, and for the enforcement of rights, duties, penalties, forfeitures, and liabilities as they stood under the repealed or amended laws or other provisions contained in this act</w:t>
      </w:r>
      <w:r w:rsidRPr="00F262BF">
        <w:t>.</w:t>
      </w:r>
      <w:r>
        <w:t xml:space="preserve"> </w:t>
      </w:r>
      <w:r w:rsidRPr="00EA1F77">
        <w:rPr>
          <w:u w:val="single"/>
        </w:rPr>
        <w:t>However, in regard to subitem (2) herein, no private right of action under the Pollution Control Act may be brought or lie against such a trust, its trustee, beneficiary, or interim administrator.</w:t>
      </w:r>
      <w:r>
        <w:t>”</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Pr>
          <w:rFonts w:eastAsia="Times New Roman"/>
        </w:rPr>
        <w:t xml:space="preserve"> that it would have passed this act</w:t>
      </w:r>
      <w:r w:rsidRPr="005A3119">
        <w:rPr>
          <w:rFonts w:eastAsia="Times New Roman"/>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109F6"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9F6" w:rsidRPr="00522CE0" w:rsidRDefault="00010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rsidR="000109F6" w:rsidRDefault="000109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494E" w:rsidRDefault="0033494E" w:rsidP="0001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3494E" w:rsidSect="00743DBA">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5AC" w:rsidRDefault="004865AC" w:rsidP="00522CE0">
      <w:r>
        <w:separator/>
      </w:r>
    </w:p>
  </w:endnote>
  <w:endnote w:type="continuationSeparator" w:id="0">
    <w:p w:rsidR="004865AC" w:rsidRDefault="00486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13C75F-9145-4CC7-A336-D985F8994727}"/>
    <w:embedBold r:id="rId2" w:fontKey="{39EAE113-9094-4A68-8024-A70B458CEF00}"/>
  </w:font>
  <w:font w:name="Calibri">
    <w:panose1 w:val="020F0502020204030204"/>
    <w:charset w:val="00"/>
    <w:family w:val="swiss"/>
    <w:pitch w:val="variable"/>
    <w:sig w:usb0="E00002FF" w:usb1="4000ACFF" w:usb2="00000001" w:usb3="00000000" w:csb0="0000019F" w:csb1="00000000"/>
    <w:embedRegular r:id="rId3" w:fontKey="{52E943A8-8BF4-41AE-9216-B58DD09E0A03}"/>
    <w:embedBold r:id="rId4" w:fontKey="{F8E73C0F-44D5-41D1-936A-BC5B3576B281}"/>
  </w:font>
  <w:font w:name="Segoe UI">
    <w:panose1 w:val="020B0502040204020203"/>
    <w:charset w:val="00"/>
    <w:family w:val="swiss"/>
    <w:pitch w:val="variable"/>
    <w:sig w:usb0="E10022FF" w:usb1="C000E47F" w:usb2="00000029" w:usb3="00000000" w:csb0="000001DF" w:csb1="00000000"/>
    <w:embedRegular r:id="rId5" w:fontKey="{7EC64AF2-BE77-4927-BC9C-C53B606B806F}"/>
  </w:font>
  <w:font w:name="Cambria">
    <w:panose1 w:val="02040503050406030204"/>
    <w:charset w:val="00"/>
    <w:family w:val="roman"/>
    <w:pitch w:val="variable"/>
    <w:sig w:usb0="E00002FF" w:usb1="400004FF" w:usb2="00000000" w:usb3="00000000" w:csb0="0000019F" w:csb1="00000000"/>
    <w:embedRegular r:id="rId6" w:fontKey="{87149AF3-35A8-42EB-9A81-069D37CF6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9F6" w:rsidRPr="00A362F2" w:rsidRDefault="000109F6" w:rsidP="00A362F2">
    <w:pPr>
      <w:pStyle w:val="Footer"/>
      <w:tabs>
        <w:tab w:val="clear" w:pos="4680"/>
        <w:tab w:val="clear" w:pos="9360"/>
        <w:tab w:val="center" w:pos="2995"/>
      </w:tabs>
      <w:spacing w:before="120"/>
    </w:pPr>
    <w:r>
      <w:t>[229-</w:t>
    </w:r>
    <w:r>
      <w:fldChar w:fldCharType="begin"/>
    </w:r>
    <w:r>
      <w:instrText xml:space="preserve"> PAGE  \* MERGEFORMAT </w:instrText>
    </w:r>
    <w:r>
      <w:fldChar w:fldCharType="separate"/>
    </w:r>
    <w:r w:rsidR="00BC77E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06" w:rsidRPr="00A362F2" w:rsidRDefault="000109F6" w:rsidP="00A362F2">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5AC" w:rsidRDefault="004865AC" w:rsidP="00522CE0">
      <w:r>
        <w:separator/>
      </w:r>
    </w:p>
  </w:footnote>
  <w:footnote w:type="continuationSeparator" w:id="0">
    <w:p w:rsidR="004865AC" w:rsidRDefault="00486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EB.PGC"/>
    <w:docVar w:name="CoverAttorneyInitials" w:val="EB"/>
    <w:docVar w:name="CoverAttorneyLastName" w:val="Bender"/>
    <w:docVar w:name="CoverBillType" w:val="b"/>
    <w:docVar w:name="CoverSenator" w:val="PGC"/>
    <w:docVar w:name="dvBillNumber" w:val="229"/>
    <w:docVar w:name="dvBillNumberPrefix" w:val="S. "/>
    <w:docVar w:name="dvOriginalBody" w:val="Senate"/>
    <w:docVar w:name="fulldraftpath" w:val="L:\S-RES\PGC\005POLL.EB.PGC.DOCX"/>
    <w:docVar w:name="NameofBody" w:val="S"/>
    <w:docVar w:name="vgroup2" w:val="S-RES"/>
  </w:docVars>
  <w:rsids>
    <w:rsidRoot w:val="0024293A"/>
    <w:rsid w:val="000109F6"/>
    <w:rsid w:val="00025C82"/>
    <w:rsid w:val="00042AC1"/>
    <w:rsid w:val="00046516"/>
    <w:rsid w:val="0005222D"/>
    <w:rsid w:val="0005388F"/>
    <w:rsid w:val="0007601D"/>
    <w:rsid w:val="000B0720"/>
    <w:rsid w:val="000B088B"/>
    <w:rsid w:val="000B5EAF"/>
    <w:rsid w:val="001315B2"/>
    <w:rsid w:val="00157434"/>
    <w:rsid w:val="00170561"/>
    <w:rsid w:val="00174E7B"/>
    <w:rsid w:val="00186708"/>
    <w:rsid w:val="00186AC9"/>
    <w:rsid w:val="00197DF1"/>
    <w:rsid w:val="001A2F85"/>
    <w:rsid w:val="001B3DD9"/>
    <w:rsid w:val="001B7E5D"/>
    <w:rsid w:val="001D3BAC"/>
    <w:rsid w:val="001E5D84"/>
    <w:rsid w:val="00216025"/>
    <w:rsid w:val="0024293A"/>
    <w:rsid w:val="00245C4E"/>
    <w:rsid w:val="002C1321"/>
    <w:rsid w:val="002C2031"/>
    <w:rsid w:val="002C5896"/>
    <w:rsid w:val="002D3BED"/>
    <w:rsid w:val="00301A94"/>
    <w:rsid w:val="00307C2B"/>
    <w:rsid w:val="0033494E"/>
    <w:rsid w:val="003829BB"/>
    <w:rsid w:val="00383247"/>
    <w:rsid w:val="003D3915"/>
    <w:rsid w:val="003D6E2B"/>
    <w:rsid w:val="003E7597"/>
    <w:rsid w:val="0044020F"/>
    <w:rsid w:val="00450668"/>
    <w:rsid w:val="004813A2"/>
    <w:rsid w:val="004865AC"/>
    <w:rsid w:val="004952FA"/>
    <w:rsid w:val="004B6A22"/>
    <w:rsid w:val="004D7F37"/>
    <w:rsid w:val="004E7519"/>
    <w:rsid w:val="00511D80"/>
    <w:rsid w:val="00522CE0"/>
    <w:rsid w:val="00565148"/>
    <w:rsid w:val="00570403"/>
    <w:rsid w:val="00593361"/>
    <w:rsid w:val="005A3119"/>
    <w:rsid w:val="005A413B"/>
    <w:rsid w:val="005A5017"/>
    <w:rsid w:val="005A648C"/>
    <w:rsid w:val="005C2936"/>
    <w:rsid w:val="005F1745"/>
    <w:rsid w:val="00645B49"/>
    <w:rsid w:val="006574BA"/>
    <w:rsid w:val="00660934"/>
    <w:rsid w:val="006A1802"/>
    <w:rsid w:val="006C74EA"/>
    <w:rsid w:val="00720D40"/>
    <w:rsid w:val="007318D4"/>
    <w:rsid w:val="00762578"/>
    <w:rsid w:val="00765784"/>
    <w:rsid w:val="00781AAA"/>
    <w:rsid w:val="007A0570"/>
    <w:rsid w:val="007A4390"/>
    <w:rsid w:val="007E5CB7"/>
    <w:rsid w:val="007F0D4C"/>
    <w:rsid w:val="00802A46"/>
    <w:rsid w:val="008177DF"/>
    <w:rsid w:val="008314D2"/>
    <w:rsid w:val="00842EB5"/>
    <w:rsid w:val="0084623E"/>
    <w:rsid w:val="008B2F42"/>
    <w:rsid w:val="008B4E7D"/>
    <w:rsid w:val="008B6435"/>
    <w:rsid w:val="008C2C86"/>
    <w:rsid w:val="008C3697"/>
    <w:rsid w:val="008E185F"/>
    <w:rsid w:val="008F023B"/>
    <w:rsid w:val="00901545"/>
    <w:rsid w:val="00904E16"/>
    <w:rsid w:val="009162B3"/>
    <w:rsid w:val="00927C62"/>
    <w:rsid w:val="00937121"/>
    <w:rsid w:val="00983951"/>
    <w:rsid w:val="00984124"/>
    <w:rsid w:val="00984640"/>
    <w:rsid w:val="00995C37"/>
    <w:rsid w:val="009C118A"/>
    <w:rsid w:val="00A02011"/>
    <w:rsid w:val="00A362F2"/>
    <w:rsid w:val="00A4011E"/>
    <w:rsid w:val="00A43D07"/>
    <w:rsid w:val="00A86015"/>
    <w:rsid w:val="00A9594E"/>
    <w:rsid w:val="00AA575C"/>
    <w:rsid w:val="00AE59C8"/>
    <w:rsid w:val="00B10098"/>
    <w:rsid w:val="00B10E80"/>
    <w:rsid w:val="00B3127A"/>
    <w:rsid w:val="00B5790D"/>
    <w:rsid w:val="00B57EE0"/>
    <w:rsid w:val="00B8461B"/>
    <w:rsid w:val="00B945C5"/>
    <w:rsid w:val="00BA204A"/>
    <w:rsid w:val="00BA20EA"/>
    <w:rsid w:val="00BB5AFC"/>
    <w:rsid w:val="00BC0A56"/>
    <w:rsid w:val="00BC77EC"/>
    <w:rsid w:val="00C4316B"/>
    <w:rsid w:val="00C45366"/>
    <w:rsid w:val="00C57023"/>
    <w:rsid w:val="00C74052"/>
    <w:rsid w:val="00CB187A"/>
    <w:rsid w:val="00CC0EC7"/>
    <w:rsid w:val="00CD3A5B"/>
    <w:rsid w:val="00D1088B"/>
    <w:rsid w:val="00D14DE6"/>
    <w:rsid w:val="00D156D2"/>
    <w:rsid w:val="00D35486"/>
    <w:rsid w:val="00D53E29"/>
    <w:rsid w:val="00D83958"/>
    <w:rsid w:val="00D86943"/>
    <w:rsid w:val="00DA47B9"/>
    <w:rsid w:val="00DC2470"/>
    <w:rsid w:val="00DE5635"/>
    <w:rsid w:val="00E058D3"/>
    <w:rsid w:val="00E16F93"/>
    <w:rsid w:val="00E16FFA"/>
    <w:rsid w:val="00E471C5"/>
    <w:rsid w:val="00E76AD9"/>
    <w:rsid w:val="00E8615D"/>
    <w:rsid w:val="00E91E2F"/>
    <w:rsid w:val="00EA3546"/>
    <w:rsid w:val="00EB47AE"/>
    <w:rsid w:val="00EC34E1"/>
    <w:rsid w:val="00F0234A"/>
    <w:rsid w:val="00F05CF2"/>
    <w:rsid w:val="00F32872"/>
    <w:rsid w:val="00F425F5"/>
    <w:rsid w:val="00F51241"/>
    <w:rsid w:val="00F52959"/>
    <w:rsid w:val="00F55884"/>
    <w:rsid w:val="00F619C6"/>
    <w:rsid w:val="00F665E8"/>
    <w:rsid w:val="00F73313"/>
    <w:rsid w:val="00FB7F01"/>
    <w:rsid w:val="00FC0D36"/>
    <w:rsid w:val="00FE08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C8CC096F-46C3-4302-A659-06763B28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E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D84"/>
    <w:rPr>
      <w:rFonts w:ascii="Segoe UI" w:hAnsi="Segoe UI" w:cs="Segoe UI"/>
      <w:sz w:val="18"/>
      <w:szCs w:val="18"/>
    </w:rPr>
  </w:style>
  <w:style w:type="character" w:styleId="Hyperlink">
    <w:name w:val="Hyperlink"/>
    <w:basedOn w:val="DefaultParagraphFont"/>
    <w:uiPriority w:val="99"/>
    <w:unhideWhenUsed/>
    <w:rsid w:val="003349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0-15.docx" TargetMode="External"/><Relationship Id="rId13" Type="http://schemas.openxmlformats.org/officeDocument/2006/relationships/hyperlink" Target="file:///h:\SJ%20Archive\2015\03-31-15.docx" TargetMode="External"/><Relationship Id="rId18" Type="http://schemas.openxmlformats.org/officeDocument/2006/relationships/hyperlink" Target="file:///h:\SJ%20Archive\2015\04-30-15.docx" TargetMode="External"/><Relationship Id="rId26" Type="http://schemas.openxmlformats.org/officeDocument/2006/relationships/hyperlink" Target="http://www.scstatehouse.gov/billsearch.php?billnumbers=229&amp;session=121&amp;summary=B" TargetMode="External"/><Relationship Id="rId3" Type="http://schemas.openxmlformats.org/officeDocument/2006/relationships/webSettings" Target="webSettings.xml"/><Relationship Id="rId21" Type="http://schemas.openxmlformats.org/officeDocument/2006/relationships/hyperlink" Target="file:///h:\HJ%20Archive\2016\05-04-16.docx" TargetMode="External"/><Relationship Id="rId34" Type="http://schemas.openxmlformats.org/officeDocument/2006/relationships/footer" Target="footer1.xml"/><Relationship Id="rId7" Type="http://schemas.openxmlformats.org/officeDocument/2006/relationships/hyperlink" Target="file:///h:\SJ%20Archive\2015\01-13-15.docx" TargetMode="External"/><Relationship Id="rId12" Type="http://schemas.openxmlformats.org/officeDocument/2006/relationships/hyperlink" Target="file:///h:\SJ%20Archive\2015\03-19-15.docx" TargetMode="External"/><Relationship Id="rId17" Type="http://schemas.openxmlformats.org/officeDocument/2006/relationships/hyperlink" Target="file:///h:\SJ%20Archive\2015\04-30-15.docx" TargetMode="External"/><Relationship Id="rId25" Type="http://schemas.openxmlformats.org/officeDocument/2006/relationships/hyperlink" Target="file:///h:\HJ%20Archive\2016\06-01-16.docx" TargetMode="External"/><Relationship Id="rId33" Type="http://schemas.openxmlformats.org/officeDocument/2006/relationships/hyperlink" Target="file:///p:\pprever\2015-16\229_20160504.docx" TargetMode="External"/><Relationship Id="rId2" Type="http://schemas.openxmlformats.org/officeDocument/2006/relationships/settings" Target="settings.xml"/><Relationship Id="rId16" Type="http://schemas.openxmlformats.org/officeDocument/2006/relationships/hyperlink" Target="file:///h:\SJ%20Archive\2015\04-30-15.docx" TargetMode="External"/><Relationship Id="rId20" Type="http://schemas.openxmlformats.org/officeDocument/2006/relationships/hyperlink" Target="file:///h:\HJ%20Archive\2015\05-05-15.docx" TargetMode="External"/><Relationship Id="rId29" Type="http://schemas.openxmlformats.org/officeDocument/2006/relationships/hyperlink" Target="file:///p:\pprever\2015-16\229_20150311.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3-18-15.docx" TargetMode="External"/><Relationship Id="rId24" Type="http://schemas.openxmlformats.org/officeDocument/2006/relationships/hyperlink" Target="file:///h:\HJ%20Archive\2016\05-31-16.docx" TargetMode="External"/><Relationship Id="rId32" Type="http://schemas.openxmlformats.org/officeDocument/2006/relationships/hyperlink" Target="file:///p:\pprever\2015-16\229_20150430.docx"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SJ%20Archive\2015\04-29-15.docx" TargetMode="External"/><Relationship Id="rId23" Type="http://schemas.openxmlformats.org/officeDocument/2006/relationships/hyperlink" Target="file:///h:\HJ%20Archive\2016\05-17-16.docx" TargetMode="External"/><Relationship Id="rId28" Type="http://schemas.openxmlformats.org/officeDocument/2006/relationships/hyperlink" Target="file:///p:\pprever\2015-16\229_20150310.docx" TargetMode="External"/><Relationship Id="rId36" Type="http://schemas.openxmlformats.org/officeDocument/2006/relationships/fontTable" Target="fontTable.xml"/><Relationship Id="rId10" Type="http://schemas.openxmlformats.org/officeDocument/2006/relationships/hyperlink" Target="file:///h:\SJ%20Archive\2015\03-18-15.docx" TargetMode="External"/><Relationship Id="rId19" Type="http://schemas.openxmlformats.org/officeDocument/2006/relationships/hyperlink" Target="file:///h:\HJ%20Archive\2015\05-05-15.docx" TargetMode="External"/><Relationship Id="rId31" Type="http://schemas.openxmlformats.org/officeDocument/2006/relationships/hyperlink" Target="file:///p:\pprever\2015-16\229_20150319.docx" TargetMode="External"/><Relationship Id="rId4" Type="http://schemas.openxmlformats.org/officeDocument/2006/relationships/footnotes" Target="footnotes.xml"/><Relationship Id="rId9" Type="http://schemas.openxmlformats.org/officeDocument/2006/relationships/hyperlink" Target="file:///h:\SJ%20Archive\2015\03-17-15.docx" TargetMode="External"/><Relationship Id="rId14" Type="http://schemas.openxmlformats.org/officeDocument/2006/relationships/hyperlink" Target="file:///h:\SJ%20Archive\2015\04-01-15.docx" TargetMode="External"/><Relationship Id="rId22" Type="http://schemas.openxmlformats.org/officeDocument/2006/relationships/hyperlink" Target="file:///h:\HJ%20Archive\2016\05-05-16.docx" TargetMode="External"/><Relationship Id="rId27" Type="http://schemas.openxmlformats.org/officeDocument/2006/relationships/hyperlink" Target="file:///p:\pprever\2015-16\229_20141210.docx" TargetMode="External"/><Relationship Id="rId30" Type="http://schemas.openxmlformats.org/officeDocument/2006/relationships/hyperlink" Target="file:///p:\pprever\2015-16\229_20150318.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2441</Words>
  <Characters>13918</Characters>
  <Application>Microsoft Office Word</Application>
  <DocSecurity>6</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229: Pollution of the environment - South Carolina Legislature Online</dc:title>
  <dc:subject/>
  <dc:creator>%USERNAME%</dc:creator>
  <cp:keywords/>
  <dc:description/>
  <cp:lastModifiedBy>N Cumfer</cp:lastModifiedBy>
  <cp:revision>2</cp:revision>
  <cp:lastPrinted>2014-12-09T12:41:00Z</cp:lastPrinted>
  <dcterms:created xsi:type="dcterms:W3CDTF">2016-12-02T16:55:00Z</dcterms:created>
  <dcterms:modified xsi:type="dcterms:W3CDTF">2016-12-02T16:55:00Z</dcterms:modified>
</cp:coreProperties>
</file>