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2E3" w:rsidRDefault="003B22E3" w:rsidP="003B22E3">
      <w:pPr>
        <w:widowControl w:val="0"/>
        <w:jc w:val="center"/>
      </w:pPr>
      <w:bookmarkStart w:id="0" w:name="_GoBack"/>
      <w:bookmarkEnd w:id="0"/>
      <w:r w:rsidRPr="003B22E3">
        <w:rPr>
          <w:b/>
        </w:rPr>
        <w:t>South Carolina General Assembly</w:t>
      </w:r>
    </w:p>
    <w:p w:rsidR="003B22E3" w:rsidRDefault="003B22E3" w:rsidP="003B22E3">
      <w:pPr>
        <w:widowControl w:val="0"/>
        <w:jc w:val="center"/>
      </w:pPr>
      <w:r>
        <w:t>121st Session, 2015-2016</w:t>
      </w:r>
    </w:p>
    <w:p w:rsidR="003B22E3" w:rsidRDefault="003B22E3" w:rsidP="003B22E3">
      <w:pPr>
        <w:widowControl w:val="0"/>
      </w:pPr>
    </w:p>
    <w:p w:rsidR="003B22E3" w:rsidRDefault="003B22E3" w:rsidP="003B22E3">
      <w:pPr>
        <w:widowControl w:val="0"/>
        <w:rPr>
          <w:b/>
        </w:rPr>
      </w:pPr>
      <w:r w:rsidRPr="003B22E3">
        <w:rPr>
          <w:b/>
        </w:rPr>
        <w:t>S.</w:t>
      </w:r>
      <w:r>
        <w:rPr>
          <w:b/>
        </w:rPr>
        <w:t xml:space="preserve"> </w:t>
      </w:r>
      <w:r w:rsidRPr="003B22E3">
        <w:rPr>
          <w:b/>
        </w:rPr>
        <w:t>295</w:t>
      </w:r>
    </w:p>
    <w:p w:rsidR="003B22E3" w:rsidRDefault="003B22E3" w:rsidP="003B22E3">
      <w:pPr>
        <w:widowControl w:val="0"/>
        <w:rPr>
          <w:b/>
        </w:rPr>
      </w:pPr>
    </w:p>
    <w:p w:rsidR="003B22E3" w:rsidRDefault="003B22E3" w:rsidP="003B22E3">
      <w:pPr>
        <w:widowControl w:val="0"/>
      </w:pPr>
      <w:r w:rsidRPr="003B22E3">
        <w:rPr>
          <w:b/>
        </w:rPr>
        <w:t>STATUS INFORMATION</w:t>
      </w:r>
    </w:p>
    <w:p w:rsidR="003B22E3" w:rsidRDefault="003B22E3" w:rsidP="003B22E3">
      <w:pPr>
        <w:widowControl w:val="0"/>
      </w:pPr>
    </w:p>
    <w:p w:rsidR="003B22E3" w:rsidRDefault="003B22E3" w:rsidP="003B22E3">
      <w:pPr>
        <w:widowControl w:val="0"/>
      </w:pPr>
      <w:r>
        <w:t>General Bill</w:t>
      </w:r>
    </w:p>
    <w:p w:rsidR="003B22E3" w:rsidRDefault="003B22E3" w:rsidP="003B22E3">
      <w:pPr>
        <w:widowControl w:val="0"/>
      </w:pPr>
      <w:r>
        <w:t>Sponsors: Senator Alexander</w:t>
      </w:r>
    </w:p>
    <w:p w:rsidR="003B22E3" w:rsidRDefault="003B22E3" w:rsidP="003B22E3">
      <w:pPr>
        <w:widowControl w:val="0"/>
      </w:pPr>
      <w:r>
        <w:t>Document Path: l:\s-res\tca\014taxe.ls.tca.docx</w:t>
      </w:r>
    </w:p>
    <w:p w:rsidR="003B22E3" w:rsidRDefault="003B22E3" w:rsidP="003B22E3">
      <w:pPr>
        <w:widowControl w:val="0"/>
      </w:pPr>
    </w:p>
    <w:p w:rsidR="008C0AB4" w:rsidRDefault="008C0AB4" w:rsidP="003B22E3">
      <w:pPr>
        <w:widowControl w:val="0"/>
      </w:pPr>
      <w:r>
        <w:t>Introduced in the Senate on January 13, 2015</w:t>
      </w:r>
    </w:p>
    <w:p w:rsidR="008C0AB4" w:rsidRPr="008C0AB4" w:rsidRDefault="008C0AB4" w:rsidP="003B22E3">
      <w:pPr>
        <w:widowControl w:val="0"/>
      </w:pPr>
      <w:r>
        <w:t xml:space="preserve">Currently residing in the Senate Committee on </w:t>
      </w:r>
      <w:r w:rsidRPr="008C0AB4">
        <w:rPr>
          <w:b/>
        </w:rPr>
        <w:t>Finance</w:t>
      </w:r>
    </w:p>
    <w:p w:rsidR="008C0AB4" w:rsidRDefault="008C0AB4" w:rsidP="003B22E3">
      <w:pPr>
        <w:widowControl w:val="0"/>
      </w:pPr>
    </w:p>
    <w:p w:rsidR="003B22E3" w:rsidRDefault="003B22E3" w:rsidP="003B22E3">
      <w:pPr>
        <w:widowControl w:val="0"/>
      </w:pPr>
      <w:r>
        <w:t xml:space="preserve">Summary: </w:t>
      </w:r>
      <w:r w:rsidR="00C41BAA">
        <w:t>Requirement of payment</w:t>
      </w:r>
    </w:p>
    <w:p w:rsidR="003B22E3" w:rsidRDefault="003B22E3" w:rsidP="003B22E3">
      <w:pPr>
        <w:widowControl w:val="0"/>
      </w:pPr>
    </w:p>
    <w:p w:rsidR="003B22E3" w:rsidRDefault="003B22E3" w:rsidP="003B22E3">
      <w:pPr>
        <w:widowControl w:val="0"/>
      </w:pPr>
    </w:p>
    <w:p w:rsidR="003B22E3" w:rsidRDefault="003B22E3" w:rsidP="003B22E3">
      <w:pPr>
        <w:widowControl w:val="0"/>
        <w:tabs>
          <w:tab w:val="center" w:pos="590"/>
          <w:tab w:val="center" w:pos="1440"/>
          <w:tab w:val="left" w:pos="1872"/>
          <w:tab w:val="left" w:pos="9187"/>
        </w:tabs>
      </w:pPr>
      <w:r w:rsidRPr="003B22E3">
        <w:rPr>
          <w:b/>
        </w:rPr>
        <w:t>HISTORY OF LEGISLATIVE ACTIONS</w:t>
      </w:r>
    </w:p>
    <w:p w:rsidR="003B22E3" w:rsidRDefault="003B22E3" w:rsidP="003B22E3">
      <w:pPr>
        <w:widowControl w:val="0"/>
        <w:tabs>
          <w:tab w:val="center" w:pos="590"/>
          <w:tab w:val="center" w:pos="1440"/>
          <w:tab w:val="left" w:pos="1872"/>
          <w:tab w:val="left" w:pos="9187"/>
        </w:tabs>
      </w:pPr>
    </w:p>
    <w:p w:rsidR="003B22E3" w:rsidRPr="003B22E3" w:rsidRDefault="003B22E3" w:rsidP="003B22E3">
      <w:pPr>
        <w:widowControl w:val="0"/>
        <w:tabs>
          <w:tab w:val="center" w:pos="590"/>
          <w:tab w:val="center" w:pos="1440"/>
          <w:tab w:val="left" w:pos="1872"/>
          <w:tab w:val="left" w:pos="9187"/>
        </w:tabs>
      </w:pPr>
      <w:r w:rsidRPr="003B22E3">
        <w:rPr>
          <w:u w:val="single"/>
        </w:rPr>
        <w:tab/>
        <w:t>Date</w:t>
      </w:r>
      <w:r w:rsidRPr="003B22E3">
        <w:rPr>
          <w:u w:val="single"/>
        </w:rPr>
        <w:tab/>
        <w:t>Body</w:t>
      </w:r>
      <w:r w:rsidRPr="003B22E3">
        <w:rPr>
          <w:u w:val="single"/>
        </w:rPr>
        <w:tab/>
        <w:t>Action Description with journal page number</w:t>
      </w:r>
      <w:r w:rsidRPr="003B22E3">
        <w:rPr>
          <w:u w:val="single"/>
        </w:rPr>
        <w:tab/>
      </w:r>
    </w:p>
    <w:p w:rsidR="0039289B" w:rsidRDefault="0039289B" w:rsidP="0039289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7B421C">
        <w:t>(</w:t>
      </w:r>
      <w:hyperlink r:id="rId6" w:history="1">
        <w:r w:rsidRPr="0094750B">
          <w:rPr>
            <w:rStyle w:val="Hyperlink"/>
          </w:rPr>
          <w:t>Senate Journal</w:t>
        </w:r>
        <w:r w:rsidRPr="0094750B">
          <w:rPr>
            <w:rStyle w:val="Hyperlink"/>
          </w:rPr>
          <w:noBreakHyphen/>
          <w:t>page 172</w:t>
        </w:r>
      </w:hyperlink>
      <w:r w:rsidRPr="007B421C">
        <w:t>)</w:t>
      </w:r>
    </w:p>
    <w:p w:rsidR="0039289B" w:rsidRDefault="0039289B" w:rsidP="0039289B">
      <w:pPr>
        <w:widowControl w:val="0"/>
        <w:tabs>
          <w:tab w:val="right" w:pos="1008"/>
          <w:tab w:val="left" w:pos="1152"/>
          <w:tab w:val="left" w:pos="1872"/>
          <w:tab w:val="left" w:pos="9187"/>
        </w:tabs>
        <w:ind w:left="2088" w:hanging="2088"/>
      </w:pPr>
      <w:r>
        <w:tab/>
        <w:t>1/13/2015</w:t>
      </w:r>
      <w:r>
        <w:tab/>
        <w:t>Senate</w:t>
      </w:r>
      <w:r>
        <w:tab/>
      </w:r>
      <w:r w:rsidRPr="007B421C">
        <w:t>R</w:t>
      </w:r>
      <w:r>
        <w:t xml:space="preserve">eferred to Committee on </w:t>
      </w:r>
      <w:r w:rsidRPr="007B421C">
        <w:rPr>
          <w:b/>
        </w:rPr>
        <w:t>Finance</w:t>
      </w:r>
      <w:r>
        <w:t xml:space="preserve"> </w:t>
      </w:r>
      <w:r w:rsidRPr="007B421C">
        <w:t>(</w:t>
      </w:r>
      <w:hyperlink r:id="rId7" w:history="1">
        <w:r w:rsidRPr="0094750B">
          <w:rPr>
            <w:rStyle w:val="Hyperlink"/>
          </w:rPr>
          <w:t>Senate Journal</w:t>
        </w:r>
        <w:r w:rsidRPr="0094750B">
          <w:rPr>
            <w:rStyle w:val="Hyperlink"/>
          </w:rPr>
          <w:noBreakHyphen/>
          <w:t>page 172</w:t>
        </w:r>
      </w:hyperlink>
      <w:r w:rsidRPr="007B421C">
        <w:t>)</w:t>
      </w:r>
    </w:p>
    <w:p w:rsidR="0039289B" w:rsidRDefault="0039289B" w:rsidP="0039289B">
      <w:pPr>
        <w:widowControl w:val="0"/>
        <w:tabs>
          <w:tab w:val="right" w:pos="1008"/>
          <w:tab w:val="left" w:pos="1152"/>
          <w:tab w:val="left" w:pos="1872"/>
          <w:tab w:val="left" w:pos="9187"/>
        </w:tabs>
        <w:ind w:left="2088" w:hanging="2088"/>
      </w:pPr>
      <w:r>
        <w:tab/>
        <w:t>1/27/2015</w:t>
      </w:r>
      <w:r>
        <w:tab/>
        <w:t>Senate</w:t>
      </w:r>
      <w:r>
        <w:tab/>
      </w:r>
      <w:r w:rsidRPr="007B421C">
        <w:t>Comm</w:t>
      </w:r>
      <w:r>
        <w:t xml:space="preserve">ittee report: Favorable </w:t>
      </w:r>
      <w:r w:rsidRPr="007B421C">
        <w:rPr>
          <w:b/>
        </w:rPr>
        <w:t>Finance</w:t>
      </w:r>
      <w:r>
        <w:t xml:space="preserve"> </w:t>
      </w:r>
      <w:r w:rsidRPr="007B421C">
        <w:t>(</w:t>
      </w:r>
      <w:hyperlink r:id="rId8" w:history="1">
        <w:r w:rsidRPr="0094750B">
          <w:rPr>
            <w:rStyle w:val="Hyperlink"/>
          </w:rPr>
          <w:t>Senate Journal</w:t>
        </w:r>
        <w:r w:rsidRPr="0094750B">
          <w:rPr>
            <w:rStyle w:val="Hyperlink"/>
          </w:rPr>
          <w:noBreakHyphen/>
          <w:t>page 18</w:t>
        </w:r>
      </w:hyperlink>
      <w:r w:rsidRPr="007B421C">
        <w:t>)</w:t>
      </w:r>
    </w:p>
    <w:p w:rsidR="0039289B" w:rsidRDefault="0039289B" w:rsidP="0039289B">
      <w:pPr>
        <w:widowControl w:val="0"/>
        <w:tabs>
          <w:tab w:val="right" w:pos="1008"/>
          <w:tab w:val="left" w:pos="1152"/>
          <w:tab w:val="left" w:pos="1872"/>
          <w:tab w:val="left" w:pos="9187"/>
        </w:tabs>
        <w:ind w:left="2088" w:hanging="2088"/>
      </w:pPr>
      <w:r>
        <w:tab/>
        <w:t>1/28/2015</w:t>
      </w:r>
      <w:r>
        <w:tab/>
        <w:t>Senate</w:t>
      </w:r>
      <w:r>
        <w:tab/>
      </w:r>
      <w:r w:rsidRPr="007B421C">
        <w:t>Read second time (</w:t>
      </w:r>
      <w:hyperlink r:id="rId9" w:history="1">
        <w:r w:rsidRPr="0094750B">
          <w:rPr>
            <w:rStyle w:val="Hyperlink"/>
          </w:rPr>
          <w:t>Senate Journal</w:t>
        </w:r>
        <w:r w:rsidRPr="0094750B">
          <w:rPr>
            <w:rStyle w:val="Hyperlink"/>
          </w:rPr>
          <w:noBreakHyphen/>
          <w:t>page 34</w:t>
        </w:r>
      </w:hyperlink>
      <w:r w:rsidRPr="007B421C">
        <w:t>)</w:t>
      </w:r>
    </w:p>
    <w:p w:rsidR="0039289B" w:rsidRDefault="0039289B" w:rsidP="0039289B">
      <w:pPr>
        <w:widowControl w:val="0"/>
        <w:tabs>
          <w:tab w:val="right" w:pos="1008"/>
          <w:tab w:val="left" w:pos="1152"/>
          <w:tab w:val="left" w:pos="1872"/>
          <w:tab w:val="left" w:pos="9187"/>
        </w:tabs>
        <w:ind w:left="2088" w:hanging="2088"/>
      </w:pPr>
      <w:r>
        <w:tab/>
        <w:t>1/28/2015</w:t>
      </w:r>
      <w:r>
        <w:tab/>
        <w:t>Senate</w:t>
      </w:r>
      <w:r>
        <w:tab/>
      </w:r>
      <w:r w:rsidRPr="007B421C">
        <w:t>Roll call Ayes</w:t>
      </w:r>
      <w:r>
        <w:noBreakHyphen/>
      </w:r>
      <w:r w:rsidRPr="007B421C">
        <w:t>39  Nays</w:t>
      </w:r>
      <w:r>
        <w:noBreakHyphen/>
      </w:r>
      <w:r w:rsidRPr="007B421C">
        <w:t>0 (</w:t>
      </w:r>
      <w:hyperlink r:id="rId10" w:history="1">
        <w:r w:rsidRPr="0094750B">
          <w:rPr>
            <w:rStyle w:val="Hyperlink"/>
          </w:rPr>
          <w:t>Senate Journal</w:t>
        </w:r>
        <w:r w:rsidRPr="0094750B">
          <w:rPr>
            <w:rStyle w:val="Hyperlink"/>
          </w:rPr>
          <w:noBreakHyphen/>
          <w:t>page 34</w:t>
        </w:r>
      </w:hyperlink>
      <w:r w:rsidRPr="007B421C">
        <w:t>)</w:t>
      </w:r>
    </w:p>
    <w:p w:rsidR="0039289B" w:rsidRDefault="0039289B" w:rsidP="0039289B">
      <w:pPr>
        <w:widowControl w:val="0"/>
        <w:tabs>
          <w:tab w:val="right" w:pos="1008"/>
          <w:tab w:val="left" w:pos="1152"/>
          <w:tab w:val="left" w:pos="1872"/>
          <w:tab w:val="left" w:pos="9187"/>
        </w:tabs>
        <w:ind w:left="2088" w:hanging="2088"/>
      </w:pPr>
      <w:r>
        <w:tab/>
        <w:t>5/11/2016</w:t>
      </w:r>
      <w:r>
        <w:tab/>
        <w:t>Senate</w:t>
      </w:r>
      <w:r>
        <w:tab/>
      </w:r>
      <w:r w:rsidRPr="007B421C">
        <w:t>Reco</w:t>
      </w:r>
      <w:r>
        <w:t xml:space="preserve">mmitted to Committee on </w:t>
      </w:r>
      <w:r w:rsidRPr="007B421C">
        <w:rPr>
          <w:b/>
        </w:rPr>
        <w:t>Finance</w:t>
      </w:r>
      <w:r>
        <w:t xml:space="preserve"> </w:t>
      </w:r>
      <w:r w:rsidRPr="007B421C">
        <w:t>(</w:t>
      </w:r>
      <w:hyperlink r:id="rId11" w:history="1">
        <w:r w:rsidRPr="0094750B">
          <w:rPr>
            <w:rStyle w:val="Hyperlink"/>
          </w:rPr>
          <w:t>Senate Journal</w:t>
        </w:r>
        <w:r w:rsidRPr="0094750B">
          <w:rPr>
            <w:rStyle w:val="Hyperlink"/>
          </w:rPr>
          <w:noBreakHyphen/>
          <w:t>page 3</w:t>
        </w:r>
      </w:hyperlink>
      <w:r w:rsidRPr="007B421C">
        <w:t>)</w:t>
      </w:r>
    </w:p>
    <w:p w:rsidR="0039289B" w:rsidRDefault="0039289B" w:rsidP="0039289B">
      <w:pPr>
        <w:widowControl w:val="0"/>
        <w:tabs>
          <w:tab w:val="right" w:pos="1008"/>
          <w:tab w:val="left" w:pos="1152"/>
          <w:tab w:val="left" w:pos="1872"/>
          <w:tab w:val="left" w:pos="9187"/>
        </w:tabs>
        <w:ind w:left="2088" w:hanging="2088"/>
      </w:pPr>
    </w:p>
    <w:p w:rsidR="003B22E3" w:rsidRDefault="003B22E3" w:rsidP="003B22E3">
      <w:pPr>
        <w:widowControl w:val="0"/>
        <w:tabs>
          <w:tab w:val="right" w:pos="1008"/>
          <w:tab w:val="left" w:pos="1152"/>
          <w:tab w:val="left" w:pos="1872"/>
          <w:tab w:val="left" w:pos="9187"/>
        </w:tabs>
        <w:ind w:left="2088" w:hanging="2088"/>
      </w:pPr>
      <w:r>
        <w:t xml:space="preserve">View the latest </w:t>
      </w:r>
      <w:hyperlink r:id="rId12" w:history="1">
        <w:r w:rsidRPr="003B22E3">
          <w:rPr>
            <w:rStyle w:val="Hyperlink"/>
          </w:rPr>
          <w:t>legislative information</w:t>
        </w:r>
      </w:hyperlink>
      <w:r>
        <w:t xml:space="preserve"> at the website</w:t>
      </w:r>
    </w:p>
    <w:p w:rsidR="003B22E3" w:rsidRDefault="003B22E3" w:rsidP="003B22E3">
      <w:pPr>
        <w:widowControl w:val="0"/>
        <w:tabs>
          <w:tab w:val="right" w:pos="1008"/>
          <w:tab w:val="left" w:pos="1152"/>
          <w:tab w:val="left" w:pos="1872"/>
          <w:tab w:val="left" w:pos="9187"/>
        </w:tabs>
        <w:ind w:left="2088" w:hanging="2088"/>
      </w:pPr>
    </w:p>
    <w:p w:rsidR="003B22E3" w:rsidRPr="003B22E3" w:rsidRDefault="003B22E3" w:rsidP="003B22E3">
      <w:pPr>
        <w:widowControl w:val="0"/>
        <w:tabs>
          <w:tab w:val="right" w:pos="1008"/>
          <w:tab w:val="left" w:pos="1152"/>
          <w:tab w:val="left" w:pos="1872"/>
          <w:tab w:val="left" w:pos="9187"/>
        </w:tabs>
        <w:ind w:left="2088" w:hanging="2088"/>
      </w:pPr>
    </w:p>
    <w:p w:rsidR="003B22E3" w:rsidRDefault="003B22E3" w:rsidP="003B22E3">
      <w:pPr>
        <w:widowControl w:val="0"/>
      </w:pPr>
      <w:r w:rsidRPr="003B22E3">
        <w:rPr>
          <w:b/>
        </w:rPr>
        <w:t>VERSIONS OF THIS BILL</w:t>
      </w:r>
    </w:p>
    <w:p w:rsidR="003B22E3" w:rsidRDefault="003B22E3" w:rsidP="003B22E3">
      <w:pPr>
        <w:widowControl w:val="0"/>
      </w:pPr>
    </w:p>
    <w:p w:rsidR="003B22E3" w:rsidRDefault="0094750B" w:rsidP="003B22E3">
      <w:pPr>
        <w:widowControl w:val="0"/>
      </w:pPr>
      <w:hyperlink r:id="rId13" w:history="1">
        <w:r w:rsidR="003B22E3">
          <w:rPr>
            <w:rStyle w:val="Hyperlink"/>
          </w:rPr>
          <w:t>1/13/2015</w:t>
        </w:r>
      </w:hyperlink>
    </w:p>
    <w:p w:rsidR="003B22E3" w:rsidRDefault="0094750B" w:rsidP="003B22E3">
      <w:hyperlink r:id="rId14" w:history="1">
        <w:r w:rsidR="005B4EFA" w:rsidRPr="005B4EFA">
          <w:rPr>
            <w:rStyle w:val="Hyperlink"/>
          </w:rPr>
          <w:t>1/27/2015</w:t>
        </w:r>
      </w:hyperlink>
    </w:p>
    <w:p w:rsidR="005B4EFA" w:rsidRDefault="005B4EFA" w:rsidP="003B22E3"/>
    <w:p w:rsidR="003B22E3" w:rsidRDefault="003B22E3" w:rsidP="003B22E3">
      <w:pPr>
        <w:sectPr w:rsidR="003B22E3" w:rsidSect="003B22E3">
          <w:pgSz w:w="12240" w:h="15840" w:code="1"/>
          <w:pgMar w:top="1080" w:right="1440" w:bottom="1080" w:left="1440" w:header="720" w:footer="720" w:gutter="0"/>
          <w:cols w:space="720"/>
          <w:noEndnote/>
          <w:docGrid w:linePitch="360"/>
        </w:sectPr>
      </w:pP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B4EFA" w:rsidRPr="003F71CF"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2015</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3F71CF" w:rsidRDefault="005B4EFA" w:rsidP="003F71CF">
      <w:pPr>
        <w:tabs>
          <w:tab w:val="right" w:pos="5933"/>
        </w:tabs>
        <w:suppressAutoHyphens/>
        <w:jc w:val="both"/>
        <w:rPr>
          <w:rFonts w:eastAsia="Times New Roman"/>
        </w:rPr>
      </w:pPr>
      <w:r>
        <w:rPr>
          <w:rFonts w:eastAsia="Times New Roman"/>
        </w:rPr>
        <w:tab/>
      </w:r>
      <w:r>
        <w:rPr>
          <w:rFonts w:eastAsia="Times New Roman"/>
          <w:b/>
          <w:sz w:val="36"/>
        </w:rPr>
        <w:t>S. 295</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4797">
        <w:t>Senator Alexander</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1/27/15--S.</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B4EFA" w:rsidRPr="003F71CF"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3F71CF"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295) to amend Section 12</w:t>
      </w:r>
      <w:r>
        <w:rPr>
          <w:rFonts w:eastAsia="Times New Roman"/>
        </w:rPr>
        <w:noBreakHyphen/>
        <w:t>54</w:t>
      </w:r>
      <w:r>
        <w:rPr>
          <w:rFonts w:eastAsia="Times New Roman"/>
        </w:rPr>
        <w:noBreakHyphen/>
        <w:t>250 of the 1976 Code, relating to the requirement of payment in immediately available funds, to change the requirement from fifteen thousand dollars, etc., respectfully</w:t>
      </w:r>
    </w:p>
    <w:p w:rsidR="005B4EFA" w:rsidRPr="003F71CF"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B4EFA" w:rsidRPr="003F71CF"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3F71CF"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436C2">
        <w:rPr>
          <w:b/>
        </w:rPr>
        <w:t>Fiscal Impact Summary</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436C2">
        <w:t xml:space="preserve">This bill would have no expenditure or revenue impact on the </w:t>
      </w:r>
      <w:r>
        <w:t>g</w:t>
      </w:r>
      <w:r w:rsidRPr="002436C2">
        <w:t xml:space="preserve">eneral </w:t>
      </w:r>
      <w:r>
        <w:t>f</w:t>
      </w:r>
      <w:r w:rsidRPr="002436C2">
        <w:t xml:space="preserve">und, </w:t>
      </w:r>
      <w:r>
        <w:t>f</w:t>
      </w:r>
      <w:r w:rsidRPr="002436C2">
        <w:t xml:space="preserve">ederal </w:t>
      </w:r>
      <w:r>
        <w:t>f</w:t>
      </w:r>
      <w:r w:rsidRPr="002436C2">
        <w:t xml:space="preserve">unds, or </w:t>
      </w:r>
      <w:r>
        <w:t>o</w:t>
      </w:r>
      <w:r w:rsidRPr="002436C2">
        <w:t xml:space="preserve">ther </w:t>
      </w:r>
      <w:r>
        <w:t>f</w:t>
      </w:r>
      <w:r w:rsidRPr="002436C2">
        <w:t>unds.</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436C2">
        <w:rPr>
          <w:b/>
        </w:rPr>
        <w:t>Explanation of Fiscal Impact</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436C2">
        <w:rPr>
          <w:b/>
        </w:rPr>
        <w:t>State Expenditure</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436C2">
        <w:t xml:space="preserve">This bill reduces the threshold amount that requires a person in connection with any return, report, or other document pay the tax liability to the </w:t>
      </w:r>
      <w:r>
        <w:t>s</w:t>
      </w:r>
      <w:r w:rsidRPr="002436C2">
        <w:t xml:space="preserve">tate in funds that are available immediately to the </w:t>
      </w:r>
      <w:r>
        <w:t>s</w:t>
      </w:r>
      <w:r w:rsidRPr="002436C2">
        <w:t xml:space="preserve">tate to one thousand dollars from the current threshold of fifteen thousand dollars.  The bill also amends the definition of immediately available funds to allow the settlement of these funds on or before two banking days following the due date of the tax.  The Department of Revenue (DOR) reports that this bill could reduce the number of payments handled manually by a minimal number resulting in marginal cost savings to the agency. </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436C2">
        <w:rPr>
          <w:b/>
        </w:rPr>
        <w:lastRenderedPageBreak/>
        <w:t>State Revenue</w:t>
      </w:r>
    </w:p>
    <w:p w:rsidR="005B4EFA" w:rsidRPr="002436C2" w:rsidRDefault="005B4EFA" w:rsidP="003F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436C2">
        <w:t>Based on Department of Revenue information, the provisions of this bill would mirror the proposed electronic payment system to the current check deposit process, which allows payment on the due date of a return, but may not reach DOR’s processing facilities for 2 days because of mail transit.  Therefore, this bill would have no impact on revenue collections.</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B4EFA" w:rsidRPr="003F71CF"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4EFA" w:rsidSect="003F71C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8F023B" w:rsidRDefault="005B4EFA" w:rsidP="004F2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522CE0"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54</w:t>
      </w:r>
      <w:r>
        <w:rPr>
          <w:rFonts w:eastAsia="Times New Roman"/>
        </w:rPr>
        <w:noBreakHyphen/>
        <w:t xml:space="preserve">250 OF THE 1976 CODE, </w:t>
      </w:r>
      <w:r w:rsidRPr="00E90BDB">
        <w:rPr>
          <w:rFonts w:eastAsia="Times New Roman"/>
        </w:rPr>
        <w:t xml:space="preserve">RELATING TO </w:t>
      </w:r>
      <w:r>
        <w:rPr>
          <w:rFonts w:eastAsia="Times New Roman"/>
        </w:rPr>
        <w:t xml:space="preserve">THE </w:t>
      </w:r>
      <w:r w:rsidRPr="00E90BDB">
        <w:rPr>
          <w:rFonts w:eastAsia="Times New Roman"/>
        </w:rPr>
        <w:t>REQUIREMENT OF PAYMENT IN IMMEDIATELY</w:t>
      </w:r>
      <w:r>
        <w:rPr>
          <w:rFonts w:eastAsia="Times New Roman"/>
        </w:rPr>
        <w:t xml:space="preserve"> </w:t>
      </w:r>
      <w:r w:rsidRPr="00E90BDB">
        <w:rPr>
          <w:rFonts w:eastAsia="Times New Roman"/>
        </w:rPr>
        <w:t>AVAILABLE FUNDS</w:t>
      </w:r>
      <w:r>
        <w:rPr>
          <w:rFonts w:eastAsia="Times New Roman"/>
        </w:rPr>
        <w:t>, TO CHANGE THE REQUIREMENT FROM FIFTEEN THOUSAND DOLLARS TO ONE THOUSAND DOLLARS</w:t>
      </w:r>
      <w:r>
        <w:rPr>
          <w:color w:val="000000" w:themeColor="text1"/>
          <w:u w:color="000000" w:themeColor="text1"/>
        </w:rPr>
        <w:t>, AND TO REQUIRE</w:t>
      </w:r>
      <w:r w:rsidRPr="00715492">
        <w:rPr>
          <w:color w:val="000000" w:themeColor="text1"/>
          <w:u w:color="000000" w:themeColor="text1"/>
        </w:rPr>
        <w:t xml:space="preserve"> THE SETTLEMENT OF THOSE FUNDS IN THE STATE</w:t>
      </w:r>
      <w:r w:rsidRPr="00CB1FA0">
        <w:rPr>
          <w:color w:val="000000" w:themeColor="text1"/>
          <w:u w:color="000000" w:themeColor="text1"/>
        </w:rPr>
        <w:t>’</w:t>
      </w:r>
      <w:r w:rsidRPr="00715492">
        <w:rPr>
          <w:color w:val="000000" w:themeColor="text1"/>
          <w:u w:color="000000" w:themeColor="text1"/>
        </w:rPr>
        <w:t xml:space="preserve">S ACCOUNT ON OR BEFORE </w:t>
      </w:r>
      <w:r w:rsidRPr="009D3E7B">
        <w:rPr>
          <w:color w:val="000000" w:themeColor="text1"/>
          <w:u w:color="000000" w:themeColor="text1"/>
        </w:rPr>
        <w:t>TWO</w:t>
      </w:r>
      <w:r w:rsidRPr="00715492">
        <w:rPr>
          <w:color w:val="000000" w:themeColor="text1"/>
          <w:u w:color="000000" w:themeColor="text1"/>
        </w:rPr>
        <w:t xml:space="preserve"> BANKING</w:t>
      </w:r>
      <w:r w:rsidRPr="00E90BDB">
        <w:rPr>
          <w:color w:val="000000" w:themeColor="text1"/>
          <w:u w:color="000000" w:themeColor="text1"/>
        </w:rPr>
        <w:t xml:space="preserve"> DAYS</w:t>
      </w:r>
      <w:r w:rsidRPr="00715492">
        <w:rPr>
          <w:color w:val="000000" w:themeColor="text1"/>
          <w:u w:color="000000" w:themeColor="text1"/>
        </w:rPr>
        <w:t xml:space="preserve"> FOLLOWING THE DUE DATE OF THE TAX AS PROVIDED BY LAW.</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4EFA" w:rsidRDefault="005B4E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54</w:t>
      </w:r>
      <w:r>
        <w:rPr>
          <w:rFonts w:eastAsia="Times New Roman"/>
        </w:rPr>
        <w:noBreakHyphen/>
        <w:t>250(A)(1) of the 1976 Code is amended to read:</w:t>
      </w:r>
    </w:p>
    <w:p w:rsidR="005B4EFA" w:rsidRDefault="005B4EFA"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Pr="009D3E7B" w:rsidRDefault="005B4EFA"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715492">
        <w:rPr>
          <w:color w:val="000000" w:themeColor="text1"/>
          <w:u w:color="000000" w:themeColor="text1"/>
        </w:rPr>
        <w:t>“Section 12</w:t>
      </w:r>
      <w:r>
        <w:rPr>
          <w:color w:val="000000" w:themeColor="text1"/>
          <w:u w:color="000000" w:themeColor="text1"/>
        </w:rPr>
        <w:noBreakHyphen/>
      </w:r>
      <w:r w:rsidRPr="00715492">
        <w:rPr>
          <w:color w:val="000000" w:themeColor="text1"/>
          <w:u w:color="000000" w:themeColor="text1"/>
        </w:rPr>
        <w:t>54</w:t>
      </w:r>
      <w:r>
        <w:rPr>
          <w:color w:val="000000" w:themeColor="text1"/>
          <w:u w:color="000000" w:themeColor="text1"/>
        </w:rPr>
        <w:noBreakHyphen/>
        <w:t>250.</w:t>
      </w:r>
      <w:r>
        <w:rPr>
          <w:color w:val="000000" w:themeColor="text1"/>
          <w:u w:color="000000" w:themeColor="text1"/>
        </w:rPr>
        <w:tab/>
        <w:t>(A)(1)</w:t>
      </w:r>
      <w:r>
        <w:rPr>
          <w:color w:val="000000" w:themeColor="text1"/>
          <w:u w:color="000000" w:themeColor="text1"/>
        </w:rPr>
        <w:tab/>
      </w:r>
      <w:r w:rsidRPr="00715492">
        <w:rPr>
          <w:color w:val="000000" w:themeColor="text1"/>
          <w:u w:color="000000" w:themeColor="text1"/>
        </w:rPr>
        <w:t xml:space="preserve">The South Carolina Department of Revenue may require, consistent with the cash management policies of the State Treasurer, that a person owing </w:t>
      </w:r>
      <w:r w:rsidRPr="00715492">
        <w:rPr>
          <w:strike/>
          <w:color w:val="000000" w:themeColor="text1"/>
          <w:u w:color="000000" w:themeColor="text1"/>
        </w:rPr>
        <w:t>fifteen</w:t>
      </w:r>
      <w:r w:rsidRPr="00715492">
        <w:rPr>
          <w:color w:val="000000" w:themeColor="text1"/>
          <w:u w:color="000000" w:themeColor="text1"/>
        </w:rPr>
        <w:t xml:space="preserve"> </w:t>
      </w:r>
      <w:r w:rsidRPr="00715492">
        <w:rPr>
          <w:color w:val="000000" w:themeColor="text1"/>
          <w:u w:val="single" w:color="000000" w:themeColor="text1"/>
        </w:rPr>
        <w:t>one</w:t>
      </w:r>
      <w:r w:rsidRPr="00715492">
        <w:rPr>
          <w:color w:val="000000" w:themeColor="text1"/>
          <w:u w:color="000000" w:themeColor="text1"/>
        </w:rPr>
        <w:t xml:space="preserve"> thousand dollars or more in connection with any return, report, or other document to be filed with the department or a withholding agent making at least twenty</w:t>
      </w:r>
      <w:r>
        <w:rPr>
          <w:color w:val="000000" w:themeColor="text1"/>
          <w:u w:color="000000" w:themeColor="text1"/>
        </w:rPr>
        <w:noBreakHyphen/>
      </w:r>
      <w:r w:rsidRPr="00715492">
        <w:rPr>
          <w:color w:val="000000" w:themeColor="text1"/>
          <w:u w:color="000000" w:themeColor="text1"/>
        </w:rPr>
        <w:t>four payments in a year pursuant to Section 12</w:t>
      </w:r>
      <w:r>
        <w:rPr>
          <w:color w:val="000000" w:themeColor="text1"/>
          <w:u w:color="000000" w:themeColor="text1"/>
        </w:rPr>
        <w:noBreakHyphen/>
      </w:r>
      <w:r w:rsidRPr="00715492">
        <w:rPr>
          <w:color w:val="000000" w:themeColor="text1"/>
          <w:u w:color="000000" w:themeColor="text1"/>
        </w:rPr>
        <w:t>8</w:t>
      </w:r>
      <w:r>
        <w:rPr>
          <w:color w:val="000000" w:themeColor="text1"/>
          <w:u w:color="000000" w:themeColor="text1"/>
        </w:rPr>
        <w:noBreakHyphen/>
      </w:r>
      <w:r w:rsidRPr="00715492">
        <w:rPr>
          <w:color w:val="000000" w:themeColor="text1"/>
          <w:u w:color="000000" w:themeColor="text1"/>
        </w:rPr>
        <w:t xml:space="preserve">1520(D) pay the tax liability to the State no later than the date the payment is required by law to be made, in funds that are available immediately to the State. </w:t>
      </w:r>
      <w:r w:rsidRPr="00CB1FA0">
        <w:rPr>
          <w:color w:val="000000" w:themeColor="text1"/>
          <w:u w:color="000000" w:themeColor="text1"/>
        </w:rPr>
        <w:t>‘</w:t>
      </w:r>
      <w:r w:rsidRPr="00715492">
        <w:rPr>
          <w:color w:val="000000" w:themeColor="text1"/>
          <w:u w:color="000000" w:themeColor="text1"/>
        </w:rPr>
        <w:t>Payment in immediately available funds</w:t>
      </w:r>
      <w:r w:rsidRPr="00CB1FA0">
        <w:rPr>
          <w:color w:val="000000" w:themeColor="text1"/>
          <w:u w:color="000000" w:themeColor="text1"/>
        </w:rPr>
        <w:t>’</w:t>
      </w:r>
      <w:r w:rsidRPr="00715492">
        <w:rPr>
          <w:color w:val="000000" w:themeColor="text1"/>
          <w:u w:color="000000" w:themeColor="text1"/>
        </w:rPr>
        <w:t xml:space="preserve"> means payment by cash to the main office of the department before five o</w:t>
      </w:r>
      <w:r w:rsidRPr="00CB1FA0">
        <w:rPr>
          <w:color w:val="000000" w:themeColor="text1"/>
          <w:u w:color="000000" w:themeColor="text1"/>
        </w:rPr>
        <w:t>’</w:t>
      </w:r>
      <w:r w:rsidRPr="00715492">
        <w:rPr>
          <w:color w:val="000000" w:themeColor="text1"/>
          <w:u w:color="000000" w:themeColor="text1"/>
        </w:rPr>
        <w:t>clock p.m. or by electronic means established by the department, with the approval of the State Treasurer, which ensures the settlement of those funds in the state</w:t>
      </w:r>
      <w:r w:rsidRPr="00CB1FA0">
        <w:rPr>
          <w:color w:val="000000" w:themeColor="text1"/>
          <w:u w:color="000000" w:themeColor="text1"/>
        </w:rPr>
        <w:t>’</w:t>
      </w:r>
      <w:r w:rsidRPr="00715492">
        <w:rPr>
          <w:color w:val="000000" w:themeColor="text1"/>
          <w:u w:color="000000" w:themeColor="text1"/>
        </w:rPr>
        <w:t xml:space="preserve">s account on or before </w:t>
      </w:r>
      <w:r w:rsidRPr="00715492">
        <w:rPr>
          <w:strike/>
          <w:color w:val="000000" w:themeColor="text1"/>
          <w:u w:color="000000" w:themeColor="text1"/>
        </w:rPr>
        <w:t>the</w:t>
      </w:r>
      <w:r w:rsidRPr="00715492">
        <w:rPr>
          <w:color w:val="000000" w:themeColor="text1"/>
          <w:u w:color="000000" w:themeColor="text1"/>
        </w:rPr>
        <w:t xml:space="preserve"> </w:t>
      </w:r>
      <w:r w:rsidRPr="00715492">
        <w:rPr>
          <w:color w:val="000000" w:themeColor="text1"/>
          <w:u w:val="single" w:color="000000" w:themeColor="text1"/>
        </w:rPr>
        <w:t>two</w:t>
      </w:r>
      <w:r w:rsidRPr="00715492">
        <w:rPr>
          <w:color w:val="000000" w:themeColor="text1"/>
          <w:u w:color="000000" w:themeColor="text1"/>
        </w:rPr>
        <w:t xml:space="preserve"> banking </w:t>
      </w:r>
      <w:r w:rsidRPr="00715492">
        <w:rPr>
          <w:strike/>
          <w:color w:val="000000" w:themeColor="text1"/>
          <w:u w:color="000000" w:themeColor="text1"/>
        </w:rPr>
        <w:t>day</w:t>
      </w:r>
      <w:r w:rsidRPr="00715492">
        <w:rPr>
          <w:color w:val="000000" w:themeColor="text1"/>
          <w:u w:color="000000" w:themeColor="text1"/>
        </w:rPr>
        <w:t xml:space="preserve"> </w:t>
      </w:r>
      <w:r w:rsidRPr="00715492">
        <w:rPr>
          <w:color w:val="000000" w:themeColor="text1"/>
          <w:u w:val="single" w:color="000000" w:themeColor="text1"/>
        </w:rPr>
        <w:t>days</w:t>
      </w:r>
      <w:r w:rsidRPr="00715492">
        <w:rPr>
          <w:color w:val="000000" w:themeColor="text1"/>
          <w:u w:color="000000" w:themeColor="text1"/>
        </w:rPr>
        <w:t xml:space="preserve"> following the due date of the tax as provided by law.”</w:t>
      </w:r>
    </w:p>
    <w:p w:rsidR="005B4EFA" w:rsidRDefault="005B4EFA"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FA" w:rsidRDefault="005B4EFA"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B4EFA" w:rsidRDefault="005B4EFA" w:rsidP="0029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22E3" w:rsidRDefault="003B22E3" w:rsidP="005B4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B22E3" w:rsidSect="003F71C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7C2" w:rsidRDefault="005227C2" w:rsidP="00522CE0">
      <w:r>
        <w:separator/>
      </w:r>
    </w:p>
  </w:endnote>
  <w:endnote w:type="continuationSeparator" w:id="0">
    <w:p w:rsidR="005227C2" w:rsidRDefault="005227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35FC27-A607-491E-B210-A5BDF2353F2B}"/>
    <w:embedBold r:id="rId2" w:fontKey="{0DE22443-A796-420F-B2C6-B18E62432D70}"/>
  </w:font>
  <w:font w:name="Calibri">
    <w:panose1 w:val="020F0502020204030204"/>
    <w:charset w:val="00"/>
    <w:family w:val="swiss"/>
    <w:pitch w:val="variable"/>
    <w:sig w:usb0="E00002FF" w:usb1="4000ACFF" w:usb2="00000001" w:usb3="00000000" w:csb0="0000019F" w:csb1="00000000"/>
    <w:embedRegular r:id="rId3" w:fontKey="{3EB2D96B-1E69-405C-BBE7-8FC5C4200746}"/>
    <w:embedBold r:id="rId4" w:fontKey="{3025DF37-B107-4E4D-A617-384701B37A37}"/>
  </w:font>
  <w:font w:name="Cambria">
    <w:panose1 w:val="02040503050406030204"/>
    <w:charset w:val="00"/>
    <w:family w:val="roman"/>
    <w:pitch w:val="variable"/>
    <w:sig w:usb0="E00002FF" w:usb1="400004FF" w:usb2="00000000" w:usb3="00000000" w:csb0="0000019F" w:csb1="00000000"/>
    <w:embedRegular r:id="rId5" w:fontKey="{B159D441-46CC-4533-B533-949E1515C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FA" w:rsidRPr="004F2D7A" w:rsidRDefault="005B4EFA" w:rsidP="004F2D7A">
    <w:pPr>
      <w:pStyle w:val="Footer"/>
      <w:tabs>
        <w:tab w:val="clear" w:pos="4680"/>
        <w:tab w:val="clear" w:pos="9360"/>
        <w:tab w:val="center" w:pos="2995"/>
      </w:tabs>
      <w:spacing w:before="120"/>
    </w:pPr>
    <w:r>
      <w:t>[295-</w:t>
    </w:r>
    <w:r>
      <w:fldChar w:fldCharType="begin"/>
    </w:r>
    <w:r>
      <w:instrText xml:space="preserve"> PAGE  \* MERGEFORMAT </w:instrText>
    </w:r>
    <w:r>
      <w:fldChar w:fldCharType="separate"/>
    </w:r>
    <w:r w:rsidR="009475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1CF" w:rsidRPr="004F2D7A" w:rsidRDefault="005B4EFA" w:rsidP="004F2D7A">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7C2" w:rsidRDefault="005227C2" w:rsidP="00522CE0">
      <w:r>
        <w:separator/>
      </w:r>
    </w:p>
  </w:footnote>
  <w:footnote w:type="continuationSeparator" w:id="0">
    <w:p w:rsidR="005227C2" w:rsidRDefault="005227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TAXE.LS.TCA"/>
    <w:docVar w:name="CoverAttorneyInitials" w:val="LS"/>
    <w:docVar w:name="CoverAttorneyLastName" w:val="Simpson"/>
    <w:docVar w:name="CoverBillType" w:val="b"/>
    <w:docVar w:name="CoverSenator" w:val="TCA"/>
    <w:docVar w:name="dvBillNumber" w:val="295"/>
    <w:docVar w:name="dvBillNumberPrefix" w:val="S. "/>
    <w:docVar w:name="dvOriginalBody" w:val="Senate"/>
    <w:docVar w:name="fulldraftpath" w:val="L:\S-RES\TCA\014TAXE.LS.TCA.DOCX"/>
    <w:docVar w:name="NameofBody" w:val="S"/>
    <w:docVar w:name="vgroup2" w:val="S-RES"/>
  </w:docVars>
  <w:rsids>
    <w:rsidRoot w:val="005227C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16A8"/>
    <w:rsid w:val="00293368"/>
    <w:rsid w:val="002C1321"/>
    <w:rsid w:val="002C2031"/>
    <w:rsid w:val="002C5896"/>
    <w:rsid w:val="002D3BED"/>
    <w:rsid w:val="00307C2B"/>
    <w:rsid w:val="00383247"/>
    <w:rsid w:val="0039289B"/>
    <w:rsid w:val="003B22E3"/>
    <w:rsid w:val="003D6E2B"/>
    <w:rsid w:val="003E7597"/>
    <w:rsid w:val="0044020F"/>
    <w:rsid w:val="00450668"/>
    <w:rsid w:val="004813A2"/>
    <w:rsid w:val="004952FA"/>
    <w:rsid w:val="004B6A22"/>
    <w:rsid w:val="004D7F37"/>
    <w:rsid w:val="004F2D7A"/>
    <w:rsid w:val="005227C2"/>
    <w:rsid w:val="00522CE0"/>
    <w:rsid w:val="00565148"/>
    <w:rsid w:val="00570403"/>
    <w:rsid w:val="00593361"/>
    <w:rsid w:val="005A413B"/>
    <w:rsid w:val="005A5017"/>
    <w:rsid w:val="005A648C"/>
    <w:rsid w:val="005B4EFA"/>
    <w:rsid w:val="005F1745"/>
    <w:rsid w:val="006A1802"/>
    <w:rsid w:val="006C74EA"/>
    <w:rsid w:val="006D0DB2"/>
    <w:rsid w:val="00720D40"/>
    <w:rsid w:val="007318D4"/>
    <w:rsid w:val="00765784"/>
    <w:rsid w:val="007A4390"/>
    <w:rsid w:val="007E5CB7"/>
    <w:rsid w:val="008314C0"/>
    <w:rsid w:val="008314D2"/>
    <w:rsid w:val="008B2F42"/>
    <w:rsid w:val="008C0AB4"/>
    <w:rsid w:val="008C3697"/>
    <w:rsid w:val="008E185F"/>
    <w:rsid w:val="008F023B"/>
    <w:rsid w:val="00904E16"/>
    <w:rsid w:val="009162B3"/>
    <w:rsid w:val="00927C62"/>
    <w:rsid w:val="0094750B"/>
    <w:rsid w:val="00983951"/>
    <w:rsid w:val="00984124"/>
    <w:rsid w:val="00984640"/>
    <w:rsid w:val="00995C37"/>
    <w:rsid w:val="009A52F6"/>
    <w:rsid w:val="009C118A"/>
    <w:rsid w:val="009C509E"/>
    <w:rsid w:val="009E76E2"/>
    <w:rsid w:val="00A02011"/>
    <w:rsid w:val="00A37829"/>
    <w:rsid w:val="00A4011E"/>
    <w:rsid w:val="00A40F74"/>
    <w:rsid w:val="00A74554"/>
    <w:rsid w:val="00A86015"/>
    <w:rsid w:val="00A9594E"/>
    <w:rsid w:val="00AE59C8"/>
    <w:rsid w:val="00B10098"/>
    <w:rsid w:val="00B5790D"/>
    <w:rsid w:val="00B945C5"/>
    <w:rsid w:val="00BA20EA"/>
    <w:rsid w:val="00BB5AFC"/>
    <w:rsid w:val="00BC0A56"/>
    <w:rsid w:val="00BE1FA2"/>
    <w:rsid w:val="00BE3D2D"/>
    <w:rsid w:val="00C41BAA"/>
    <w:rsid w:val="00C45366"/>
    <w:rsid w:val="00C57023"/>
    <w:rsid w:val="00C74052"/>
    <w:rsid w:val="00CB187A"/>
    <w:rsid w:val="00CC0EC7"/>
    <w:rsid w:val="00CE1B8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85B37"/>
    <w:rsid w:val="00F913B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BFCD63A-0268-4C47-B747-2EB15DA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22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7-15.docx" TargetMode="External"/><Relationship Id="rId13" Type="http://schemas.openxmlformats.org/officeDocument/2006/relationships/hyperlink" Target="file:///p:\pprever\2015-16\295_20150113.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http://www.scstatehouse.gov/billsearch.php?billnumbers=295&amp;session=121&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6\05-11-16.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5\01-28-15.docx" TargetMode="External"/><Relationship Id="rId4" Type="http://schemas.openxmlformats.org/officeDocument/2006/relationships/footnotes" Target="footnotes.xml"/><Relationship Id="rId9" Type="http://schemas.openxmlformats.org/officeDocument/2006/relationships/hyperlink" Target="file:///h:\SJ%20Archive\2015\01-28-15.docx" TargetMode="External"/><Relationship Id="rId14" Type="http://schemas.openxmlformats.org/officeDocument/2006/relationships/hyperlink" Target="file:///p:\pprever\2015-16\295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734</Words>
  <Characters>4188</Characters>
  <Application>Microsoft Office Word</Application>
  <DocSecurity>6</DocSecurity>
  <Lines>34</Lines>
  <Paragraphs>9</Paragraphs>
  <ScaleCrop>false</ScaleCrop>
  <Company> </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295: Requirement of payment - South Carolina Legislature Online</dc:title>
  <dc:subject/>
  <dc:creator>LeslieSimpson</dc:creator>
  <cp:keywords/>
  <dc:description/>
  <cp:lastModifiedBy>N Cumfer</cp:lastModifiedBy>
  <cp:revision>2</cp:revision>
  <dcterms:created xsi:type="dcterms:W3CDTF">2016-12-02T16:57:00Z</dcterms:created>
  <dcterms:modified xsi:type="dcterms:W3CDTF">2016-12-02T16:57:00Z</dcterms:modified>
</cp:coreProperties>
</file>