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B21" w:rsidRDefault="00BE7B21" w:rsidP="00BE7B21">
      <w:pPr>
        <w:widowControl w:val="0"/>
        <w:jc w:val="center"/>
      </w:pPr>
      <w:bookmarkStart w:id="0" w:name="_GoBack"/>
      <w:bookmarkEnd w:id="0"/>
      <w:r w:rsidRPr="00BE7B21">
        <w:rPr>
          <w:b/>
        </w:rPr>
        <w:t>South Carolina General Assembly</w:t>
      </w:r>
    </w:p>
    <w:p w:rsidR="00BE7B21" w:rsidRDefault="00BE7B21" w:rsidP="00BE7B21">
      <w:pPr>
        <w:widowControl w:val="0"/>
        <w:jc w:val="center"/>
      </w:pPr>
      <w:r>
        <w:t>121st Session, 2015-2016</w:t>
      </w:r>
    </w:p>
    <w:p w:rsidR="00BE7B21" w:rsidRDefault="00BE7B21" w:rsidP="00BE7B21">
      <w:pPr>
        <w:widowControl w:val="0"/>
      </w:pPr>
    </w:p>
    <w:p w:rsidR="00BE7B21" w:rsidRDefault="00BE7B21" w:rsidP="00BE7B21">
      <w:pPr>
        <w:widowControl w:val="0"/>
        <w:rPr>
          <w:b/>
        </w:rPr>
      </w:pPr>
      <w:r w:rsidRPr="00BE7B21">
        <w:rPr>
          <w:b/>
        </w:rPr>
        <w:t>S.</w:t>
      </w:r>
      <w:r>
        <w:rPr>
          <w:b/>
        </w:rPr>
        <w:t xml:space="preserve"> </w:t>
      </w:r>
      <w:r w:rsidRPr="00BE7B21">
        <w:rPr>
          <w:b/>
        </w:rPr>
        <w:t>308</w:t>
      </w:r>
    </w:p>
    <w:p w:rsidR="00BE7B21" w:rsidRDefault="00BE7B21" w:rsidP="00BE7B21">
      <w:pPr>
        <w:widowControl w:val="0"/>
        <w:rPr>
          <w:b/>
        </w:rPr>
      </w:pPr>
    </w:p>
    <w:p w:rsidR="00BE7B21" w:rsidRDefault="00BE7B21" w:rsidP="00BE7B21">
      <w:pPr>
        <w:widowControl w:val="0"/>
      </w:pPr>
      <w:r w:rsidRPr="00BE7B21">
        <w:rPr>
          <w:b/>
        </w:rPr>
        <w:t>STATUS INFORMATION</w:t>
      </w:r>
    </w:p>
    <w:p w:rsidR="00BE7B21" w:rsidRDefault="00BE7B21" w:rsidP="00BE7B21">
      <w:pPr>
        <w:widowControl w:val="0"/>
      </w:pPr>
    </w:p>
    <w:p w:rsidR="00BE7B21" w:rsidRDefault="00BE7B21" w:rsidP="00BE7B21">
      <w:pPr>
        <w:widowControl w:val="0"/>
      </w:pPr>
      <w:r>
        <w:t>General Bill</w:t>
      </w:r>
    </w:p>
    <w:p w:rsidR="00BE7B21" w:rsidRDefault="00BE7B21" w:rsidP="00BE7B21">
      <w:pPr>
        <w:widowControl w:val="0"/>
      </w:pPr>
      <w:r>
        <w:t>Sponsors: Senator Campsen</w:t>
      </w:r>
    </w:p>
    <w:p w:rsidR="00BE7B21" w:rsidRDefault="00BE7B21" w:rsidP="00BE7B21">
      <w:pPr>
        <w:widowControl w:val="0"/>
      </w:pPr>
      <w:r>
        <w:t>Document Path: l:\s-res\gec\030teac.eb.gec.docx</w:t>
      </w:r>
    </w:p>
    <w:p w:rsidR="00CE1F2A" w:rsidRDefault="00CE1F2A" w:rsidP="00BE7B21">
      <w:pPr>
        <w:widowControl w:val="0"/>
      </w:pPr>
      <w:r>
        <w:t>Companion/Similar bill(s): 3094</w:t>
      </w:r>
    </w:p>
    <w:p w:rsidR="00BE7B21" w:rsidRDefault="00BE7B21" w:rsidP="00BE7B21">
      <w:pPr>
        <w:widowControl w:val="0"/>
      </w:pPr>
    </w:p>
    <w:p w:rsidR="00BE7B21" w:rsidRDefault="00BE7B21" w:rsidP="00BE7B21">
      <w:pPr>
        <w:widowControl w:val="0"/>
      </w:pPr>
      <w:r>
        <w:t>Introduced in the Senate on January 13, 2015</w:t>
      </w:r>
    </w:p>
    <w:p w:rsidR="00BE7B21" w:rsidRDefault="00BE7B21" w:rsidP="00BE7B21">
      <w:pPr>
        <w:widowControl w:val="0"/>
      </w:pPr>
      <w:r>
        <w:t xml:space="preserve">Currently residing in the Senate Committee on </w:t>
      </w:r>
      <w:r w:rsidRPr="00BE7B21">
        <w:rPr>
          <w:b/>
        </w:rPr>
        <w:t>Education</w:t>
      </w:r>
    </w:p>
    <w:p w:rsidR="00BE7B21" w:rsidRDefault="00BE7B21" w:rsidP="00BE7B21">
      <w:pPr>
        <w:widowControl w:val="0"/>
      </w:pPr>
    </w:p>
    <w:p w:rsidR="00BE7B21" w:rsidRDefault="00BE7B21" w:rsidP="00BE7B21">
      <w:pPr>
        <w:widowControl w:val="0"/>
      </w:pPr>
      <w:r>
        <w:t xml:space="preserve">Summary: </w:t>
      </w:r>
      <w:r w:rsidR="00B4768B">
        <w:t>Teacher Protection Act</w:t>
      </w:r>
    </w:p>
    <w:p w:rsidR="00BE7B21" w:rsidRDefault="00BE7B21" w:rsidP="00BE7B21">
      <w:pPr>
        <w:widowControl w:val="0"/>
      </w:pPr>
    </w:p>
    <w:p w:rsidR="00BE7B21" w:rsidRDefault="00BE7B21" w:rsidP="00BE7B21">
      <w:pPr>
        <w:widowControl w:val="0"/>
      </w:pPr>
    </w:p>
    <w:p w:rsidR="00BE7B21" w:rsidRDefault="00BE7B21" w:rsidP="00BE7B2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E7B21">
        <w:rPr>
          <w:b/>
        </w:rPr>
        <w:t>HISTORY OF LEGISLATIVE ACTIONS</w:t>
      </w:r>
    </w:p>
    <w:p w:rsidR="00BE7B21" w:rsidRDefault="00BE7B21" w:rsidP="00BE7B2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E7B21" w:rsidRPr="00BE7B21" w:rsidRDefault="00BE7B21" w:rsidP="00BE7B2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E7B21">
        <w:rPr>
          <w:u w:val="single"/>
        </w:rPr>
        <w:tab/>
        <w:t>Date</w:t>
      </w:r>
      <w:r w:rsidRPr="00BE7B21">
        <w:rPr>
          <w:u w:val="single"/>
        </w:rPr>
        <w:tab/>
        <w:t>Body</w:t>
      </w:r>
      <w:r w:rsidRPr="00BE7B21">
        <w:rPr>
          <w:u w:val="single"/>
        </w:rPr>
        <w:tab/>
        <w:t>Action Description with journal page number</w:t>
      </w:r>
      <w:r w:rsidRPr="00BE7B21">
        <w:rPr>
          <w:u w:val="single"/>
        </w:rPr>
        <w:tab/>
      </w:r>
    </w:p>
    <w:p w:rsidR="006848F1" w:rsidRDefault="006848F1" w:rsidP="006848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  <w:t xml:space="preserve">Introduced and read first time </w:t>
      </w:r>
      <w:r w:rsidRPr="00976B1D">
        <w:t>(</w:t>
      </w:r>
      <w:hyperlink r:id="rId6" w:history="1">
        <w:r w:rsidRPr="0019328F">
          <w:rPr>
            <w:rStyle w:val="Hyperlink"/>
          </w:rPr>
          <w:t>Senate Journal</w:t>
        </w:r>
        <w:r w:rsidRPr="0019328F">
          <w:rPr>
            <w:rStyle w:val="Hyperlink"/>
          </w:rPr>
          <w:noBreakHyphen/>
          <w:t>page 179</w:t>
        </w:r>
      </w:hyperlink>
      <w:r w:rsidRPr="00976B1D">
        <w:t>)</w:t>
      </w:r>
    </w:p>
    <w:p w:rsidR="006848F1" w:rsidRDefault="006848F1" w:rsidP="006848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976B1D">
        <w:t>Ref</w:t>
      </w:r>
      <w:r>
        <w:t xml:space="preserve">erred to Committee on </w:t>
      </w:r>
      <w:r w:rsidRPr="00976B1D">
        <w:rPr>
          <w:b/>
        </w:rPr>
        <w:t>Education</w:t>
      </w:r>
      <w:r>
        <w:t xml:space="preserve"> </w:t>
      </w:r>
      <w:r w:rsidRPr="00976B1D">
        <w:t>(</w:t>
      </w:r>
      <w:hyperlink r:id="rId7" w:history="1">
        <w:r w:rsidRPr="0019328F">
          <w:rPr>
            <w:rStyle w:val="Hyperlink"/>
          </w:rPr>
          <w:t>Senate Journal</w:t>
        </w:r>
        <w:r w:rsidRPr="0019328F">
          <w:rPr>
            <w:rStyle w:val="Hyperlink"/>
          </w:rPr>
          <w:noBreakHyphen/>
          <w:t>page 179</w:t>
        </w:r>
      </w:hyperlink>
      <w:r w:rsidRPr="00976B1D">
        <w:t>)</w:t>
      </w:r>
    </w:p>
    <w:p w:rsidR="006848F1" w:rsidRDefault="006848F1" w:rsidP="006848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1/20/2015</w:t>
      </w:r>
      <w:r>
        <w:tab/>
      </w:r>
      <w:r>
        <w:tab/>
      </w:r>
      <w:r w:rsidRPr="00976B1D">
        <w:t>Scrivener's error corrected</w:t>
      </w:r>
    </w:p>
    <w:p w:rsidR="006848F1" w:rsidRDefault="006848F1" w:rsidP="006848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E7B21" w:rsidRDefault="00BE7B21" w:rsidP="00BE7B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BE7B21">
          <w:rPr>
            <w:rStyle w:val="Hyperlink"/>
          </w:rPr>
          <w:t>legislative information</w:t>
        </w:r>
      </w:hyperlink>
      <w:r>
        <w:t xml:space="preserve"> at the website</w:t>
      </w:r>
    </w:p>
    <w:p w:rsidR="00BE7B21" w:rsidRDefault="00BE7B21" w:rsidP="00BE7B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E7B21" w:rsidRPr="00BE7B21" w:rsidRDefault="00BE7B21" w:rsidP="00BE7B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E7B21" w:rsidRDefault="00BE7B21" w:rsidP="00BE7B21">
      <w:pPr>
        <w:widowControl w:val="0"/>
      </w:pPr>
      <w:r w:rsidRPr="00BE7B21">
        <w:rPr>
          <w:b/>
        </w:rPr>
        <w:t>VERSIONS OF THIS BILL</w:t>
      </w:r>
    </w:p>
    <w:p w:rsidR="00BE7B21" w:rsidRDefault="00BE7B21" w:rsidP="00BE7B21">
      <w:pPr>
        <w:widowControl w:val="0"/>
      </w:pPr>
    </w:p>
    <w:p w:rsidR="00BE7B21" w:rsidRDefault="0019328F" w:rsidP="00BE7B21">
      <w:pPr>
        <w:widowControl w:val="0"/>
      </w:pPr>
      <w:hyperlink r:id="rId9" w:history="1">
        <w:r w:rsidR="00BE7B21">
          <w:rPr>
            <w:rStyle w:val="Hyperlink"/>
          </w:rPr>
          <w:t>1/13/2015</w:t>
        </w:r>
      </w:hyperlink>
    </w:p>
    <w:p w:rsidR="00BE7B21" w:rsidRDefault="0019328F" w:rsidP="00BE7B21">
      <w:hyperlink r:id="rId10" w:history="1">
        <w:r w:rsidR="00AB26B8" w:rsidRPr="00AB26B8">
          <w:rPr>
            <w:rStyle w:val="Hyperlink"/>
          </w:rPr>
          <w:t>1/20/2015</w:t>
        </w:r>
      </w:hyperlink>
    </w:p>
    <w:p w:rsidR="00AB26B8" w:rsidRDefault="00AB26B8" w:rsidP="00BE7B21"/>
    <w:p w:rsidR="00BE7B21" w:rsidRDefault="00BE7B21" w:rsidP="00BE7B21">
      <w:pPr>
        <w:sectPr w:rsidR="00BE7B21" w:rsidSect="00BE7B2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B26B8" w:rsidRPr="00522CE0" w:rsidRDefault="00AB26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26B8" w:rsidRPr="00522CE0" w:rsidRDefault="00AB26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26B8" w:rsidRPr="00522CE0" w:rsidRDefault="00AB26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26B8" w:rsidRPr="00522CE0" w:rsidRDefault="00AB26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26B8" w:rsidRPr="00522CE0" w:rsidRDefault="00AB26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26B8" w:rsidRPr="00522CE0" w:rsidRDefault="00AB26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26B8" w:rsidRPr="00522CE0" w:rsidRDefault="00AB26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26B8" w:rsidRPr="00522CE0" w:rsidRDefault="00AB26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26B8" w:rsidRPr="008F023B" w:rsidRDefault="00AB26B8" w:rsidP="00614F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AB26B8" w:rsidRPr="00522CE0" w:rsidRDefault="00AB26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26B8" w:rsidRPr="00522CE0" w:rsidRDefault="00AB26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8A35C8">
        <w:rPr>
          <w:rFonts w:eastAsia="Times New Roman"/>
          <w:color w:val="000000" w:themeColor="text1"/>
          <w:u w:color="000000" w:themeColor="text1"/>
        </w:rPr>
        <w:t xml:space="preserve">TO AMEND THE </w:t>
      </w:r>
      <w:r>
        <w:rPr>
          <w:rFonts w:eastAsia="Times New Roman"/>
          <w:color w:val="000000" w:themeColor="text1"/>
          <w:u w:color="000000" w:themeColor="text1"/>
        </w:rPr>
        <w:t>CHAPTER 25, TITLE 59 OF THE 1976 CODE</w:t>
      </w:r>
      <w:r w:rsidRPr="008A35C8">
        <w:rPr>
          <w:rFonts w:eastAsia="Times New Roman"/>
          <w:color w:val="000000" w:themeColor="text1"/>
          <w:u w:color="000000" w:themeColor="text1"/>
        </w:rPr>
        <w:t>, TO ENACT THE “SOUTH CAROLIN</w:t>
      </w:r>
      <w:r>
        <w:rPr>
          <w:rFonts w:eastAsia="Times New Roman"/>
          <w:color w:val="000000" w:themeColor="text1"/>
          <w:u w:color="000000" w:themeColor="text1"/>
        </w:rPr>
        <w:t>A TEACHER PROTECTION ACT OF 2015</w:t>
      </w:r>
      <w:r w:rsidRPr="008A35C8">
        <w:rPr>
          <w:rFonts w:eastAsia="Times New Roman"/>
          <w:color w:val="000000" w:themeColor="text1"/>
          <w:u w:color="000000" w:themeColor="text1"/>
        </w:rPr>
        <w:t>”, BY ADDING SECTION 59</w:t>
      </w:r>
      <w:r w:rsidRPr="008A35C8">
        <w:rPr>
          <w:rFonts w:eastAsia="Times New Roman"/>
          <w:color w:val="000000" w:themeColor="text1"/>
          <w:u w:color="000000" w:themeColor="text1"/>
        </w:rPr>
        <w:noBreakHyphen/>
        <w:t>25</w:t>
      </w:r>
      <w:r w:rsidRPr="008A35C8">
        <w:rPr>
          <w:rFonts w:eastAsia="Times New Roman"/>
          <w:color w:val="000000" w:themeColor="text1"/>
          <w:u w:color="000000" w:themeColor="text1"/>
        </w:rPr>
        <w:noBreakHyphen/>
        <w:t>900, TO PROVIDE THAT A TEACHER MAY BRING A CIVIL ACTION AGAINST A STUDENT WHO COMMITS A CRIMINAL OFFENSE AGAINST THE TEACHER IF THE OFFENSE OCCURS ON SCHOOL GROUNDS OR AT A SCHOOL</w:t>
      </w:r>
      <w:r w:rsidRPr="008A35C8">
        <w:rPr>
          <w:rFonts w:eastAsia="Times New Roman"/>
          <w:color w:val="000000" w:themeColor="text1"/>
          <w:u w:color="000000" w:themeColor="text1"/>
        </w:rPr>
        <w:noBreakHyphen/>
        <w:t>RELATED EVENT, OR IF THE OFFENSE IS DIRECTLY RELATED TO THE TEACHER’S PROFESSIONAL RESPONSIBILITIES, AND TO PROVIDE THAT NO TEACHER HAS CIVIL LIABILITY TO A STUDENT OR TO A PARTY ACTING IN THE INTEREST OF THE STUDENT FOR AN ACT OR OMISSION BY THE TEACHER THAT OCCURS WHILE THE TEACHER IS ACTING ON BEHALF OF THE SCHOOL.</w:t>
      </w:r>
    </w:p>
    <w:p w:rsidR="00AB26B8" w:rsidRDefault="00AB26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B26B8" w:rsidRDefault="00AB26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B26B8" w:rsidRDefault="00AB26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26B8" w:rsidRDefault="00AB26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>This act may be cited as the “South Carolin</w:t>
      </w:r>
      <w:r>
        <w:rPr>
          <w:rFonts w:eastAsia="Times New Roman"/>
          <w:color w:val="000000" w:themeColor="text1"/>
          <w:u w:color="000000" w:themeColor="text1"/>
        </w:rPr>
        <w:t>a Teacher Protection Act of 2015</w:t>
      </w:r>
      <w:r w:rsidRPr="008A35C8">
        <w:rPr>
          <w:rFonts w:eastAsia="Times New Roman"/>
          <w:color w:val="000000" w:themeColor="text1"/>
          <w:u w:color="000000" w:themeColor="text1"/>
        </w:rPr>
        <w:t>”.</w:t>
      </w:r>
    </w:p>
    <w:p w:rsidR="00AB26B8" w:rsidRDefault="00AB26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</w:p>
    <w:p w:rsidR="00AB26B8" w:rsidRDefault="00AB26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SECTION</w:t>
      </w:r>
      <w:r>
        <w:rPr>
          <w:rFonts w:eastAsia="Times New Roman"/>
          <w:color w:val="000000" w:themeColor="text1"/>
          <w:u w:color="000000" w:themeColor="text1"/>
        </w:rPr>
        <w:tab/>
        <w:t>2.</w:t>
      </w:r>
      <w:r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>Chapter 25, Title 59 of the 1976 Code is amended by adding:</w:t>
      </w:r>
    </w:p>
    <w:p w:rsidR="00AB26B8" w:rsidRDefault="00AB26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</w:p>
    <w:p w:rsidR="00AB26B8" w:rsidRPr="008A35C8" w:rsidRDefault="00AB26B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>“Section 59</w:t>
      </w:r>
      <w:r w:rsidRPr="008A35C8">
        <w:rPr>
          <w:rFonts w:eastAsia="Times New Roman"/>
          <w:color w:val="000000" w:themeColor="text1"/>
          <w:u w:color="000000" w:themeColor="text1"/>
        </w:rPr>
        <w:noBreakHyphen/>
        <w:t>25</w:t>
      </w:r>
      <w:r w:rsidRPr="008A35C8">
        <w:rPr>
          <w:rFonts w:eastAsia="Times New Roman"/>
          <w:color w:val="000000" w:themeColor="text1"/>
          <w:u w:color="000000" w:themeColor="text1"/>
        </w:rPr>
        <w:noBreakHyphen/>
        <w:t>90</w:t>
      </w:r>
      <w:r>
        <w:rPr>
          <w:rFonts w:eastAsia="Times New Roman"/>
          <w:color w:val="000000" w:themeColor="text1"/>
          <w:u w:color="000000" w:themeColor="text1"/>
        </w:rPr>
        <w:t>0.</w:t>
      </w:r>
      <w:r>
        <w:rPr>
          <w:rFonts w:eastAsia="Times New Roman"/>
          <w:color w:val="000000" w:themeColor="text1"/>
          <w:u w:color="000000" w:themeColor="text1"/>
        </w:rPr>
        <w:tab/>
        <w:t>(A)</w:t>
      </w:r>
      <w:r>
        <w:rPr>
          <w:rFonts w:eastAsia="Times New Roman"/>
          <w:color w:val="000000" w:themeColor="text1"/>
          <w:u w:color="000000" w:themeColor="text1"/>
        </w:rPr>
        <w:tab/>
        <w:t>As used in this section:</w:t>
      </w:r>
    </w:p>
    <w:p w:rsidR="00AB26B8" w:rsidRPr="008A35C8" w:rsidRDefault="00AB26B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(1)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‘Teacher’ means a:</w:t>
      </w:r>
    </w:p>
    <w:p w:rsidR="00AB26B8" w:rsidRPr="008A35C8" w:rsidRDefault="00AB26B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(a)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licensed teacher, principal, administrator, home school educator, or other educational professional who works on school grounds;</w:t>
      </w:r>
    </w:p>
    <w:p w:rsidR="00AB26B8" w:rsidRPr="008A35C8" w:rsidRDefault="00AB26B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(b)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professional or non</w:t>
      </w:r>
      <w:r w:rsidRPr="008A35C8">
        <w:rPr>
          <w:rFonts w:eastAsia="Times New Roman"/>
          <w:color w:val="000000" w:themeColor="text1"/>
          <w:u w:color="000000" w:themeColor="text1"/>
        </w:rPr>
        <w:noBreakHyphen/>
        <w:t>professional employee who works on school grounds and has responsibility for maintaining order, discipline, or ensuring safety; or</w:t>
      </w:r>
    </w:p>
    <w:p w:rsidR="00AB26B8" w:rsidRPr="008A35C8" w:rsidRDefault="00AB26B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lastRenderedPageBreak/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(c)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school employee who, in an emergency, is called upon to maintain order, d</w:t>
      </w:r>
      <w:r>
        <w:rPr>
          <w:rFonts w:eastAsia="Times New Roman"/>
          <w:color w:val="000000" w:themeColor="text1"/>
          <w:u w:color="000000" w:themeColor="text1"/>
        </w:rPr>
        <w:t>iscipline, or to ensure safety.</w:t>
      </w:r>
    </w:p>
    <w:p w:rsidR="00AB26B8" w:rsidRPr="008A35C8" w:rsidRDefault="00AB26B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(2)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‘School’ means a public or private kindergarten, a public or private elementary school, a public or private middle school or junior high, a public or private high school, a secondary school, an adult education school, a home school that includes students not related by blood to the operator, a public or private college or university, and any vocational, tec</w:t>
      </w:r>
      <w:r>
        <w:rPr>
          <w:rFonts w:eastAsia="Times New Roman"/>
          <w:color w:val="000000" w:themeColor="text1"/>
          <w:u w:color="000000" w:themeColor="text1"/>
        </w:rPr>
        <w:t>hnical, or occupational school.</w:t>
      </w:r>
    </w:p>
    <w:p w:rsidR="00AB26B8" w:rsidRPr="008A35C8" w:rsidRDefault="00AB26B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(3)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‘Student’ means a person:</w:t>
      </w:r>
    </w:p>
    <w:p w:rsidR="00AB26B8" w:rsidRPr="008A35C8" w:rsidRDefault="00AB26B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(a)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enrolled in a school, whether the person is suspended or not suspended; or</w:t>
      </w:r>
    </w:p>
    <w:p w:rsidR="00AB26B8" w:rsidRPr="008A35C8" w:rsidRDefault="00AB26B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(b)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expelled from a school</w:t>
      </w:r>
      <w:r>
        <w:rPr>
          <w:rFonts w:eastAsia="Times New Roman"/>
          <w:color w:val="000000" w:themeColor="text1"/>
          <w:u w:color="000000" w:themeColor="text1"/>
        </w:rPr>
        <w:t xml:space="preserve"> within one year of enrollment.</w:t>
      </w:r>
    </w:p>
    <w:p w:rsidR="00AB26B8" w:rsidRPr="008A35C8" w:rsidRDefault="00AB26B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>(B)</w:t>
      </w:r>
      <w:r w:rsidRPr="008A35C8">
        <w:rPr>
          <w:color w:val="000000" w:themeColor="text1"/>
          <w:u w:color="000000" w:themeColor="text1"/>
        </w:rPr>
        <w:tab/>
        <w:t>A teacher may bring a civil action against a student who commits a criminal offense against the teacher if the offense occurs on school grounds or at a school</w:t>
      </w:r>
      <w:r w:rsidRPr="008A35C8">
        <w:rPr>
          <w:color w:val="000000" w:themeColor="text1"/>
          <w:u w:color="000000" w:themeColor="text1"/>
        </w:rPr>
        <w:noBreakHyphen/>
        <w:t xml:space="preserve">related event, or if the offense is directly related to the teacher’s </w:t>
      </w:r>
      <w:r>
        <w:rPr>
          <w:color w:val="000000" w:themeColor="text1"/>
          <w:u w:color="000000" w:themeColor="text1"/>
        </w:rPr>
        <w:t xml:space="preserve">professional responsibilities. </w:t>
      </w:r>
      <w:r w:rsidRPr="008A35C8">
        <w:rPr>
          <w:color w:val="000000" w:themeColor="text1"/>
          <w:u w:color="000000" w:themeColor="text1"/>
        </w:rPr>
        <w:t>Nothing in this subsection is intended to limit the civil remedies available to another party as a result of the same criminal act.</w:t>
      </w:r>
      <w:r w:rsidRPr="008A35C8">
        <w:rPr>
          <w:color w:val="000000" w:themeColor="text1"/>
          <w:u w:color="000000" w:themeColor="text1"/>
        </w:rPr>
        <w:tab/>
      </w:r>
    </w:p>
    <w:p w:rsidR="00AB26B8" w:rsidRPr="008A35C8" w:rsidRDefault="00AB26B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  <w:t>(C)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In addition to the protections granted under the South Carolina Tort Claims Act, no teacher has civil liability to a student or to a party acting in the interest of a student for an act or omission by the teacher if the:</w:t>
      </w:r>
    </w:p>
    <w:p w:rsidR="00AB26B8" w:rsidRPr="008A35C8" w:rsidRDefault="00AB26B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ab/>
      </w:r>
      <w:r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>(1)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teacher was acting within the scope of the teacher’s employment;</w:t>
      </w:r>
    </w:p>
    <w:p w:rsidR="00AB26B8" w:rsidRPr="008A35C8" w:rsidRDefault="00AB26B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ab/>
      </w:r>
      <w:r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>(2)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actions of the teacher violated no state, local, or federal law including regulations set forth by the individual district or school;</w:t>
      </w:r>
    </w:p>
    <w:p w:rsidR="00AB26B8" w:rsidRPr="008A35C8" w:rsidRDefault="00AB26B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(3)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acts or omissions were not the result of wilful or intentional conduct or gross negligence;</w:t>
      </w:r>
    </w:p>
    <w:p w:rsidR="00AB26B8" w:rsidRPr="008A35C8" w:rsidRDefault="00AB26B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(4)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acts or omissions were not the result of the teacher operating a motor vehicle or watercraft; and</w:t>
      </w:r>
    </w:p>
    <w:p w:rsidR="00AB26B8" w:rsidRPr="008A35C8" w:rsidRDefault="00AB26B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(5)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actions of the teacher do not constitute a violation of the student’s civil rights.</w:t>
      </w:r>
    </w:p>
    <w:p w:rsidR="00AB26B8" w:rsidRDefault="00AB26B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  <w:t>(D)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This section does not affect the provisions of the South Carolina Tort Claims Act.”</w:t>
      </w:r>
    </w:p>
    <w:p w:rsidR="00AB26B8" w:rsidRDefault="00AB26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26B8" w:rsidRPr="00522CE0" w:rsidRDefault="00AB26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  <w:t>This act takes effect upon approval by the Governor.</w:t>
      </w:r>
    </w:p>
    <w:p w:rsidR="00AB26B8" w:rsidRDefault="00AB26B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E7B21" w:rsidRDefault="00BE7B21" w:rsidP="00AB2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BE7B21" w:rsidSect="004E5C9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5726" w:rsidRDefault="00B75726" w:rsidP="00522CE0">
      <w:r>
        <w:separator/>
      </w:r>
    </w:p>
  </w:endnote>
  <w:endnote w:type="continuationSeparator" w:id="0">
    <w:p w:rsidR="00B75726" w:rsidRDefault="00B7572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3A0961-F2D8-4B1D-A204-01B9847A7242}"/>
    <w:embedBold r:id="rId2" w:fontKey="{2382F842-22BD-4961-AB2F-B8905CFF833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BCA4C99-454C-47A0-83D3-F03330BDBFAA}"/>
    <w:embedBold r:id="rId4" w:fontKey="{0F1AEE5A-FC1A-46AE-9E11-07B50C4D94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79AAD0-CB48-49BD-AF54-1D60E51B77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BC7" w:rsidRPr="00614F40" w:rsidRDefault="00614F40" w:rsidP="00614F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9328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5726" w:rsidRDefault="00B75726" w:rsidP="00522CE0">
      <w:r>
        <w:separator/>
      </w:r>
    </w:p>
  </w:footnote>
  <w:footnote w:type="continuationSeparator" w:id="0">
    <w:p w:rsidR="00B75726" w:rsidRDefault="00B7572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0TEAC.EB.GEC"/>
    <w:docVar w:name="CoverAttorneyInitials" w:val="EB"/>
    <w:docVar w:name="CoverAttorneyLastName" w:val="Bender"/>
    <w:docVar w:name="CoverBillType" w:val="b"/>
    <w:docVar w:name="CoverSenator" w:val="GEC"/>
    <w:docVar w:name="dvBillNumber" w:val="308"/>
    <w:docVar w:name="dvBillNumberPrefix" w:val="S. "/>
    <w:docVar w:name="dvOriginalBody" w:val="Senate"/>
    <w:docVar w:name="fulldraftpath" w:val="L:\S-RES\GEC\030TEAC.EB.GEC.DOCX"/>
    <w:docVar w:name="NameofBody" w:val="S"/>
    <w:docVar w:name="vgroup2" w:val="S-RES"/>
  </w:docVars>
  <w:rsids>
    <w:rsidRoot w:val="00CF22EA"/>
    <w:rsid w:val="00042AC1"/>
    <w:rsid w:val="00046516"/>
    <w:rsid w:val="0007601D"/>
    <w:rsid w:val="000B0720"/>
    <w:rsid w:val="000B5EAF"/>
    <w:rsid w:val="001315B2"/>
    <w:rsid w:val="00134A33"/>
    <w:rsid w:val="00170561"/>
    <w:rsid w:val="00186AC9"/>
    <w:rsid w:val="0019328F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2958"/>
    <w:rsid w:val="004952FA"/>
    <w:rsid w:val="004B6A22"/>
    <w:rsid w:val="004D7F37"/>
    <w:rsid w:val="004F6568"/>
    <w:rsid w:val="00522CE0"/>
    <w:rsid w:val="00565148"/>
    <w:rsid w:val="00570403"/>
    <w:rsid w:val="00593361"/>
    <w:rsid w:val="005A413B"/>
    <w:rsid w:val="005A5017"/>
    <w:rsid w:val="005A648C"/>
    <w:rsid w:val="005F1745"/>
    <w:rsid w:val="00614F40"/>
    <w:rsid w:val="006848F1"/>
    <w:rsid w:val="006A1802"/>
    <w:rsid w:val="006C74EA"/>
    <w:rsid w:val="00720D40"/>
    <w:rsid w:val="007318D4"/>
    <w:rsid w:val="00740800"/>
    <w:rsid w:val="0075596B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33D50"/>
    <w:rsid w:val="009638C5"/>
    <w:rsid w:val="00983951"/>
    <w:rsid w:val="00984124"/>
    <w:rsid w:val="00984640"/>
    <w:rsid w:val="00995C37"/>
    <w:rsid w:val="009C118A"/>
    <w:rsid w:val="00A02011"/>
    <w:rsid w:val="00A06087"/>
    <w:rsid w:val="00A4011E"/>
    <w:rsid w:val="00A86015"/>
    <w:rsid w:val="00A9594E"/>
    <w:rsid w:val="00AB26B8"/>
    <w:rsid w:val="00AC75BF"/>
    <w:rsid w:val="00AE59C8"/>
    <w:rsid w:val="00B10098"/>
    <w:rsid w:val="00B4768B"/>
    <w:rsid w:val="00B5790D"/>
    <w:rsid w:val="00B63BC7"/>
    <w:rsid w:val="00B75726"/>
    <w:rsid w:val="00B945C5"/>
    <w:rsid w:val="00BA20EA"/>
    <w:rsid w:val="00BB5AFC"/>
    <w:rsid w:val="00BC0A56"/>
    <w:rsid w:val="00BE7B21"/>
    <w:rsid w:val="00C45366"/>
    <w:rsid w:val="00C57023"/>
    <w:rsid w:val="00C74052"/>
    <w:rsid w:val="00CB187A"/>
    <w:rsid w:val="00CC0EC7"/>
    <w:rsid w:val="00CE1F2A"/>
    <w:rsid w:val="00CF22EA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88C5576D-02CB-4140-BA7F-ADCA964BB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E7B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08&amp;session=121&amp;summary=B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file:///p:\pprever\2015-16\308_20150120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308_2015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641</Words>
  <Characters>3654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308: Teacher Protection Act - South Carolina Legislature Online</dc:title>
  <dc:subject/>
  <dc:creator>%USERNAME%</dc:creator>
  <cp:keywords/>
  <dc:description/>
  <cp:lastModifiedBy>N Cumfer</cp:lastModifiedBy>
  <cp:revision>2</cp:revision>
  <dcterms:created xsi:type="dcterms:W3CDTF">2016-12-02T16:58:00Z</dcterms:created>
  <dcterms:modified xsi:type="dcterms:W3CDTF">2016-12-02T16:58:00Z</dcterms:modified>
</cp:coreProperties>
</file>