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363" w:rsidRDefault="00BF1363" w:rsidP="00BF1363">
      <w:pPr>
        <w:widowControl w:val="0"/>
        <w:jc w:val="center"/>
      </w:pPr>
      <w:bookmarkStart w:id="0" w:name="_GoBack"/>
      <w:bookmarkEnd w:id="0"/>
      <w:r w:rsidRPr="00BF1363">
        <w:rPr>
          <w:b/>
        </w:rPr>
        <w:t>South Carolina General Assembly</w:t>
      </w:r>
    </w:p>
    <w:p w:rsidR="00BF1363" w:rsidRDefault="00BF1363" w:rsidP="00BF1363">
      <w:pPr>
        <w:widowControl w:val="0"/>
        <w:jc w:val="center"/>
      </w:pPr>
      <w:r>
        <w:t>121st Session, 2015-2016</w:t>
      </w:r>
    </w:p>
    <w:p w:rsidR="00BF1363" w:rsidRDefault="00BF1363" w:rsidP="00BF1363">
      <w:pPr>
        <w:widowControl w:val="0"/>
        <w:jc w:val="left"/>
      </w:pPr>
    </w:p>
    <w:p w:rsidR="00BF1363" w:rsidRDefault="00BF1363" w:rsidP="00BF1363">
      <w:pPr>
        <w:widowControl w:val="0"/>
        <w:jc w:val="left"/>
        <w:rPr>
          <w:b/>
        </w:rPr>
      </w:pPr>
      <w:r w:rsidRPr="00BF1363">
        <w:rPr>
          <w:b/>
        </w:rPr>
        <w:t>H. 3571</w:t>
      </w:r>
    </w:p>
    <w:p w:rsidR="00BF1363" w:rsidRDefault="00BF1363" w:rsidP="00BF1363">
      <w:pPr>
        <w:widowControl w:val="0"/>
        <w:jc w:val="left"/>
        <w:rPr>
          <w:b/>
        </w:rPr>
      </w:pPr>
    </w:p>
    <w:p w:rsidR="00BF1363" w:rsidRDefault="00BF1363" w:rsidP="00BF1363">
      <w:pPr>
        <w:widowControl w:val="0"/>
        <w:jc w:val="left"/>
      </w:pPr>
      <w:r w:rsidRPr="00BF1363">
        <w:rPr>
          <w:b/>
        </w:rPr>
        <w:t>STATUS INFORMATION</w:t>
      </w:r>
    </w:p>
    <w:p w:rsidR="00BF1363" w:rsidRDefault="00BF1363" w:rsidP="00BF1363">
      <w:pPr>
        <w:widowControl w:val="0"/>
        <w:jc w:val="left"/>
      </w:pPr>
    </w:p>
    <w:p w:rsidR="00BF1363" w:rsidRDefault="00BF1363" w:rsidP="00BF1363">
      <w:pPr>
        <w:widowControl w:val="0"/>
        <w:jc w:val="left"/>
      </w:pPr>
      <w:r>
        <w:t>Concurrent Resolution</w:t>
      </w:r>
    </w:p>
    <w:p w:rsidR="00BF1363" w:rsidRDefault="00FA5037" w:rsidP="00BF1363">
      <w:pPr>
        <w:widowControl w:val="0"/>
        <w:jc w:val="left"/>
      </w:pPr>
      <w:r>
        <w:t>Sponsors: Reps. Limehouse, R.L. Brown, Sottile and Bedingfield</w:t>
      </w:r>
    </w:p>
    <w:p w:rsidR="00BF1363" w:rsidRDefault="00BF1363" w:rsidP="00BF1363">
      <w:pPr>
        <w:widowControl w:val="0"/>
        <w:jc w:val="left"/>
      </w:pPr>
      <w:r>
        <w:t>Document Path: l:\council\bills\nl\13004dg15.docx</w:t>
      </w:r>
    </w:p>
    <w:p w:rsidR="00BF1363" w:rsidRDefault="00BF1363" w:rsidP="00BF1363">
      <w:pPr>
        <w:widowControl w:val="0"/>
        <w:jc w:val="left"/>
      </w:pPr>
    </w:p>
    <w:p w:rsidR="004A580C" w:rsidRDefault="004A580C" w:rsidP="00BF1363">
      <w:pPr>
        <w:widowControl w:val="0"/>
        <w:jc w:val="left"/>
      </w:pPr>
      <w:r>
        <w:t>Introduced in the House on February 11, 2015</w:t>
      </w:r>
    </w:p>
    <w:p w:rsidR="004A580C" w:rsidRDefault="004A580C" w:rsidP="00BF1363">
      <w:pPr>
        <w:widowControl w:val="0"/>
        <w:jc w:val="left"/>
      </w:pPr>
      <w:r>
        <w:t>Introduced in the Senate on March 10, 2015</w:t>
      </w:r>
    </w:p>
    <w:p w:rsidR="004A580C" w:rsidRPr="004A580C" w:rsidRDefault="004A580C" w:rsidP="00BF1363">
      <w:pPr>
        <w:widowControl w:val="0"/>
        <w:jc w:val="left"/>
      </w:pPr>
      <w:r>
        <w:t xml:space="preserve">Currently residing in the Senate Committee on </w:t>
      </w:r>
      <w:r w:rsidRPr="004A580C">
        <w:rPr>
          <w:b/>
        </w:rPr>
        <w:t>General</w:t>
      </w:r>
    </w:p>
    <w:p w:rsidR="004A580C" w:rsidRDefault="004A580C" w:rsidP="00BF1363">
      <w:pPr>
        <w:widowControl w:val="0"/>
        <w:jc w:val="left"/>
      </w:pPr>
    </w:p>
    <w:p w:rsidR="00BF1363" w:rsidRDefault="00BF1363" w:rsidP="00BF1363">
      <w:pPr>
        <w:widowControl w:val="0"/>
        <w:jc w:val="left"/>
      </w:pPr>
      <w:r>
        <w:t xml:space="preserve">Summary: </w:t>
      </w:r>
      <w:r w:rsidR="0043230E">
        <w:t>Shoeless Joe Jackson</w:t>
      </w:r>
    </w:p>
    <w:p w:rsidR="00BF1363" w:rsidRDefault="00BF1363" w:rsidP="00BF1363">
      <w:pPr>
        <w:widowControl w:val="0"/>
        <w:jc w:val="left"/>
      </w:pPr>
    </w:p>
    <w:p w:rsidR="00BF1363" w:rsidRDefault="00BF1363" w:rsidP="00BF1363">
      <w:pPr>
        <w:widowControl w:val="0"/>
        <w:jc w:val="left"/>
      </w:pPr>
    </w:p>
    <w:p w:rsidR="00BF1363" w:rsidRDefault="00BF1363" w:rsidP="00BF1363">
      <w:pPr>
        <w:widowControl w:val="0"/>
        <w:tabs>
          <w:tab w:val="center" w:pos="590"/>
          <w:tab w:val="center" w:pos="1440"/>
          <w:tab w:val="left" w:pos="1872"/>
          <w:tab w:val="left" w:pos="9187"/>
        </w:tabs>
        <w:jc w:val="left"/>
      </w:pPr>
      <w:r w:rsidRPr="00BF1363">
        <w:rPr>
          <w:b/>
        </w:rPr>
        <w:t>HISTORY OF LEGISLATIVE ACTIONS</w:t>
      </w:r>
    </w:p>
    <w:p w:rsidR="00BF1363" w:rsidRDefault="00BF1363" w:rsidP="00BF1363">
      <w:pPr>
        <w:widowControl w:val="0"/>
        <w:tabs>
          <w:tab w:val="center" w:pos="590"/>
          <w:tab w:val="center" w:pos="1440"/>
          <w:tab w:val="left" w:pos="1872"/>
          <w:tab w:val="left" w:pos="9187"/>
        </w:tabs>
        <w:jc w:val="left"/>
      </w:pPr>
    </w:p>
    <w:p w:rsidR="00BF1363" w:rsidRPr="00BF1363" w:rsidRDefault="00BF1363" w:rsidP="00BF1363">
      <w:pPr>
        <w:widowControl w:val="0"/>
        <w:tabs>
          <w:tab w:val="center" w:pos="590"/>
          <w:tab w:val="center" w:pos="1440"/>
          <w:tab w:val="left" w:pos="1872"/>
          <w:tab w:val="left" w:pos="9187"/>
        </w:tabs>
        <w:jc w:val="left"/>
      </w:pPr>
      <w:r w:rsidRPr="00BF1363">
        <w:rPr>
          <w:u w:val="single"/>
        </w:rPr>
        <w:tab/>
        <w:t>Date</w:t>
      </w:r>
      <w:r w:rsidRPr="00BF1363">
        <w:rPr>
          <w:u w:val="single"/>
        </w:rPr>
        <w:tab/>
        <w:t>Body</w:t>
      </w:r>
      <w:r w:rsidRPr="00BF1363">
        <w:rPr>
          <w:u w:val="single"/>
        </w:rPr>
        <w:tab/>
        <w:t>Action Description with journal page number</w:t>
      </w:r>
      <w:r w:rsidRPr="00BF1363">
        <w:rPr>
          <w:u w:val="single"/>
        </w:rPr>
        <w:tab/>
      </w:r>
    </w:p>
    <w:p w:rsidR="00891939" w:rsidRDefault="00891939" w:rsidP="00891939">
      <w:pPr>
        <w:widowControl w:val="0"/>
        <w:tabs>
          <w:tab w:val="right" w:pos="1008"/>
          <w:tab w:val="left" w:pos="1152"/>
          <w:tab w:val="left" w:pos="1872"/>
          <w:tab w:val="left" w:pos="9187"/>
        </w:tabs>
        <w:ind w:left="2088" w:hanging="2088"/>
        <w:jc w:val="left"/>
      </w:pPr>
      <w:r>
        <w:tab/>
        <w:t>2/11/2015</w:t>
      </w:r>
      <w:r>
        <w:tab/>
        <w:t>House</w:t>
      </w:r>
      <w:r>
        <w:tab/>
      </w:r>
      <w:r w:rsidRPr="003D5DA2">
        <w:t>Introduced (</w:t>
      </w:r>
      <w:hyperlink r:id="rId7" w:history="1">
        <w:r w:rsidRPr="00341493">
          <w:rPr>
            <w:rStyle w:val="Hyperlink"/>
          </w:rPr>
          <w:t>House Journal</w:t>
        </w:r>
        <w:r w:rsidRPr="00341493">
          <w:rPr>
            <w:rStyle w:val="Hyperlink"/>
          </w:rPr>
          <w:noBreakHyphen/>
          <w:t>page 62</w:t>
        </w:r>
      </w:hyperlink>
      <w:r w:rsidRPr="003D5DA2">
        <w:t>)</w:t>
      </w:r>
    </w:p>
    <w:p w:rsidR="00891939" w:rsidRDefault="00891939" w:rsidP="00891939">
      <w:pPr>
        <w:widowControl w:val="0"/>
        <w:tabs>
          <w:tab w:val="right" w:pos="1008"/>
          <w:tab w:val="left" w:pos="1152"/>
          <w:tab w:val="left" w:pos="1872"/>
          <w:tab w:val="left" w:pos="9187"/>
        </w:tabs>
        <w:ind w:left="2088" w:hanging="2088"/>
        <w:jc w:val="left"/>
      </w:pPr>
      <w:r>
        <w:tab/>
        <w:t>2/11/2015</w:t>
      </w:r>
      <w:r>
        <w:tab/>
        <w:t>House</w:t>
      </w:r>
      <w:r>
        <w:tab/>
      </w:r>
      <w:r w:rsidRPr="003D5DA2">
        <w:t>Referred to Commit</w:t>
      </w:r>
      <w:r>
        <w:t xml:space="preserve">tee on </w:t>
      </w:r>
      <w:r w:rsidRPr="003D5DA2">
        <w:rPr>
          <w:b/>
        </w:rPr>
        <w:t>Invitations and Memorial Resolutions</w:t>
      </w:r>
      <w:r w:rsidRPr="003D5DA2">
        <w:t xml:space="preserve"> (</w:t>
      </w:r>
      <w:hyperlink r:id="rId8" w:history="1">
        <w:r w:rsidRPr="00341493">
          <w:rPr>
            <w:rStyle w:val="Hyperlink"/>
          </w:rPr>
          <w:t>House Journal</w:t>
        </w:r>
        <w:r w:rsidRPr="00341493">
          <w:rPr>
            <w:rStyle w:val="Hyperlink"/>
          </w:rPr>
          <w:noBreakHyphen/>
          <w:t>page 62</w:t>
        </w:r>
      </w:hyperlink>
      <w:r w:rsidRPr="003D5DA2">
        <w:t>)</w:t>
      </w:r>
    </w:p>
    <w:p w:rsidR="00891939" w:rsidRDefault="00891939" w:rsidP="00891939">
      <w:pPr>
        <w:widowControl w:val="0"/>
        <w:tabs>
          <w:tab w:val="right" w:pos="1008"/>
          <w:tab w:val="left" w:pos="1152"/>
          <w:tab w:val="left" w:pos="1872"/>
          <w:tab w:val="left" w:pos="9187"/>
        </w:tabs>
        <w:ind w:left="2088" w:hanging="2088"/>
        <w:jc w:val="left"/>
      </w:pPr>
      <w:r>
        <w:tab/>
        <w:t>3/4/2015</w:t>
      </w:r>
      <w:r>
        <w:tab/>
        <w:t>House</w:t>
      </w:r>
      <w:r>
        <w:tab/>
      </w:r>
      <w:r w:rsidRPr="003D5DA2">
        <w:t>Committee re</w:t>
      </w:r>
      <w:r>
        <w:t xml:space="preserve">port: Favorable </w:t>
      </w:r>
      <w:r w:rsidRPr="003D5DA2">
        <w:rPr>
          <w:b/>
        </w:rPr>
        <w:t>Invitations and Memorial Resolutions</w:t>
      </w:r>
      <w:r w:rsidRPr="003D5DA2">
        <w:t xml:space="preserve"> (</w:t>
      </w:r>
      <w:hyperlink r:id="rId9" w:history="1">
        <w:r w:rsidRPr="00341493">
          <w:rPr>
            <w:rStyle w:val="Hyperlink"/>
          </w:rPr>
          <w:t>House Journal</w:t>
        </w:r>
        <w:r w:rsidRPr="00341493">
          <w:rPr>
            <w:rStyle w:val="Hyperlink"/>
          </w:rPr>
          <w:noBreakHyphen/>
          <w:t>page 30</w:t>
        </w:r>
      </w:hyperlink>
      <w:r w:rsidRPr="003D5DA2">
        <w:t>)</w:t>
      </w:r>
    </w:p>
    <w:p w:rsidR="00891939" w:rsidRDefault="00891939" w:rsidP="00891939">
      <w:pPr>
        <w:widowControl w:val="0"/>
        <w:tabs>
          <w:tab w:val="right" w:pos="1008"/>
          <w:tab w:val="left" w:pos="1152"/>
          <w:tab w:val="left" w:pos="1872"/>
          <w:tab w:val="left" w:pos="9187"/>
        </w:tabs>
        <w:ind w:left="2088" w:hanging="2088"/>
        <w:jc w:val="left"/>
      </w:pPr>
      <w:r>
        <w:tab/>
        <w:t>3/5/2015</w:t>
      </w:r>
      <w:r>
        <w:tab/>
        <w:t>House</w:t>
      </w:r>
      <w:r>
        <w:tab/>
      </w:r>
      <w:r w:rsidRPr="003D5DA2">
        <w:t>Member(s) request name added as sponsor: Bedingfield</w:t>
      </w:r>
    </w:p>
    <w:p w:rsidR="00891939" w:rsidRDefault="00891939" w:rsidP="00891939">
      <w:pPr>
        <w:widowControl w:val="0"/>
        <w:tabs>
          <w:tab w:val="right" w:pos="1008"/>
          <w:tab w:val="left" w:pos="1152"/>
          <w:tab w:val="left" w:pos="1872"/>
          <w:tab w:val="left" w:pos="9187"/>
        </w:tabs>
        <w:ind w:left="2088" w:hanging="2088"/>
        <w:jc w:val="left"/>
      </w:pPr>
      <w:r>
        <w:tab/>
        <w:t>3/5/2015</w:t>
      </w:r>
      <w:r>
        <w:tab/>
        <w:t>House</w:t>
      </w:r>
      <w:r>
        <w:tab/>
      </w:r>
      <w:r w:rsidRPr="003D5DA2">
        <w:t>Adopted, sent to Senate (</w:t>
      </w:r>
      <w:hyperlink r:id="rId10" w:history="1">
        <w:r w:rsidRPr="00341493">
          <w:rPr>
            <w:rStyle w:val="Hyperlink"/>
          </w:rPr>
          <w:t>House Journal</w:t>
        </w:r>
        <w:r w:rsidRPr="00341493">
          <w:rPr>
            <w:rStyle w:val="Hyperlink"/>
          </w:rPr>
          <w:noBreakHyphen/>
          <w:t>page 50</w:t>
        </w:r>
      </w:hyperlink>
      <w:r w:rsidRPr="003D5DA2">
        <w:t>)</w:t>
      </w:r>
    </w:p>
    <w:p w:rsidR="00891939" w:rsidRDefault="00891939" w:rsidP="00891939">
      <w:pPr>
        <w:widowControl w:val="0"/>
        <w:tabs>
          <w:tab w:val="right" w:pos="1008"/>
          <w:tab w:val="left" w:pos="1152"/>
          <w:tab w:val="left" w:pos="1872"/>
          <w:tab w:val="left" w:pos="9187"/>
        </w:tabs>
        <w:ind w:left="2088" w:hanging="2088"/>
        <w:jc w:val="left"/>
      </w:pPr>
      <w:r>
        <w:tab/>
        <w:t>3/10/2015</w:t>
      </w:r>
      <w:r>
        <w:tab/>
        <w:t>Senate</w:t>
      </w:r>
      <w:r>
        <w:tab/>
      </w:r>
      <w:r w:rsidRPr="003D5DA2">
        <w:t>Introduced (</w:t>
      </w:r>
      <w:hyperlink r:id="rId11" w:history="1">
        <w:r w:rsidRPr="00341493">
          <w:rPr>
            <w:rStyle w:val="Hyperlink"/>
          </w:rPr>
          <w:t>Senate Journal</w:t>
        </w:r>
        <w:r w:rsidRPr="00341493">
          <w:rPr>
            <w:rStyle w:val="Hyperlink"/>
          </w:rPr>
          <w:noBreakHyphen/>
          <w:t>page 14</w:t>
        </w:r>
      </w:hyperlink>
      <w:r w:rsidRPr="003D5DA2">
        <w:t>)</w:t>
      </w:r>
    </w:p>
    <w:p w:rsidR="00891939" w:rsidRDefault="00891939" w:rsidP="00891939">
      <w:pPr>
        <w:widowControl w:val="0"/>
        <w:tabs>
          <w:tab w:val="right" w:pos="1008"/>
          <w:tab w:val="left" w:pos="1152"/>
          <w:tab w:val="left" w:pos="1872"/>
          <w:tab w:val="left" w:pos="9187"/>
        </w:tabs>
        <w:ind w:left="2088" w:hanging="2088"/>
        <w:jc w:val="left"/>
      </w:pPr>
      <w:r>
        <w:tab/>
        <w:t>3/10/2015</w:t>
      </w:r>
      <w:r>
        <w:tab/>
        <w:t>Senate</w:t>
      </w:r>
      <w:r>
        <w:tab/>
      </w:r>
      <w:r w:rsidRPr="003D5DA2">
        <w:t>R</w:t>
      </w:r>
      <w:r>
        <w:t xml:space="preserve">eferred to Committee on </w:t>
      </w:r>
      <w:r w:rsidRPr="003D5DA2">
        <w:rPr>
          <w:b/>
        </w:rPr>
        <w:t>General</w:t>
      </w:r>
      <w:r>
        <w:t xml:space="preserve"> </w:t>
      </w:r>
      <w:r w:rsidRPr="003D5DA2">
        <w:t>(</w:t>
      </w:r>
      <w:hyperlink r:id="rId12" w:history="1">
        <w:r w:rsidRPr="00341493">
          <w:rPr>
            <w:rStyle w:val="Hyperlink"/>
          </w:rPr>
          <w:t>Senate Journal</w:t>
        </w:r>
        <w:r w:rsidRPr="00341493">
          <w:rPr>
            <w:rStyle w:val="Hyperlink"/>
          </w:rPr>
          <w:noBreakHyphen/>
          <w:t>page 14</w:t>
        </w:r>
      </w:hyperlink>
      <w:r w:rsidRPr="003D5DA2">
        <w:t>)</w:t>
      </w:r>
    </w:p>
    <w:p w:rsidR="00891939" w:rsidRDefault="00891939" w:rsidP="00891939">
      <w:pPr>
        <w:widowControl w:val="0"/>
        <w:tabs>
          <w:tab w:val="right" w:pos="1008"/>
          <w:tab w:val="left" w:pos="1152"/>
          <w:tab w:val="left" w:pos="1872"/>
          <w:tab w:val="left" w:pos="9187"/>
        </w:tabs>
        <w:ind w:left="2088" w:hanging="2088"/>
        <w:jc w:val="left"/>
      </w:pPr>
    </w:p>
    <w:p w:rsidR="00BF1363" w:rsidRDefault="00BF1363" w:rsidP="00BF1363">
      <w:pPr>
        <w:widowControl w:val="0"/>
        <w:tabs>
          <w:tab w:val="right" w:pos="1008"/>
          <w:tab w:val="left" w:pos="1152"/>
          <w:tab w:val="left" w:pos="1872"/>
          <w:tab w:val="left" w:pos="9187"/>
        </w:tabs>
        <w:ind w:left="2088" w:hanging="2088"/>
        <w:jc w:val="left"/>
      </w:pPr>
      <w:r>
        <w:t xml:space="preserve">View the latest </w:t>
      </w:r>
      <w:hyperlink r:id="rId13" w:history="1">
        <w:r w:rsidRPr="00BF1363">
          <w:rPr>
            <w:rStyle w:val="Hyperlink"/>
          </w:rPr>
          <w:t>legislative information</w:t>
        </w:r>
      </w:hyperlink>
      <w:r>
        <w:t xml:space="preserve"> at the website</w:t>
      </w:r>
    </w:p>
    <w:p w:rsidR="00BF1363" w:rsidRDefault="00BF1363" w:rsidP="00BF1363">
      <w:pPr>
        <w:widowControl w:val="0"/>
        <w:tabs>
          <w:tab w:val="right" w:pos="1008"/>
          <w:tab w:val="left" w:pos="1152"/>
          <w:tab w:val="left" w:pos="1872"/>
          <w:tab w:val="left" w:pos="9187"/>
        </w:tabs>
        <w:ind w:left="2088" w:hanging="2088"/>
        <w:jc w:val="left"/>
      </w:pPr>
    </w:p>
    <w:p w:rsidR="00BF1363" w:rsidRPr="00BF1363" w:rsidRDefault="00BF1363" w:rsidP="00BF1363">
      <w:pPr>
        <w:widowControl w:val="0"/>
        <w:tabs>
          <w:tab w:val="right" w:pos="1008"/>
          <w:tab w:val="left" w:pos="1152"/>
          <w:tab w:val="left" w:pos="1872"/>
          <w:tab w:val="left" w:pos="9187"/>
        </w:tabs>
        <w:ind w:left="2088" w:hanging="2088"/>
        <w:jc w:val="left"/>
      </w:pPr>
    </w:p>
    <w:p w:rsidR="00BF1363" w:rsidRDefault="00BF1363" w:rsidP="00BF1363">
      <w:pPr>
        <w:widowControl w:val="0"/>
        <w:jc w:val="left"/>
      </w:pPr>
      <w:r w:rsidRPr="00BF1363">
        <w:rPr>
          <w:b/>
        </w:rPr>
        <w:t>VERSIONS OF THIS BILL</w:t>
      </w:r>
    </w:p>
    <w:p w:rsidR="00BF1363" w:rsidRDefault="00BF1363" w:rsidP="00BF1363">
      <w:pPr>
        <w:widowControl w:val="0"/>
        <w:jc w:val="left"/>
      </w:pPr>
    </w:p>
    <w:p w:rsidR="00BF1363" w:rsidRDefault="00341493" w:rsidP="00BF1363">
      <w:pPr>
        <w:widowControl w:val="0"/>
        <w:jc w:val="left"/>
      </w:pPr>
      <w:hyperlink r:id="rId14" w:history="1">
        <w:r w:rsidR="00BF1363">
          <w:rPr>
            <w:rStyle w:val="Hyperlink"/>
          </w:rPr>
          <w:t>2/11/2015</w:t>
        </w:r>
      </w:hyperlink>
    </w:p>
    <w:p w:rsidR="00BF1363" w:rsidRDefault="00341493" w:rsidP="00BF1363">
      <w:hyperlink r:id="rId15" w:history="1">
        <w:r w:rsidR="009F3223" w:rsidRPr="009F3223">
          <w:rPr>
            <w:rStyle w:val="Hyperlink"/>
          </w:rPr>
          <w:t>3/4/2015</w:t>
        </w:r>
      </w:hyperlink>
    </w:p>
    <w:p w:rsidR="009F3223" w:rsidRDefault="009F3223" w:rsidP="00BF1363"/>
    <w:p w:rsidR="00BF1363" w:rsidRDefault="00BF1363" w:rsidP="00BF1363">
      <w:pPr>
        <w:sectPr w:rsidR="00BF1363" w:rsidSect="00BF1363">
          <w:pgSz w:w="12240" w:h="15840" w:code="1"/>
          <w:pgMar w:top="1080" w:right="1440" w:bottom="1080" w:left="1440" w:header="720" w:footer="720" w:gutter="0"/>
          <w:cols w:space="720"/>
          <w:noEndnote/>
          <w:docGrid w:linePitch="360"/>
        </w:sectPr>
      </w:pPr>
    </w:p>
    <w:p w:rsidR="009F3223" w:rsidRDefault="009F3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9F3223" w:rsidRDefault="009F3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2015</w:t>
      </w:r>
    </w:p>
    <w:p w:rsidR="009F3223" w:rsidRDefault="009F3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Pr="0091506E" w:rsidRDefault="009F3223" w:rsidP="0091506E">
      <w:pPr>
        <w:tabs>
          <w:tab w:val="right" w:pos="5933"/>
        </w:tabs>
        <w:suppressAutoHyphens/>
      </w:pPr>
      <w:r>
        <w:tab/>
      </w:r>
      <w:r>
        <w:rPr>
          <w:b/>
          <w:sz w:val="36"/>
        </w:rPr>
        <w:t>H. 3571</w:t>
      </w:r>
    </w:p>
    <w:p w:rsidR="009F3223" w:rsidRDefault="009F3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Default="009F3223" w:rsidP="0091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A60F9">
        <w:t>Reps. Limehouse, R.L. Brown and Sottile</w:t>
      </w:r>
    </w:p>
    <w:p w:rsidR="009F3223" w:rsidRDefault="009F3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Default="009F3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3/4/15--H.</w:t>
      </w:r>
    </w:p>
    <w:p w:rsidR="009F3223" w:rsidRDefault="009F3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9F3223" w:rsidRPr="0091506E" w:rsidRDefault="009F3223" w:rsidP="0091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3223" w:rsidRDefault="009F3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Default="009F3223" w:rsidP="0091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F3223" w:rsidRPr="0091506E" w:rsidRDefault="009F3223" w:rsidP="0091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9F3223" w:rsidRDefault="009F3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3571) to memorialize the Commissioner of Baseball to reinstate “Shoeless Joe” Jackson as a member in good standing in professional baseball and request, that if reinstated, etc., respectfully</w:t>
      </w:r>
    </w:p>
    <w:p w:rsidR="009F3223" w:rsidRPr="0091506E" w:rsidRDefault="009F3223" w:rsidP="0091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F3223" w:rsidRDefault="009F3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F3223" w:rsidRDefault="009F3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Default="009F3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9F3223" w:rsidRPr="0091506E" w:rsidRDefault="009F3223" w:rsidP="0091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3223" w:rsidRDefault="009F3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F3223" w:rsidSect="0091506E">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9F3223" w:rsidRDefault="009F3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Default="009F3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Default="009F3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Default="009F3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Default="009F3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Default="009F3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Default="009F3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Default="009F3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Pr="00325348" w:rsidRDefault="009F3223" w:rsidP="00647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F3223" w:rsidRDefault="009F322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Default="009F32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4BB0">
        <w:t>TO MEMORIALIZE THE COMMISSIONER OF BASEBALL TO REINSTATE “SHOELESS JOE” JACKSON AS A MEMBER IN GOOD STANDING IN PROFESSIONAL BASEBALL AND REQUEST, THAT IF REINSTATED, THE APPROPRIATE COMMITTEE NOMINATE HIM TO BE INDUCTED TO THE NATIONAL BASEBALL HALL OF FAME.</w:t>
      </w:r>
    </w:p>
    <w:p w:rsidR="009F3223" w:rsidRDefault="009F32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3223" w:rsidRPr="00134BB0"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134BB0">
        <w:t>more than ninety years have elapsed since the alleged scandal of the 1919 World Series; and</w:t>
      </w:r>
    </w:p>
    <w:p w:rsidR="009F3223" w:rsidRPr="00134BB0"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Pr="00134BB0"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 xml:space="preserve">Whereas, although the story </w:t>
      </w:r>
      <w:r>
        <w:t>has frequently seen print, fact</w:t>
      </w:r>
      <w:r w:rsidRPr="00134BB0">
        <w:t xml:space="preserve"> and fancy have been so confused that today it still is not known what actually took place; and</w:t>
      </w:r>
    </w:p>
    <w:p w:rsidR="009F3223" w:rsidRPr="00134BB0"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Pr="00134BB0"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Joe Jackson was acquitted of all charges of conspiracy by a jury of “twelve good men and true”; and</w:t>
      </w:r>
    </w:p>
    <w:p w:rsidR="009F3223" w:rsidRPr="00134BB0"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Pr="00134BB0"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although set aside by the judge, a jury verdict against the Chicago White Sox was awarded him for the balance of his contract; and</w:t>
      </w:r>
    </w:p>
    <w:p w:rsidR="009F3223" w:rsidRPr="00134BB0"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Pr="00134BB0"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the fact that his fielding average for the Series of 1919 was perfect and the fact that in that Series he set a record of twelve hits for a World Series offer strong evidence that he was no party to a conspiracy to “throw” the Series; and</w:t>
      </w:r>
    </w:p>
    <w:p w:rsidR="009F3223" w:rsidRPr="00134BB0"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Pr="00134BB0"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he suffered lifelong ignominy as a result of the scandal of 1919 and his subsequent banishment from organized baseball; and</w:t>
      </w:r>
    </w:p>
    <w:p w:rsidR="009F3223" w:rsidRPr="00134BB0"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Pr="00134BB0"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more than ninety years is far too long for any man or the memory of him to be tainted for an act as to which strong evidence exists th</w:t>
      </w:r>
      <w:r>
        <w:t>at it was never committed</w:t>
      </w:r>
      <w:r w:rsidRPr="00134BB0">
        <w:t>; and</w:t>
      </w:r>
    </w:p>
    <w:p w:rsidR="009F3223" w:rsidRPr="00134BB0"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Joe Jackson was active in civic matters, particularly in programs for the benefit of young boys, after his return to private life; and</w:t>
      </w:r>
    </w:p>
    <w:p w:rsidR="009F3223" w:rsidRPr="00134BB0"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Pr="00134BB0"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the General Assembly of South Carolina recognizes the desire of the family, friends, and baseball fans, who have loyally supported “Shoeless Joe”, that he be exonerated; and</w:t>
      </w:r>
    </w:p>
    <w:p w:rsidR="009F3223" w:rsidRPr="00134BB0"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Pr="00134BB0"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 xml:space="preserve">Whereas, the General Assembly of South Carolina believes him to have been innocent of any conspiracy to “throw” the World Series of 1919; and </w:t>
      </w:r>
    </w:p>
    <w:p w:rsidR="009F3223" w:rsidRPr="00134BB0"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 xml:space="preserve">Whereas, although he is now deceased, the General Assembly feels that he should be exonerated by baseball as he was exonerated in both criminal and civil courts. </w:t>
      </w:r>
      <w:r>
        <w:t xml:space="preserve"> Now, therefore, </w:t>
      </w:r>
    </w:p>
    <w:p w:rsidR="009F3223"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F3223"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Pr="00134BB0"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That the General Assembly of the State of South Carolina, by this resolution, recognizes that “Shoeless Joe” Jackson was exonerated of any wrong doing in the 1919 World Series in both criminal and civil courts and, therefore, the Commissioner of Baseball is memorialized to reinstate “Shoeless Joe” Jackson as a member in good standing in organized baseball and further request, that if reinstated, the appropriate committee nominate him to be inducted to the National Baseball Hall of Fame.</w:t>
      </w:r>
    </w:p>
    <w:p w:rsidR="009F3223"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23"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Commissioner of Baseball, the President of the American Baseball League, the President of the National Baseball League, the Board of Directions of the National Baseball Hall of Fame and Museum, and the family of Joe Jackson.</w:t>
      </w:r>
    </w:p>
    <w:p w:rsidR="009F3223" w:rsidRDefault="009F3223"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1363" w:rsidRDefault="00BF1363" w:rsidP="009F3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F1363" w:rsidSect="0091506E">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756" w:rsidRDefault="00C76756" w:rsidP="009F0C77">
      <w:r>
        <w:separator/>
      </w:r>
    </w:p>
  </w:endnote>
  <w:endnote w:type="continuationSeparator" w:id="0">
    <w:p w:rsidR="00C76756" w:rsidRDefault="00C767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254B55-542A-43F5-9D05-1095002FEB29}"/>
    <w:embedBold r:id="rId2" w:fontKey="{58B4CC15-2354-4020-8F3D-0CE3D2D92C09}"/>
  </w:font>
  <w:font w:name="Calibri">
    <w:panose1 w:val="020F0502020204030204"/>
    <w:charset w:val="00"/>
    <w:family w:val="swiss"/>
    <w:pitch w:val="variable"/>
    <w:sig w:usb0="E00002FF" w:usb1="4000ACFF" w:usb2="00000001" w:usb3="00000000" w:csb0="0000019F" w:csb1="00000000"/>
    <w:embedRegular r:id="rId3" w:fontKey="{4A39A601-2F68-4E83-B8DC-3D1E11CAEA95}"/>
  </w:font>
  <w:font w:name="Segoe UI">
    <w:panose1 w:val="020B0502040204020203"/>
    <w:charset w:val="00"/>
    <w:family w:val="swiss"/>
    <w:pitch w:val="variable"/>
    <w:sig w:usb0="E10022FF" w:usb1="C000E47F" w:usb2="00000029" w:usb3="00000000" w:csb0="000001DF" w:csb1="00000000"/>
    <w:embedRegular r:id="rId4" w:fontKey="{0F62DFAF-5426-4941-89DA-195D573A47B4}"/>
  </w:font>
  <w:font w:name="Cambria">
    <w:panose1 w:val="02040503050406030204"/>
    <w:charset w:val="00"/>
    <w:family w:val="roman"/>
    <w:pitch w:val="variable"/>
    <w:sig w:usb0="E00002FF" w:usb1="400004FF" w:usb2="00000000" w:usb3="00000000" w:csb0="0000019F" w:csb1="00000000"/>
    <w:embedRegular r:id="rId5" w:fontKey="{31492404-C705-4CF8-9288-C82DDCDA39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223" w:rsidRPr="00647DB6" w:rsidRDefault="009F3223" w:rsidP="00647DB6">
    <w:pPr>
      <w:pStyle w:val="Footer"/>
      <w:tabs>
        <w:tab w:val="clear" w:pos="4680"/>
        <w:tab w:val="clear" w:pos="9360"/>
        <w:tab w:val="center" w:pos="2995"/>
      </w:tabs>
      <w:spacing w:before="120"/>
    </w:pPr>
    <w:r>
      <w:t>[3571-</w:t>
    </w:r>
    <w:r>
      <w:fldChar w:fldCharType="begin"/>
    </w:r>
    <w:r>
      <w:instrText xml:space="preserve"> PAGE  \* MERGEFORMAT </w:instrText>
    </w:r>
    <w:r>
      <w:fldChar w:fldCharType="separate"/>
    </w:r>
    <w:r w:rsidR="0034149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06E" w:rsidRPr="00647DB6" w:rsidRDefault="009F3223" w:rsidP="00647DB6">
    <w:pPr>
      <w:pStyle w:val="Footer"/>
      <w:tabs>
        <w:tab w:val="clear" w:pos="4680"/>
        <w:tab w:val="clear" w:pos="9360"/>
        <w:tab w:val="center" w:pos="2995"/>
      </w:tabs>
      <w:spacing w:before="120"/>
    </w:pPr>
    <w:r>
      <w:t>[3571]</w:t>
    </w:r>
    <w:r>
      <w:tab/>
    </w:r>
    <w:r>
      <w:fldChar w:fldCharType="begin"/>
    </w:r>
    <w:r>
      <w:instrText xml:space="preserve"> PAGE  \* MERGEFORMAT </w:instrText>
    </w:r>
    <w:r>
      <w:fldChar w:fldCharType="separate"/>
    </w:r>
    <w:r w:rsidR="003414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756" w:rsidRDefault="00C76756" w:rsidP="009F0C77">
      <w:r>
        <w:separator/>
      </w:r>
    </w:p>
  </w:footnote>
  <w:footnote w:type="continuationSeparator" w:id="0">
    <w:p w:rsidR="00C76756" w:rsidRDefault="00C767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4DG15"/>
    <w:docVar w:name="CoverBillType" w:val="c"/>
    <w:docVar w:name="docpath" w:val="L:\Council\bills\NL\13004DG15.DOCX"/>
    <w:docVar w:name="dvBillNumber" w:val="3571"/>
    <w:docVar w:name="dvBillNumberPrefix" w:val="H. "/>
    <w:docVar w:name="dvOriginalBody" w:val="House"/>
    <w:docVar w:name="dvSteno" w:val="NL"/>
    <w:docVar w:name="NameofBody" w:val="h"/>
    <w:docVar w:name="vgroup2" w:val="Council"/>
  </w:docVars>
  <w:rsids>
    <w:rsidRoot w:val="00C7675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2B20"/>
    <w:rsid w:val="00284AAE"/>
    <w:rsid w:val="002E5912"/>
    <w:rsid w:val="00301B21"/>
    <w:rsid w:val="00325348"/>
    <w:rsid w:val="0032732C"/>
    <w:rsid w:val="00333EAA"/>
    <w:rsid w:val="00336AD0"/>
    <w:rsid w:val="00341493"/>
    <w:rsid w:val="0037079A"/>
    <w:rsid w:val="003C4DAB"/>
    <w:rsid w:val="003D01E8"/>
    <w:rsid w:val="003E5288"/>
    <w:rsid w:val="003F6D79"/>
    <w:rsid w:val="0041760A"/>
    <w:rsid w:val="00417C01"/>
    <w:rsid w:val="0043230E"/>
    <w:rsid w:val="004403BD"/>
    <w:rsid w:val="004809EE"/>
    <w:rsid w:val="004A580C"/>
    <w:rsid w:val="004E7D54"/>
    <w:rsid w:val="005273C6"/>
    <w:rsid w:val="00530A69"/>
    <w:rsid w:val="00545593"/>
    <w:rsid w:val="00577C6C"/>
    <w:rsid w:val="005C2FE2"/>
    <w:rsid w:val="005C6499"/>
    <w:rsid w:val="005E2BC9"/>
    <w:rsid w:val="00605102"/>
    <w:rsid w:val="006215AA"/>
    <w:rsid w:val="00647DB6"/>
    <w:rsid w:val="006913C9"/>
    <w:rsid w:val="0069470D"/>
    <w:rsid w:val="00710D96"/>
    <w:rsid w:val="00734F00"/>
    <w:rsid w:val="007A70AE"/>
    <w:rsid w:val="007A79C8"/>
    <w:rsid w:val="008362E8"/>
    <w:rsid w:val="00891939"/>
    <w:rsid w:val="008A1768"/>
    <w:rsid w:val="008F0F33"/>
    <w:rsid w:val="008F4429"/>
    <w:rsid w:val="0094021A"/>
    <w:rsid w:val="009B44AF"/>
    <w:rsid w:val="009C6A0B"/>
    <w:rsid w:val="009E15EE"/>
    <w:rsid w:val="009F0C77"/>
    <w:rsid w:val="009F3223"/>
    <w:rsid w:val="009F4DD1"/>
    <w:rsid w:val="00A41684"/>
    <w:rsid w:val="00A64E80"/>
    <w:rsid w:val="00A72BCD"/>
    <w:rsid w:val="00A741D9"/>
    <w:rsid w:val="00A833AB"/>
    <w:rsid w:val="00A9741D"/>
    <w:rsid w:val="00AD4B17"/>
    <w:rsid w:val="00B412D4"/>
    <w:rsid w:val="00BE3C22"/>
    <w:rsid w:val="00BF1363"/>
    <w:rsid w:val="00C0345E"/>
    <w:rsid w:val="00C3483A"/>
    <w:rsid w:val="00C45500"/>
    <w:rsid w:val="00C74E9D"/>
    <w:rsid w:val="00C76756"/>
    <w:rsid w:val="00C82FD3"/>
    <w:rsid w:val="00C92819"/>
    <w:rsid w:val="00CC6B7B"/>
    <w:rsid w:val="00CD2089"/>
    <w:rsid w:val="00D73A67"/>
    <w:rsid w:val="00D84B91"/>
    <w:rsid w:val="00D970A9"/>
    <w:rsid w:val="00DF3845"/>
    <w:rsid w:val="00E41911"/>
    <w:rsid w:val="00E92EEF"/>
    <w:rsid w:val="00EF2368"/>
    <w:rsid w:val="00F24442"/>
    <w:rsid w:val="00F40F79"/>
    <w:rsid w:val="00F50AE3"/>
    <w:rsid w:val="00F67CF1"/>
    <w:rsid w:val="00F840F0"/>
    <w:rsid w:val="00FA5037"/>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B1B787-5628-47B3-BBB2-FFF0C77BE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3E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EAA"/>
    <w:rPr>
      <w:rFonts w:ascii="Segoe UI" w:eastAsia="Times New Roman" w:hAnsi="Segoe UI" w:cs="Segoe UI"/>
      <w:sz w:val="18"/>
      <w:szCs w:val="18"/>
    </w:rPr>
  </w:style>
  <w:style w:type="character" w:styleId="Hyperlink">
    <w:name w:val="Hyperlink"/>
    <w:basedOn w:val="DefaultParagraphFont"/>
    <w:uiPriority w:val="99"/>
    <w:unhideWhenUsed/>
    <w:rsid w:val="00BF13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1-15.docx" TargetMode="External"/><Relationship Id="rId13" Type="http://schemas.openxmlformats.org/officeDocument/2006/relationships/hyperlink" Target="http://www.scstatehouse.gov/billsearch.php?billnumbers=3571&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2-11-15.docx" TargetMode="External"/><Relationship Id="rId12" Type="http://schemas.openxmlformats.org/officeDocument/2006/relationships/hyperlink" Target="file:///h:\SJ%20Archive\2015\03-10-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3-10-15.docx" TargetMode="External"/><Relationship Id="rId5" Type="http://schemas.openxmlformats.org/officeDocument/2006/relationships/footnotes" Target="footnotes.xml"/><Relationship Id="rId15" Type="http://schemas.openxmlformats.org/officeDocument/2006/relationships/hyperlink" Target="file:///p:\pprever\2015-16\3571_20150304.docx" TargetMode="External"/><Relationship Id="rId10" Type="http://schemas.openxmlformats.org/officeDocument/2006/relationships/hyperlink" Target="file:///h:\HJ%20Archive\2015\03-05-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5\03-04-15.docx" TargetMode="External"/><Relationship Id="rId14" Type="http://schemas.openxmlformats.org/officeDocument/2006/relationships/hyperlink" Target="file:///p:\pprever\2015-16\3571_2015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35DC2-142C-4F96-8BFF-487867852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770</Words>
  <Characters>4394</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3571: Shoeless Joe Jackson - South Carolina Legislature Online</dc:title>
  <dc:creator>BRENDA MELTON</dc:creator>
  <cp:lastModifiedBy>N Cumfer</cp:lastModifiedBy>
  <cp:revision>2</cp:revision>
  <cp:lastPrinted>2015-02-11T19:50:00Z</cp:lastPrinted>
  <dcterms:created xsi:type="dcterms:W3CDTF">2016-12-02T18:09:00Z</dcterms:created>
  <dcterms:modified xsi:type="dcterms:W3CDTF">2016-12-02T18:09:00Z</dcterms:modified>
</cp:coreProperties>
</file>