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7C4C" w:rsidRDefault="00ED7C4C" w:rsidP="00ED7C4C">
      <w:pPr>
        <w:widowControl w:val="0"/>
        <w:jc w:val="center"/>
      </w:pPr>
      <w:bookmarkStart w:id="0" w:name="_GoBack"/>
      <w:bookmarkEnd w:id="0"/>
      <w:r w:rsidRPr="00ED7C4C">
        <w:rPr>
          <w:b/>
        </w:rPr>
        <w:t>South Carolina General Assembly</w:t>
      </w:r>
    </w:p>
    <w:p w:rsidR="00ED7C4C" w:rsidRDefault="00ED7C4C" w:rsidP="00ED7C4C">
      <w:pPr>
        <w:widowControl w:val="0"/>
        <w:jc w:val="center"/>
      </w:pPr>
      <w:r>
        <w:t>121st Session, 2015-2016</w:t>
      </w:r>
    </w:p>
    <w:p w:rsidR="00ED7C4C" w:rsidRDefault="00ED7C4C" w:rsidP="00ED7C4C">
      <w:pPr>
        <w:widowControl w:val="0"/>
        <w:jc w:val="left"/>
      </w:pPr>
    </w:p>
    <w:p w:rsidR="00ED7C4C" w:rsidRDefault="00ED7C4C" w:rsidP="00ED7C4C">
      <w:pPr>
        <w:widowControl w:val="0"/>
        <w:jc w:val="left"/>
        <w:rPr>
          <w:b/>
        </w:rPr>
      </w:pPr>
      <w:r w:rsidRPr="00ED7C4C">
        <w:rPr>
          <w:b/>
        </w:rPr>
        <w:t>H. 3764</w:t>
      </w:r>
    </w:p>
    <w:p w:rsidR="00ED7C4C" w:rsidRDefault="00ED7C4C" w:rsidP="00ED7C4C">
      <w:pPr>
        <w:widowControl w:val="0"/>
        <w:jc w:val="left"/>
        <w:rPr>
          <w:b/>
        </w:rPr>
      </w:pPr>
    </w:p>
    <w:p w:rsidR="00ED7C4C" w:rsidRDefault="00ED7C4C" w:rsidP="00ED7C4C">
      <w:pPr>
        <w:widowControl w:val="0"/>
        <w:jc w:val="left"/>
      </w:pPr>
      <w:r w:rsidRPr="00ED7C4C">
        <w:rPr>
          <w:b/>
        </w:rPr>
        <w:t>STATUS INFORMATION</w:t>
      </w:r>
    </w:p>
    <w:p w:rsidR="00ED7C4C" w:rsidRDefault="00ED7C4C" w:rsidP="00ED7C4C">
      <w:pPr>
        <w:widowControl w:val="0"/>
        <w:jc w:val="left"/>
      </w:pPr>
    </w:p>
    <w:p w:rsidR="00ED7C4C" w:rsidRDefault="00ED7C4C" w:rsidP="00ED7C4C">
      <w:pPr>
        <w:widowControl w:val="0"/>
        <w:jc w:val="left"/>
      </w:pPr>
      <w:r>
        <w:t>General Bill</w:t>
      </w:r>
    </w:p>
    <w:p w:rsidR="00ED7C4C" w:rsidRDefault="00A9300C" w:rsidP="00ED7C4C">
      <w:pPr>
        <w:widowControl w:val="0"/>
        <w:jc w:val="left"/>
      </w:pPr>
      <w:r>
        <w:t>Sponsors: Reps. Pitts and Murphy</w:t>
      </w:r>
    </w:p>
    <w:p w:rsidR="00ED7C4C" w:rsidRDefault="00ED7C4C" w:rsidP="00ED7C4C">
      <w:pPr>
        <w:widowControl w:val="0"/>
        <w:jc w:val="left"/>
      </w:pPr>
      <w:r>
        <w:t>Document Path: l:\council\bills\nl\13494cm15.docx</w:t>
      </w:r>
    </w:p>
    <w:p w:rsidR="00ED7C4C" w:rsidRDefault="00ED7C4C" w:rsidP="00ED7C4C">
      <w:pPr>
        <w:widowControl w:val="0"/>
        <w:jc w:val="left"/>
      </w:pPr>
    </w:p>
    <w:p w:rsidR="00C14FA6" w:rsidRDefault="00C14FA6" w:rsidP="00ED7C4C">
      <w:pPr>
        <w:widowControl w:val="0"/>
        <w:jc w:val="left"/>
      </w:pPr>
      <w:r>
        <w:t>Introduced in the House on March 3, 2015</w:t>
      </w:r>
    </w:p>
    <w:p w:rsidR="00C14FA6" w:rsidRPr="00C14FA6" w:rsidRDefault="00C14FA6" w:rsidP="00ED7C4C">
      <w:pPr>
        <w:widowControl w:val="0"/>
        <w:jc w:val="left"/>
      </w:pPr>
      <w:r>
        <w:t xml:space="preserve">Currently residing in the House Committee on </w:t>
      </w:r>
      <w:r w:rsidRPr="00C14FA6">
        <w:rPr>
          <w:b/>
        </w:rPr>
        <w:t>Ways and Means</w:t>
      </w:r>
    </w:p>
    <w:p w:rsidR="00C14FA6" w:rsidRDefault="00C14FA6" w:rsidP="00ED7C4C">
      <w:pPr>
        <w:widowControl w:val="0"/>
        <w:jc w:val="left"/>
      </w:pPr>
    </w:p>
    <w:p w:rsidR="00ED7C4C" w:rsidRDefault="00ED7C4C" w:rsidP="00ED7C4C">
      <w:pPr>
        <w:widowControl w:val="0"/>
        <w:jc w:val="left"/>
      </w:pPr>
      <w:r>
        <w:t xml:space="preserve">Summary: </w:t>
      </w:r>
      <w:r w:rsidR="00323935">
        <w:t>Criminal Justice Academy</w:t>
      </w:r>
    </w:p>
    <w:p w:rsidR="00ED7C4C" w:rsidRDefault="00ED7C4C" w:rsidP="00ED7C4C">
      <w:pPr>
        <w:widowControl w:val="0"/>
        <w:jc w:val="left"/>
      </w:pPr>
    </w:p>
    <w:p w:rsidR="00ED7C4C" w:rsidRDefault="00ED7C4C" w:rsidP="00ED7C4C">
      <w:pPr>
        <w:widowControl w:val="0"/>
        <w:jc w:val="left"/>
      </w:pPr>
    </w:p>
    <w:p w:rsidR="00ED7C4C" w:rsidRDefault="00ED7C4C" w:rsidP="00ED7C4C">
      <w:pPr>
        <w:widowControl w:val="0"/>
        <w:tabs>
          <w:tab w:val="center" w:pos="590"/>
          <w:tab w:val="center" w:pos="1440"/>
          <w:tab w:val="left" w:pos="1872"/>
          <w:tab w:val="left" w:pos="9187"/>
        </w:tabs>
        <w:jc w:val="left"/>
      </w:pPr>
      <w:r w:rsidRPr="00ED7C4C">
        <w:rPr>
          <w:b/>
        </w:rPr>
        <w:t>HISTORY OF LEGISLATIVE ACTIONS</w:t>
      </w:r>
    </w:p>
    <w:p w:rsidR="00ED7C4C" w:rsidRDefault="00ED7C4C" w:rsidP="00ED7C4C">
      <w:pPr>
        <w:widowControl w:val="0"/>
        <w:tabs>
          <w:tab w:val="center" w:pos="590"/>
          <w:tab w:val="center" w:pos="1440"/>
          <w:tab w:val="left" w:pos="1872"/>
          <w:tab w:val="left" w:pos="9187"/>
        </w:tabs>
        <w:jc w:val="left"/>
      </w:pPr>
    </w:p>
    <w:p w:rsidR="00ED7C4C" w:rsidRPr="00ED7C4C" w:rsidRDefault="00ED7C4C" w:rsidP="00ED7C4C">
      <w:pPr>
        <w:widowControl w:val="0"/>
        <w:tabs>
          <w:tab w:val="center" w:pos="590"/>
          <w:tab w:val="center" w:pos="1440"/>
          <w:tab w:val="left" w:pos="1872"/>
          <w:tab w:val="left" w:pos="9187"/>
        </w:tabs>
        <w:jc w:val="left"/>
      </w:pPr>
      <w:r w:rsidRPr="00ED7C4C">
        <w:rPr>
          <w:u w:val="single"/>
        </w:rPr>
        <w:tab/>
        <w:t>Date</w:t>
      </w:r>
      <w:r w:rsidRPr="00ED7C4C">
        <w:rPr>
          <w:u w:val="single"/>
        </w:rPr>
        <w:tab/>
        <w:t>Body</w:t>
      </w:r>
      <w:r w:rsidRPr="00ED7C4C">
        <w:rPr>
          <w:u w:val="single"/>
        </w:rPr>
        <w:tab/>
        <w:t>Action Description with journal page number</w:t>
      </w:r>
      <w:r w:rsidRPr="00ED7C4C">
        <w:rPr>
          <w:u w:val="single"/>
        </w:rPr>
        <w:tab/>
      </w:r>
    </w:p>
    <w:p w:rsidR="00286235" w:rsidRDefault="00286235" w:rsidP="00286235">
      <w:pPr>
        <w:widowControl w:val="0"/>
        <w:tabs>
          <w:tab w:val="right" w:pos="1008"/>
          <w:tab w:val="left" w:pos="1152"/>
          <w:tab w:val="left" w:pos="1872"/>
          <w:tab w:val="left" w:pos="9187"/>
        </w:tabs>
        <w:ind w:left="2088" w:hanging="2088"/>
        <w:jc w:val="left"/>
      </w:pPr>
      <w:r>
        <w:tab/>
        <w:t>3/3/2015</w:t>
      </w:r>
      <w:r>
        <w:tab/>
        <w:t>House</w:t>
      </w:r>
      <w:r>
        <w:tab/>
      </w:r>
      <w:r w:rsidRPr="00893038">
        <w:t>Introduced and read first time (</w:t>
      </w:r>
      <w:hyperlink r:id="rId7" w:history="1">
        <w:r w:rsidRPr="00F87DA2">
          <w:rPr>
            <w:rStyle w:val="Hyperlink"/>
          </w:rPr>
          <w:t>House Journal</w:t>
        </w:r>
        <w:r w:rsidRPr="00F87DA2">
          <w:rPr>
            <w:rStyle w:val="Hyperlink"/>
          </w:rPr>
          <w:noBreakHyphen/>
          <w:t>page 20</w:t>
        </w:r>
      </w:hyperlink>
      <w:r w:rsidRPr="00893038">
        <w:t>)</w:t>
      </w:r>
    </w:p>
    <w:p w:rsidR="00286235" w:rsidRDefault="00286235" w:rsidP="00286235">
      <w:pPr>
        <w:widowControl w:val="0"/>
        <w:tabs>
          <w:tab w:val="right" w:pos="1008"/>
          <w:tab w:val="left" w:pos="1152"/>
          <w:tab w:val="left" w:pos="1872"/>
          <w:tab w:val="left" w:pos="9187"/>
        </w:tabs>
        <w:ind w:left="2088" w:hanging="2088"/>
        <w:jc w:val="left"/>
      </w:pPr>
      <w:r>
        <w:tab/>
        <w:t>3/3/2015</w:t>
      </w:r>
      <w:r>
        <w:tab/>
        <w:t>House</w:t>
      </w:r>
      <w:r>
        <w:tab/>
      </w:r>
      <w:r w:rsidRPr="00893038">
        <w:t>Ref</w:t>
      </w:r>
      <w:r>
        <w:t xml:space="preserve">erred to Committee on </w:t>
      </w:r>
      <w:r w:rsidRPr="00893038">
        <w:rPr>
          <w:b/>
        </w:rPr>
        <w:t>Judiciary</w:t>
      </w:r>
      <w:r>
        <w:t xml:space="preserve"> </w:t>
      </w:r>
      <w:r w:rsidRPr="00893038">
        <w:t>(</w:t>
      </w:r>
      <w:hyperlink r:id="rId8" w:history="1">
        <w:r w:rsidRPr="00F87DA2">
          <w:rPr>
            <w:rStyle w:val="Hyperlink"/>
          </w:rPr>
          <w:t>House Journal</w:t>
        </w:r>
        <w:r w:rsidRPr="00F87DA2">
          <w:rPr>
            <w:rStyle w:val="Hyperlink"/>
          </w:rPr>
          <w:noBreakHyphen/>
          <w:t>page 20</w:t>
        </w:r>
      </w:hyperlink>
      <w:r w:rsidRPr="00893038">
        <w:t>)</w:t>
      </w:r>
    </w:p>
    <w:p w:rsidR="00286235" w:rsidRDefault="00286235" w:rsidP="00286235">
      <w:pPr>
        <w:widowControl w:val="0"/>
        <w:tabs>
          <w:tab w:val="right" w:pos="1008"/>
          <w:tab w:val="left" w:pos="1152"/>
          <w:tab w:val="left" w:pos="1872"/>
          <w:tab w:val="left" w:pos="9187"/>
        </w:tabs>
        <w:ind w:left="2088" w:hanging="2088"/>
        <w:jc w:val="left"/>
      </w:pPr>
      <w:r>
        <w:tab/>
        <w:t>4/22/2015</w:t>
      </w:r>
      <w:r>
        <w:tab/>
        <w:t>House</w:t>
      </w:r>
      <w:r>
        <w:tab/>
      </w:r>
      <w:r w:rsidRPr="00893038">
        <w:t>Member(s) request name added as sponsor: Murphy</w:t>
      </w:r>
    </w:p>
    <w:p w:rsidR="00286235" w:rsidRDefault="00286235" w:rsidP="00286235">
      <w:pPr>
        <w:widowControl w:val="0"/>
        <w:tabs>
          <w:tab w:val="right" w:pos="1008"/>
          <w:tab w:val="left" w:pos="1152"/>
          <w:tab w:val="left" w:pos="1872"/>
          <w:tab w:val="left" w:pos="9187"/>
        </w:tabs>
        <w:ind w:left="2088" w:hanging="2088"/>
        <w:jc w:val="left"/>
      </w:pPr>
      <w:r>
        <w:tab/>
        <w:t>5/6/2015</w:t>
      </w:r>
      <w:r>
        <w:tab/>
        <w:t>House</w:t>
      </w:r>
      <w:r>
        <w:tab/>
      </w:r>
      <w:r w:rsidRPr="00893038">
        <w:t>Recal</w:t>
      </w:r>
      <w:r>
        <w:t xml:space="preserve">led from Committee on </w:t>
      </w:r>
      <w:r w:rsidRPr="00893038">
        <w:rPr>
          <w:b/>
        </w:rPr>
        <w:t>Judiciary</w:t>
      </w:r>
      <w:r>
        <w:t xml:space="preserve"> </w:t>
      </w:r>
      <w:r w:rsidRPr="00893038">
        <w:t>(</w:t>
      </w:r>
      <w:hyperlink r:id="rId9" w:history="1">
        <w:r w:rsidRPr="00F87DA2">
          <w:rPr>
            <w:rStyle w:val="Hyperlink"/>
          </w:rPr>
          <w:t>House Journal</w:t>
        </w:r>
        <w:r w:rsidRPr="00F87DA2">
          <w:rPr>
            <w:rStyle w:val="Hyperlink"/>
          </w:rPr>
          <w:noBreakHyphen/>
          <w:t>page 18</w:t>
        </w:r>
      </w:hyperlink>
      <w:r w:rsidRPr="00893038">
        <w:t>)</w:t>
      </w:r>
    </w:p>
    <w:p w:rsidR="00286235" w:rsidRDefault="00286235" w:rsidP="00286235">
      <w:pPr>
        <w:widowControl w:val="0"/>
        <w:tabs>
          <w:tab w:val="right" w:pos="1008"/>
          <w:tab w:val="left" w:pos="1152"/>
          <w:tab w:val="left" w:pos="1872"/>
          <w:tab w:val="left" w:pos="9187"/>
        </w:tabs>
        <w:ind w:left="2088" w:hanging="2088"/>
        <w:jc w:val="left"/>
      </w:pPr>
      <w:r>
        <w:tab/>
        <w:t>5/6/2015</w:t>
      </w:r>
      <w:r>
        <w:tab/>
        <w:t>House</w:t>
      </w:r>
      <w:r>
        <w:tab/>
      </w:r>
      <w:r w:rsidRPr="00893038">
        <w:t>Recommitted</w:t>
      </w:r>
      <w:r>
        <w:t xml:space="preserve"> to Committee on </w:t>
      </w:r>
      <w:r w:rsidRPr="00893038">
        <w:rPr>
          <w:b/>
        </w:rPr>
        <w:t>Ways and Means</w:t>
      </w:r>
      <w:r>
        <w:t xml:space="preserve"> </w:t>
      </w:r>
      <w:r w:rsidRPr="00893038">
        <w:t>(</w:t>
      </w:r>
      <w:hyperlink r:id="rId10" w:history="1">
        <w:r w:rsidRPr="00F87DA2">
          <w:rPr>
            <w:rStyle w:val="Hyperlink"/>
          </w:rPr>
          <w:t>House Journal</w:t>
        </w:r>
        <w:r w:rsidRPr="00F87DA2">
          <w:rPr>
            <w:rStyle w:val="Hyperlink"/>
          </w:rPr>
          <w:noBreakHyphen/>
          <w:t>page 18</w:t>
        </w:r>
      </w:hyperlink>
      <w:r w:rsidRPr="00893038">
        <w:t>)</w:t>
      </w:r>
    </w:p>
    <w:p w:rsidR="00286235" w:rsidRDefault="00286235" w:rsidP="00286235">
      <w:pPr>
        <w:widowControl w:val="0"/>
        <w:tabs>
          <w:tab w:val="right" w:pos="1008"/>
          <w:tab w:val="left" w:pos="1152"/>
          <w:tab w:val="left" w:pos="1872"/>
          <w:tab w:val="left" w:pos="9187"/>
        </w:tabs>
        <w:ind w:left="2088" w:hanging="2088"/>
        <w:jc w:val="left"/>
      </w:pPr>
    </w:p>
    <w:p w:rsidR="00ED7C4C" w:rsidRDefault="00ED7C4C" w:rsidP="00ED7C4C">
      <w:pPr>
        <w:widowControl w:val="0"/>
        <w:tabs>
          <w:tab w:val="right" w:pos="1008"/>
          <w:tab w:val="left" w:pos="1152"/>
          <w:tab w:val="left" w:pos="1872"/>
          <w:tab w:val="left" w:pos="9187"/>
        </w:tabs>
        <w:ind w:left="2088" w:hanging="2088"/>
        <w:jc w:val="left"/>
      </w:pPr>
      <w:r>
        <w:t xml:space="preserve">View the latest </w:t>
      </w:r>
      <w:hyperlink r:id="rId11" w:history="1">
        <w:r w:rsidRPr="00ED7C4C">
          <w:rPr>
            <w:rStyle w:val="Hyperlink"/>
          </w:rPr>
          <w:t>legislative information</w:t>
        </w:r>
      </w:hyperlink>
      <w:r>
        <w:t xml:space="preserve"> at the website</w:t>
      </w:r>
    </w:p>
    <w:p w:rsidR="00ED7C4C" w:rsidRDefault="00ED7C4C" w:rsidP="00ED7C4C">
      <w:pPr>
        <w:widowControl w:val="0"/>
        <w:tabs>
          <w:tab w:val="right" w:pos="1008"/>
          <w:tab w:val="left" w:pos="1152"/>
          <w:tab w:val="left" w:pos="1872"/>
          <w:tab w:val="left" w:pos="9187"/>
        </w:tabs>
        <w:ind w:left="2088" w:hanging="2088"/>
        <w:jc w:val="left"/>
      </w:pPr>
    </w:p>
    <w:p w:rsidR="00ED7C4C" w:rsidRPr="00ED7C4C" w:rsidRDefault="00ED7C4C" w:rsidP="00ED7C4C">
      <w:pPr>
        <w:widowControl w:val="0"/>
        <w:tabs>
          <w:tab w:val="right" w:pos="1008"/>
          <w:tab w:val="left" w:pos="1152"/>
          <w:tab w:val="left" w:pos="1872"/>
          <w:tab w:val="left" w:pos="9187"/>
        </w:tabs>
        <w:ind w:left="2088" w:hanging="2088"/>
        <w:jc w:val="left"/>
      </w:pPr>
    </w:p>
    <w:p w:rsidR="00ED7C4C" w:rsidRDefault="00ED7C4C" w:rsidP="00ED7C4C">
      <w:pPr>
        <w:widowControl w:val="0"/>
        <w:jc w:val="left"/>
      </w:pPr>
      <w:r w:rsidRPr="00ED7C4C">
        <w:rPr>
          <w:b/>
        </w:rPr>
        <w:t>VERSIONS OF THIS BILL</w:t>
      </w:r>
    </w:p>
    <w:p w:rsidR="00ED7C4C" w:rsidRDefault="00ED7C4C" w:rsidP="00ED7C4C">
      <w:pPr>
        <w:widowControl w:val="0"/>
        <w:jc w:val="left"/>
      </w:pPr>
    </w:p>
    <w:p w:rsidR="00ED7C4C" w:rsidRDefault="00F87DA2" w:rsidP="00ED7C4C">
      <w:pPr>
        <w:widowControl w:val="0"/>
        <w:jc w:val="left"/>
      </w:pPr>
      <w:hyperlink r:id="rId12" w:history="1">
        <w:r w:rsidR="00ED7C4C">
          <w:rPr>
            <w:rStyle w:val="Hyperlink"/>
          </w:rPr>
          <w:t>3/3/2015</w:t>
        </w:r>
      </w:hyperlink>
    </w:p>
    <w:p w:rsidR="00ED7C4C" w:rsidRDefault="00ED7C4C" w:rsidP="00ED7C4C"/>
    <w:p w:rsidR="00ED7C4C" w:rsidRDefault="00ED7C4C" w:rsidP="00ED7C4C">
      <w:pPr>
        <w:sectPr w:rsidR="00ED7C4C" w:rsidSect="00ED7C4C">
          <w:pgSz w:w="12240" w:h="15840" w:code="1"/>
          <w:pgMar w:top="1080" w:right="1440" w:bottom="1080" w:left="1440" w:header="720" w:footer="720" w:gutter="0"/>
          <w:cols w:space="720"/>
          <w:noEndnote/>
          <w:docGrid w:linePitch="360"/>
        </w:sectPr>
      </w:pPr>
    </w:p>
    <w:p w:rsidR="003E0403" w:rsidRDefault="003E04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0178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F3C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rsidR="00711ADC">
        <w:noBreakHyphen/>
      </w:r>
      <w:r>
        <w:t>23</w:t>
      </w:r>
      <w:r w:rsidR="00711ADC">
        <w:noBreakHyphen/>
      </w:r>
      <w:r>
        <w:t>150 SO AS TO PROVIDE THAT</w:t>
      </w:r>
      <w:r w:rsidR="00706D71">
        <w:t xml:space="preserve"> THE</w:t>
      </w:r>
      <w:r>
        <w:t xml:space="preserve"> SOUTH CAROLINA CRIMINAL JUSTICE ACADEMY SHALL HAVE STATEWIDE LAW ENFORCEMENT AUTHORITY UNDER CERTAIN CIRCUMSTANCES; AND TO AMEND SECTION 9</w:t>
      </w:r>
      <w:r w:rsidR="00711ADC">
        <w:noBreakHyphen/>
      </w:r>
      <w:r>
        <w:t>11</w:t>
      </w:r>
      <w:r w:rsidR="00711ADC">
        <w:noBreakHyphen/>
      </w:r>
      <w:r>
        <w:t xml:space="preserve">10, AS AMENDED, RELATING TO CERTAIN TERMS AND THEIR DEFINITIONS REGARDING THE SOUTH CAROLINA POLICE OFFICERS RETIREMENT SYSTEM, SO AS TO REVISE THE DEFINITION OF THE TERM “POLICE OFFICER” TO INCLUDE COMMISSIONED LAW ENFORCEMENT PERSONNEL OF THE SOUTH CAROLINA CRIMINAL JUSTICE ACADEMY FOR THE PURPOSE OF GRANTING THESE PERSONS THE RIGHT TO PARTICIPATE IN THE SOUTH CAROLINA POLICE </w:t>
      </w:r>
      <w:r w:rsidR="009C778A">
        <w:t xml:space="preserve">OFFICERS </w:t>
      </w:r>
      <w:r>
        <w:t>RETIREMENT SYSTEM.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0178C" w:rsidRDefault="00B017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0178C" w:rsidRDefault="00B017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78C" w:rsidRDefault="00B017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F3C3B">
        <w:t>Chapter 23, Title 23 of the 1976 Code is amended by adding:</w:t>
      </w:r>
    </w:p>
    <w:p w:rsidR="00EF3C3B" w:rsidRDefault="00EF3C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C3B" w:rsidRDefault="00EF3C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711ADC">
        <w:noBreakHyphen/>
      </w:r>
      <w:r>
        <w:t>23</w:t>
      </w:r>
      <w:r w:rsidR="00711ADC">
        <w:noBreakHyphen/>
      </w:r>
      <w:r>
        <w:t>150.</w:t>
      </w:r>
      <w:r>
        <w:tab/>
        <w:t>(A)</w:t>
      </w:r>
      <w:r>
        <w:tab/>
        <w:t>In addition to those authorities and responsibilities set forth in this chapter, the South Carolina Criminal Justice Academy shall have law enforcement authority statewide, on behalf of the State, in matters including:</w:t>
      </w:r>
    </w:p>
    <w:p w:rsidR="00EF3C3B" w:rsidRDefault="00EF3C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law enforcement training, basic and advanced, for all officers from state, county, and local law enforcement agencies, and for other designated persons in the criminal justice system;</w:t>
      </w:r>
    </w:p>
    <w:p w:rsidR="00EF3C3B" w:rsidRDefault="00EF3C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investigating allegations of misconduct, as misconduct is defined in regulations promulgated by council;</w:t>
      </w:r>
    </w:p>
    <w:p w:rsidR="00EF3C3B" w:rsidRDefault="00EF3C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(3)</w:t>
      </w:r>
      <w:r>
        <w:tab/>
        <w:t>assisting the South Carolina Law Enforcement Division (SLED) at any time the Chief of SLED requests assistance in carrying out the statutory duties of SLED with commissioned law enforcement personnel of the South Carolina Criminal Justice Academy; and</w:t>
      </w:r>
    </w:p>
    <w:p w:rsidR="00EF3C3B" w:rsidRDefault="00EF3C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assisting any South Carolina law enforcement agency in carrying out the statutory duties of that agency with commissioned law enforcement personnel of the South Carolina Criminal Justice Academy.</w:t>
      </w:r>
    </w:p>
    <w:p w:rsidR="00EF3C3B" w:rsidRDefault="00EF3C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South Carolina Law Enforcement Division shall commission, as Group 1 State Constables, those employees assigned law enforcement duties by the South Carolina Criminal Justice Academy.</w:t>
      </w:r>
      <w:r w:rsidR="00706D71">
        <w:t>”</w:t>
      </w:r>
    </w:p>
    <w:p w:rsidR="00711ADC" w:rsidRDefault="00711A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1ADC" w:rsidRDefault="00711A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9</w:t>
      </w:r>
      <w:r>
        <w:noBreakHyphen/>
        <w:t>11</w:t>
      </w:r>
      <w:r>
        <w:noBreakHyphen/>
        <w:t>10(23) of the 1976 Code is amended to read:</w:t>
      </w:r>
    </w:p>
    <w:p w:rsidR="00711ADC" w:rsidRDefault="00711A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1ADC" w:rsidRPr="00711ADC" w:rsidRDefault="00711ADC" w:rsidP="00711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tab/>
        <w:t>“(23)</w:t>
      </w:r>
      <w:r>
        <w:tab/>
      </w:r>
      <w:r w:rsidRPr="00711ADC">
        <w:rPr>
          <w:rFonts w:eastAsiaTheme="minorHAnsi"/>
          <w:szCs w:val="22"/>
        </w:rPr>
        <w:t>‘</w:t>
      </w:r>
      <w:r w:rsidRPr="00711ADC">
        <w:rPr>
          <w:rFonts w:eastAsiaTheme="minorHAnsi" w:cstheme="minorBidi"/>
          <w:szCs w:val="22"/>
        </w:rPr>
        <w:t>Police officer</w:t>
      </w:r>
      <w:r w:rsidRPr="00711ADC">
        <w:rPr>
          <w:rFonts w:eastAsiaTheme="minorHAnsi"/>
          <w:szCs w:val="22"/>
        </w:rPr>
        <w:t>’</w:t>
      </w:r>
      <w:r w:rsidRPr="00711ADC">
        <w:rPr>
          <w:rFonts w:eastAsiaTheme="minorHAnsi" w:cstheme="minorBidi"/>
          <w:szCs w:val="22"/>
        </w:rPr>
        <w:t xml:space="preserve"> means a person who receives his salary from an employer and who is:</w:t>
      </w:r>
    </w:p>
    <w:p w:rsidR="00711ADC" w:rsidRPr="00711ADC" w:rsidRDefault="00711ADC" w:rsidP="00711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11ADC">
        <w:rPr>
          <w:rFonts w:eastAsiaTheme="minorHAnsi" w:cstheme="minorBidi"/>
          <w:szCs w:val="22"/>
        </w:rPr>
        <w:tab/>
      </w:r>
      <w:r w:rsidRPr="00711ADC">
        <w:rPr>
          <w:rFonts w:eastAsiaTheme="minorHAnsi" w:cstheme="minorBidi"/>
          <w:szCs w:val="22"/>
        </w:rPr>
        <w:tab/>
        <w:t xml:space="preserve">(a) required by the terms of his employment, either by election or appointment, to give his time to the preservation of public order, the protection of life and property, and the detection of crimes in this State; </w:t>
      </w:r>
      <w:r w:rsidRPr="00711ADC">
        <w:rPr>
          <w:rFonts w:eastAsiaTheme="minorHAnsi" w:cstheme="minorBidi"/>
          <w:strike/>
          <w:szCs w:val="22"/>
        </w:rPr>
        <w:t>or</w:t>
      </w:r>
    </w:p>
    <w:p w:rsidR="00711ADC" w:rsidRDefault="00711ADC" w:rsidP="00711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sidRPr="00711ADC">
        <w:rPr>
          <w:rFonts w:eastAsiaTheme="minorHAnsi" w:cstheme="minorBidi"/>
          <w:szCs w:val="22"/>
        </w:rPr>
        <w:tab/>
      </w:r>
      <w:r w:rsidRPr="00711ADC">
        <w:rPr>
          <w:rFonts w:eastAsiaTheme="minorHAnsi" w:cstheme="minorBidi"/>
          <w:szCs w:val="22"/>
        </w:rPr>
        <w:tab/>
        <w:t>(b) an employee after January 1, 2000, of the South Carolina Department of Corrections, the South Carolina Department of Juvenile Justice, or the South Carolina Department of Mental Health who, by the terms of his employment, is a peace officer as defined by Section 24</w:t>
      </w:r>
      <w:r>
        <w:rPr>
          <w:rFonts w:eastAsiaTheme="minorHAnsi" w:cstheme="minorBidi"/>
          <w:szCs w:val="22"/>
        </w:rPr>
        <w:noBreakHyphen/>
      </w:r>
      <w:r w:rsidRPr="00711ADC">
        <w:rPr>
          <w:rFonts w:eastAsiaTheme="minorHAnsi" w:cstheme="minorBidi"/>
          <w:szCs w:val="22"/>
        </w:rPr>
        <w:t>1</w:t>
      </w:r>
      <w:r>
        <w:rPr>
          <w:rFonts w:eastAsiaTheme="minorHAnsi" w:cstheme="minorBidi"/>
          <w:szCs w:val="22"/>
        </w:rPr>
        <w:noBreakHyphen/>
      </w:r>
      <w:r w:rsidRPr="00711ADC">
        <w:rPr>
          <w:rFonts w:eastAsiaTheme="minorHAnsi" w:cstheme="minorBidi"/>
          <w:szCs w:val="22"/>
        </w:rPr>
        <w:t>280</w:t>
      </w:r>
      <w:r>
        <w:rPr>
          <w:rFonts w:eastAsiaTheme="minorHAnsi" w:cstheme="minorBidi"/>
          <w:szCs w:val="22"/>
          <w:u w:val="single"/>
        </w:rPr>
        <w:t>; or</w:t>
      </w:r>
    </w:p>
    <w:p w:rsidR="00711ADC" w:rsidRPr="00711ADC" w:rsidRDefault="00711ADC" w:rsidP="00711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sidRPr="00711ADC">
        <w:rPr>
          <w:rFonts w:eastAsiaTheme="minorHAnsi" w:cstheme="minorBidi"/>
          <w:szCs w:val="22"/>
        </w:rPr>
        <w:tab/>
      </w:r>
      <w:r w:rsidRPr="00711ADC">
        <w:rPr>
          <w:rFonts w:eastAsiaTheme="minorHAnsi" w:cstheme="minorBidi"/>
          <w:szCs w:val="22"/>
        </w:rPr>
        <w:tab/>
      </w:r>
      <w:r>
        <w:rPr>
          <w:rFonts w:eastAsiaTheme="minorHAnsi" w:cstheme="minorBidi"/>
          <w:szCs w:val="22"/>
          <w:u w:val="single"/>
        </w:rPr>
        <w:t>(c)</w:t>
      </w:r>
      <w:r w:rsidRPr="00711ADC">
        <w:rPr>
          <w:rFonts w:eastAsiaTheme="minorHAnsi" w:cstheme="minorBidi"/>
          <w:szCs w:val="22"/>
        </w:rPr>
        <w:tab/>
      </w:r>
      <w:r>
        <w:rPr>
          <w:rFonts w:eastAsiaTheme="minorHAnsi" w:cstheme="minorBidi"/>
          <w:szCs w:val="22"/>
          <w:u w:val="single"/>
        </w:rPr>
        <w:t>after July 1, 2015, commissioned law enforcement personnel of the South Carolina Criminal Justice Academy</w:t>
      </w:r>
      <w:r w:rsidRPr="00711ADC">
        <w:rPr>
          <w:rFonts w:eastAsiaTheme="minorHAnsi" w:cstheme="minorBidi"/>
          <w:szCs w:val="22"/>
        </w:rPr>
        <w:t>.</w:t>
      </w:r>
    </w:p>
    <w:p w:rsidR="00711ADC" w:rsidRDefault="00711ADC" w:rsidP="00711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11ADC">
        <w:rPr>
          <w:rFonts w:eastAsiaTheme="minorHAnsi" w:cstheme="minorBidi"/>
          <w:szCs w:val="22"/>
        </w:rPr>
        <w:tab/>
        <w:t>Notwithstanding prior duties performed by a person who is a police officer as defined in this item, the provisions of Section 9</w:t>
      </w:r>
      <w:r>
        <w:rPr>
          <w:rFonts w:eastAsiaTheme="minorHAnsi" w:cstheme="minorBidi"/>
          <w:szCs w:val="22"/>
        </w:rPr>
        <w:noBreakHyphen/>
      </w:r>
      <w:r w:rsidRPr="00711ADC">
        <w:rPr>
          <w:rFonts w:eastAsiaTheme="minorHAnsi" w:cstheme="minorBidi"/>
          <w:szCs w:val="22"/>
        </w:rPr>
        <w:t>11</w:t>
      </w:r>
      <w:r>
        <w:rPr>
          <w:rFonts w:eastAsiaTheme="minorHAnsi" w:cstheme="minorBidi"/>
          <w:szCs w:val="22"/>
        </w:rPr>
        <w:noBreakHyphen/>
      </w:r>
      <w:r w:rsidRPr="00711ADC">
        <w:rPr>
          <w:rFonts w:eastAsiaTheme="minorHAnsi" w:cstheme="minorBidi"/>
          <w:szCs w:val="22"/>
        </w:rPr>
        <w:t>40(9) apply to a person who is or who becomes a member of the Police Officers Retirement System.</w:t>
      </w:r>
      <w:r>
        <w:rPr>
          <w:rFonts w:eastAsiaTheme="minorHAnsi" w:cstheme="minorBidi"/>
          <w:szCs w:val="22"/>
        </w:rPr>
        <w:t>”</w:t>
      </w:r>
    </w:p>
    <w:p w:rsidR="00B0178C" w:rsidRDefault="00B017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78C" w:rsidRDefault="00B017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11ADC">
        <w:t>3</w:t>
      </w:r>
      <w:r>
        <w:t>.</w:t>
      </w:r>
      <w:r>
        <w:tab/>
        <w:t>This act takes effect upon approval by the Governor.</w:t>
      </w:r>
    </w:p>
    <w:p w:rsidR="0091120F" w:rsidRDefault="00711AD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7C4C" w:rsidRDefault="00ED7C4C" w:rsidP="00ED7C4C">
      <w:pPr>
        <w:suppressAutoHyphens/>
      </w:pPr>
    </w:p>
    <w:sectPr w:rsidR="00ED7C4C" w:rsidSect="00ED7C4C">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6D71" w:rsidRDefault="00706D71" w:rsidP="009F0C77">
      <w:r>
        <w:separator/>
      </w:r>
    </w:p>
  </w:endnote>
  <w:endnote w:type="continuationSeparator" w:id="0">
    <w:p w:rsidR="00706D71" w:rsidRDefault="00706D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D5024CA-0B97-46EC-93D1-CDCE4DE52131}"/>
    <w:embedBold r:id="rId2" w:fontKey="{A50E74DB-3AFF-4CD9-B199-C41EDF365BFC}"/>
  </w:font>
  <w:font w:name="Calibri">
    <w:panose1 w:val="020F0502020204030204"/>
    <w:charset w:val="00"/>
    <w:family w:val="swiss"/>
    <w:pitch w:val="variable"/>
    <w:sig w:usb0="E00002FF" w:usb1="4000ACFF" w:usb2="00000001" w:usb3="00000000" w:csb0="0000019F" w:csb1="00000000"/>
    <w:embedRegular r:id="rId3" w:fontKey="{A084BFDA-ADD7-4EE4-A7EB-713CCF572249}"/>
  </w:font>
  <w:font w:name="Segoe UI">
    <w:panose1 w:val="020B0502040204020203"/>
    <w:charset w:val="00"/>
    <w:family w:val="swiss"/>
    <w:pitch w:val="variable"/>
    <w:sig w:usb0="E10022FF" w:usb1="C000E47F" w:usb2="00000029" w:usb3="00000000" w:csb0="000001DF" w:csb1="00000000"/>
    <w:embedRegular r:id="rId4" w:fontKey="{044556BE-64E4-416C-9DE6-E44AE4481FB3}"/>
  </w:font>
  <w:font w:name="Cambria">
    <w:panose1 w:val="02040503050406030204"/>
    <w:charset w:val="00"/>
    <w:family w:val="roman"/>
    <w:pitch w:val="variable"/>
    <w:sig w:usb0="E00002FF" w:usb1="400004FF" w:usb2="00000000" w:usb3="00000000" w:csb0="0000019F" w:csb1="00000000"/>
    <w:embedRegular r:id="rId5" w:fontKey="{8E32C963-AC73-4B8C-87CD-9BFFE922DA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7C4C" w:rsidRPr="003E0403" w:rsidRDefault="00ED7C4C" w:rsidP="003E0403">
    <w:pPr>
      <w:pStyle w:val="Footer"/>
      <w:tabs>
        <w:tab w:val="clear" w:pos="4680"/>
        <w:tab w:val="clear" w:pos="9360"/>
        <w:tab w:val="center" w:pos="2995"/>
      </w:tabs>
      <w:spacing w:before="120"/>
    </w:pPr>
    <w:r>
      <w:t>[3764]</w:t>
    </w:r>
    <w:r>
      <w:tab/>
    </w:r>
    <w:r>
      <w:fldChar w:fldCharType="begin"/>
    </w:r>
    <w:r>
      <w:instrText xml:space="preserve"> PAGE  \* MERGEFORMAT </w:instrText>
    </w:r>
    <w:r>
      <w:fldChar w:fldCharType="separate"/>
    </w:r>
    <w:r w:rsidR="00F87DA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6D71" w:rsidRDefault="00706D71" w:rsidP="009F0C77">
      <w:r>
        <w:separator/>
      </w:r>
    </w:p>
  </w:footnote>
  <w:footnote w:type="continuationSeparator" w:id="0">
    <w:p w:rsidR="00706D71" w:rsidRDefault="00706D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94CM15"/>
    <w:docVar w:name="CoverBillType" w:val="b"/>
    <w:docVar w:name="docpath" w:val="L:\Council\bills\NL\13494CM15.DOCX"/>
    <w:docVar w:name="dvBillNumber" w:val="3764"/>
    <w:docVar w:name="dvBillNumberPrefix" w:val="H. "/>
    <w:docVar w:name="dvOriginalBody" w:val="House"/>
    <w:docVar w:name="dvSteno" w:val="NL"/>
    <w:docVar w:name="NameofBody" w:val="h"/>
    <w:docVar w:name="vgroup2" w:val="Council"/>
  </w:docVars>
  <w:rsids>
    <w:rsidRoot w:val="00B0178C"/>
    <w:rsid w:val="00011869"/>
    <w:rsid w:val="00015CD6"/>
    <w:rsid w:val="00045C91"/>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86235"/>
    <w:rsid w:val="002E5912"/>
    <w:rsid w:val="002E5B53"/>
    <w:rsid w:val="00301B21"/>
    <w:rsid w:val="003142B3"/>
    <w:rsid w:val="00323935"/>
    <w:rsid w:val="00325348"/>
    <w:rsid w:val="0032732C"/>
    <w:rsid w:val="00336AD0"/>
    <w:rsid w:val="0037079A"/>
    <w:rsid w:val="003C4DAB"/>
    <w:rsid w:val="003D01E8"/>
    <w:rsid w:val="003E0403"/>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06D71"/>
    <w:rsid w:val="00711ADC"/>
    <w:rsid w:val="00734F00"/>
    <w:rsid w:val="007A70AE"/>
    <w:rsid w:val="0082004B"/>
    <w:rsid w:val="008362E8"/>
    <w:rsid w:val="008744FD"/>
    <w:rsid w:val="008A1768"/>
    <w:rsid w:val="008F0F33"/>
    <w:rsid w:val="008F4429"/>
    <w:rsid w:val="0091120F"/>
    <w:rsid w:val="0094021A"/>
    <w:rsid w:val="009B44AF"/>
    <w:rsid w:val="009C6A0B"/>
    <w:rsid w:val="009C778A"/>
    <w:rsid w:val="009F0C77"/>
    <w:rsid w:val="009F4DD1"/>
    <w:rsid w:val="00A41684"/>
    <w:rsid w:val="00A64E80"/>
    <w:rsid w:val="00A72BCD"/>
    <w:rsid w:val="00A741D9"/>
    <w:rsid w:val="00A833AB"/>
    <w:rsid w:val="00A9300C"/>
    <w:rsid w:val="00A9741D"/>
    <w:rsid w:val="00AD4B17"/>
    <w:rsid w:val="00B0178C"/>
    <w:rsid w:val="00B412D4"/>
    <w:rsid w:val="00BA2C80"/>
    <w:rsid w:val="00BE3C22"/>
    <w:rsid w:val="00C0345E"/>
    <w:rsid w:val="00C14FA6"/>
    <w:rsid w:val="00C3483A"/>
    <w:rsid w:val="00C74E9D"/>
    <w:rsid w:val="00C82FD3"/>
    <w:rsid w:val="00C92819"/>
    <w:rsid w:val="00CC6B7B"/>
    <w:rsid w:val="00CD2089"/>
    <w:rsid w:val="00D73A67"/>
    <w:rsid w:val="00D970A9"/>
    <w:rsid w:val="00DF3845"/>
    <w:rsid w:val="00E41911"/>
    <w:rsid w:val="00E92EEF"/>
    <w:rsid w:val="00ED7C4C"/>
    <w:rsid w:val="00EF2368"/>
    <w:rsid w:val="00EF3C3B"/>
    <w:rsid w:val="00F24442"/>
    <w:rsid w:val="00F50AE3"/>
    <w:rsid w:val="00F656BA"/>
    <w:rsid w:val="00F67CF1"/>
    <w:rsid w:val="00F840F0"/>
    <w:rsid w:val="00F87DA2"/>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E4C731-560B-448E-A82E-3C972BE5A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06D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6D71"/>
    <w:rPr>
      <w:rFonts w:ascii="Segoe UI" w:eastAsia="Times New Roman" w:hAnsi="Segoe UI" w:cs="Segoe UI"/>
      <w:sz w:val="18"/>
      <w:szCs w:val="18"/>
    </w:rPr>
  </w:style>
  <w:style w:type="character" w:styleId="Hyperlink">
    <w:name w:val="Hyperlink"/>
    <w:basedOn w:val="DefaultParagraphFont"/>
    <w:uiPriority w:val="99"/>
    <w:unhideWhenUsed/>
    <w:rsid w:val="00ED7C4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3-03-15.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HJ%20Archive\2015\03-03-15.docx" TargetMode="External"/><Relationship Id="rId12" Type="http://schemas.openxmlformats.org/officeDocument/2006/relationships/hyperlink" Target="file:///p:\pprever\2015-16\3764_2015030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3764&amp;session=121&amp;summary=B"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h:\HJ%20Archive\2015\05-06-15.docx" TargetMode="External"/><Relationship Id="rId4" Type="http://schemas.openxmlformats.org/officeDocument/2006/relationships/webSettings" Target="webSettings.xml"/><Relationship Id="rId9" Type="http://schemas.openxmlformats.org/officeDocument/2006/relationships/hyperlink" Target="file:///h:\HJ%20Archive\2015\05-06-15.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F5F930-26AF-4DE6-A7FD-26E08962E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648</Words>
  <Characters>3699</Characters>
  <Application>Microsoft Office Word</Application>
  <DocSecurity>6</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3764: Criminal Justice Academy - South Carolina Legislature Online</dc:title>
  <dc:creator>nancylee</dc:creator>
  <cp:lastModifiedBy>N Cumfer</cp:lastModifiedBy>
  <cp:revision>2</cp:revision>
  <cp:lastPrinted>2015-03-03T16:45:00Z</cp:lastPrinted>
  <dcterms:created xsi:type="dcterms:W3CDTF">2016-12-02T18:20:00Z</dcterms:created>
  <dcterms:modified xsi:type="dcterms:W3CDTF">2016-12-02T18:20:00Z</dcterms:modified>
</cp:coreProperties>
</file>