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F36" w:rsidRDefault="00C61F36" w:rsidP="00C61F36">
      <w:pPr>
        <w:widowControl w:val="0"/>
        <w:jc w:val="center"/>
      </w:pPr>
      <w:bookmarkStart w:id="0" w:name="_GoBack"/>
      <w:bookmarkEnd w:id="0"/>
      <w:r w:rsidRPr="00C61F36">
        <w:rPr>
          <w:b/>
        </w:rPr>
        <w:t>South Carolina General Assembly</w:t>
      </w:r>
    </w:p>
    <w:p w:rsidR="00C61F36" w:rsidRDefault="00C61F36" w:rsidP="00C61F36">
      <w:pPr>
        <w:widowControl w:val="0"/>
        <w:jc w:val="center"/>
      </w:pPr>
      <w:r>
        <w:t>121st Session, 2015-2016</w:t>
      </w:r>
    </w:p>
    <w:p w:rsidR="00C61F36" w:rsidRDefault="00C61F36" w:rsidP="00C61F36">
      <w:pPr>
        <w:widowControl w:val="0"/>
        <w:jc w:val="left"/>
      </w:pPr>
    </w:p>
    <w:p w:rsidR="00C61F36" w:rsidRDefault="00C61F36" w:rsidP="00C61F36">
      <w:pPr>
        <w:widowControl w:val="0"/>
        <w:jc w:val="left"/>
        <w:rPr>
          <w:b/>
        </w:rPr>
      </w:pPr>
      <w:r w:rsidRPr="00C61F36">
        <w:rPr>
          <w:b/>
        </w:rPr>
        <w:t>S.</w:t>
      </w:r>
      <w:r>
        <w:rPr>
          <w:b/>
        </w:rPr>
        <w:t xml:space="preserve"> </w:t>
      </w:r>
      <w:r w:rsidRPr="00C61F36">
        <w:rPr>
          <w:b/>
        </w:rPr>
        <w:t>401</w:t>
      </w:r>
    </w:p>
    <w:p w:rsidR="00C61F36" w:rsidRDefault="00C61F36" w:rsidP="00C61F36">
      <w:pPr>
        <w:widowControl w:val="0"/>
        <w:jc w:val="left"/>
        <w:rPr>
          <w:b/>
        </w:rPr>
      </w:pPr>
    </w:p>
    <w:p w:rsidR="00C61F36" w:rsidRDefault="00C61F36" w:rsidP="00C61F36">
      <w:pPr>
        <w:widowControl w:val="0"/>
        <w:jc w:val="left"/>
      </w:pPr>
      <w:r w:rsidRPr="00C61F36">
        <w:rPr>
          <w:b/>
        </w:rPr>
        <w:t>STATUS INFORMATION</w:t>
      </w:r>
    </w:p>
    <w:p w:rsidR="00C61F36" w:rsidRDefault="00C61F36" w:rsidP="00C61F36">
      <w:pPr>
        <w:widowControl w:val="0"/>
        <w:jc w:val="left"/>
      </w:pPr>
    </w:p>
    <w:p w:rsidR="00C61F36" w:rsidRDefault="00C61F36" w:rsidP="00C61F36">
      <w:pPr>
        <w:widowControl w:val="0"/>
        <w:jc w:val="left"/>
      </w:pPr>
      <w:r>
        <w:t>General Bill</w:t>
      </w:r>
    </w:p>
    <w:p w:rsidR="00C61F36" w:rsidRDefault="00C61F36" w:rsidP="00C61F36">
      <w:pPr>
        <w:widowControl w:val="0"/>
        <w:jc w:val="left"/>
      </w:pPr>
      <w:r>
        <w:t>Sponsors: Senator Peeler</w:t>
      </w:r>
    </w:p>
    <w:p w:rsidR="00C61F36" w:rsidRDefault="00C61F36" w:rsidP="00C61F36">
      <w:pPr>
        <w:widowControl w:val="0"/>
        <w:jc w:val="left"/>
      </w:pPr>
      <w:r>
        <w:t>Document Path: l:\council\bills\agm\18514dg15.docx</w:t>
      </w:r>
    </w:p>
    <w:p w:rsidR="000470F2" w:rsidRDefault="000470F2" w:rsidP="00C61F36">
      <w:pPr>
        <w:widowControl w:val="0"/>
        <w:jc w:val="left"/>
      </w:pPr>
      <w:r>
        <w:t>Companion/Similar bill(s): 3313</w:t>
      </w:r>
    </w:p>
    <w:p w:rsidR="00C61F36" w:rsidRDefault="00C61F36" w:rsidP="00C61F36">
      <w:pPr>
        <w:widowControl w:val="0"/>
        <w:jc w:val="left"/>
      </w:pPr>
    </w:p>
    <w:p w:rsidR="00C61F36" w:rsidRDefault="00C61F36" w:rsidP="00C61F36">
      <w:pPr>
        <w:widowControl w:val="0"/>
        <w:jc w:val="left"/>
      </w:pPr>
      <w:r>
        <w:t>Introduced in the Senate on February 3, 2015</w:t>
      </w:r>
    </w:p>
    <w:p w:rsidR="00C61F36" w:rsidRDefault="00C61F36" w:rsidP="00C61F36">
      <w:pPr>
        <w:widowControl w:val="0"/>
        <w:jc w:val="left"/>
      </w:pPr>
      <w:r>
        <w:t xml:space="preserve">Currently residing in the Senate Committee on </w:t>
      </w:r>
      <w:r w:rsidRPr="00C61F36">
        <w:rPr>
          <w:b/>
        </w:rPr>
        <w:t>Finance</w:t>
      </w:r>
    </w:p>
    <w:p w:rsidR="00C61F36" w:rsidRDefault="00C61F36" w:rsidP="00C61F36">
      <w:pPr>
        <w:widowControl w:val="0"/>
        <w:jc w:val="left"/>
      </w:pPr>
    </w:p>
    <w:p w:rsidR="00C61F36" w:rsidRDefault="00C61F36" w:rsidP="00C61F36">
      <w:pPr>
        <w:widowControl w:val="0"/>
        <w:jc w:val="left"/>
      </w:pPr>
      <w:r>
        <w:t xml:space="preserve">Summary: </w:t>
      </w:r>
      <w:r w:rsidR="00D43B94">
        <w:t>Property tax</w:t>
      </w:r>
    </w:p>
    <w:p w:rsidR="00C61F36" w:rsidRDefault="00C61F36" w:rsidP="00C61F36">
      <w:pPr>
        <w:widowControl w:val="0"/>
        <w:jc w:val="left"/>
      </w:pPr>
    </w:p>
    <w:p w:rsidR="00C61F36" w:rsidRDefault="00C61F36" w:rsidP="00C61F36">
      <w:pPr>
        <w:widowControl w:val="0"/>
        <w:jc w:val="left"/>
      </w:pPr>
    </w:p>
    <w:p w:rsidR="00C61F36" w:rsidRDefault="00C61F36" w:rsidP="00C61F36">
      <w:pPr>
        <w:widowControl w:val="0"/>
        <w:tabs>
          <w:tab w:val="center" w:pos="590"/>
          <w:tab w:val="center" w:pos="1440"/>
          <w:tab w:val="left" w:pos="1872"/>
          <w:tab w:val="left" w:pos="9187"/>
        </w:tabs>
        <w:jc w:val="left"/>
      </w:pPr>
      <w:r w:rsidRPr="00C61F36">
        <w:rPr>
          <w:b/>
        </w:rPr>
        <w:t>HISTORY OF LEGISLATIVE ACTIONS</w:t>
      </w:r>
    </w:p>
    <w:p w:rsidR="00C61F36" w:rsidRDefault="00C61F36" w:rsidP="00C61F36">
      <w:pPr>
        <w:widowControl w:val="0"/>
        <w:tabs>
          <w:tab w:val="center" w:pos="590"/>
          <w:tab w:val="center" w:pos="1440"/>
          <w:tab w:val="left" w:pos="1872"/>
          <w:tab w:val="left" w:pos="9187"/>
        </w:tabs>
        <w:jc w:val="left"/>
      </w:pPr>
    </w:p>
    <w:p w:rsidR="00C61F36" w:rsidRPr="00C61F36" w:rsidRDefault="00C61F36" w:rsidP="00C61F36">
      <w:pPr>
        <w:widowControl w:val="0"/>
        <w:tabs>
          <w:tab w:val="center" w:pos="590"/>
          <w:tab w:val="center" w:pos="1440"/>
          <w:tab w:val="left" w:pos="1872"/>
          <w:tab w:val="left" w:pos="9187"/>
        </w:tabs>
        <w:jc w:val="left"/>
      </w:pPr>
      <w:r w:rsidRPr="00C61F36">
        <w:rPr>
          <w:u w:val="single"/>
        </w:rPr>
        <w:tab/>
        <w:t>Date</w:t>
      </w:r>
      <w:r w:rsidRPr="00C61F36">
        <w:rPr>
          <w:u w:val="single"/>
        </w:rPr>
        <w:tab/>
        <w:t>Body</w:t>
      </w:r>
      <w:r w:rsidRPr="00C61F36">
        <w:rPr>
          <w:u w:val="single"/>
        </w:rPr>
        <w:tab/>
        <w:t>Action Description with journal page number</w:t>
      </w:r>
      <w:r w:rsidRPr="00C61F36">
        <w:rPr>
          <w:u w:val="single"/>
        </w:rPr>
        <w:tab/>
      </w:r>
    </w:p>
    <w:p w:rsidR="0075467E" w:rsidRDefault="0075467E" w:rsidP="0075467E">
      <w:pPr>
        <w:widowControl w:val="0"/>
        <w:tabs>
          <w:tab w:val="right" w:pos="1008"/>
          <w:tab w:val="left" w:pos="1152"/>
          <w:tab w:val="left" w:pos="1872"/>
          <w:tab w:val="left" w:pos="9187"/>
        </w:tabs>
        <w:ind w:left="2088" w:hanging="2088"/>
        <w:jc w:val="left"/>
      </w:pPr>
      <w:r>
        <w:tab/>
        <w:t>2/3/2015</w:t>
      </w:r>
      <w:r>
        <w:tab/>
        <w:t>Senate</w:t>
      </w:r>
      <w:r>
        <w:tab/>
      </w:r>
      <w:r w:rsidRPr="00F825D9">
        <w:t>Introduced and read first time (</w:t>
      </w:r>
      <w:hyperlink r:id="rId7" w:history="1">
        <w:r w:rsidRPr="00C03DAE">
          <w:rPr>
            <w:rStyle w:val="Hyperlink"/>
          </w:rPr>
          <w:t>Senate Journal</w:t>
        </w:r>
        <w:r w:rsidRPr="00C03DAE">
          <w:rPr>
            <w:rStyle w:val="Hyperlink"/>
          </w:rPr>
          <w:noBreakHyphen/>
          <w:t>page 10</w:t>
        </w:r>
      </w:hyperlink>
      <w:r w:rsidRPr="00F825D9">
        <w:t>)</w:t>
      </w:r>
    </w:p>
    <w:p w:rsidR="0075467E" w:rsidRDefault="0075467E" w:rsidP="0075467E">
      <w:pPr>
        <w:widowControl w:val="0"/>
        <w:tabs>
          <w:tab w:val="right" w:pos="1008"/>
          <w:tab w:val="left" w:pos="1152"/>
          <w:tab w:val="left" w:pos="1872"/>
          <w:tab w:val="left" w:pos="9187"/>
        </w:tabs>
        <w:ind w:left="2088" w:hanging="2088"/>
        <w:jc w:val="left"/>
      </w:pPr>
      <w:r>
        <w:tab/>
        <w:t>2/3/2015</w:t>
      </w:r>
      <w:r>
        <w:tab/>
        <w:t>Senate</w:t>
      </w:r>
      <w:r>
        <w:tab/>
      </w:r>
      <w:r w:rsidRPr="00F825D9">
        <w:t>R</w:t>
      </w:r>
      <w:r>
        <w:t xml:space="preserve">eferred to Committee on </w:t>
      </w:r>
      <w:r w:rsidRPr="00F825D9">
        <w:rPr>
          <w:b/>
        </w:rPr>
        <w:t>Finance</w:t>
      </w:r>
      <w:r>
        <w:t xml:space="preserve"> </w:t>
      </w:r>
      <w:r w:rsidRPr="00F825D9">
        <w:t>(</w:t>
      </w:r>
      <w:hyperlink r:id="rId8" w:history="1">
        <w:r w:rsidRPr="00C03DAE">
          <w:rPr>
            <w:rStyle w:val="Hyperlink"/>
          </w:rPr>
          <w:t>Senate Journal</w:t>
        </w:r>
        <w:r w:rsidRPr="00C03DAE">
          <w:rPr>
            <w:rStyle w:val="Hyperlink"/>
          </w:rPr>
          <w:noBreakHyphen/>
          <w:t>page 10</w:t>
        </w:r>
      </w:hyperlink>
      <w:r w:rsidRPr="00F825D9">
        <w:t>)</w:t>
      </w:r>
    </w:p>
    <w:p w:rsidR="0075467E" w:rsidRDefault="0075467E" w:rsidP="0075467E">
      <w:pPr>
        <w:widowControl w:val="0"/>
        <w:tabs>
          <w:tab w:val="right" w:pos="1008"/>
          <w:tab w:val="left" w:pos="1152"/>
          <w:tab w:val="left" w:pos="1872"/>
          <w:tab w:val="left" w:pos="9187"/>
        </w:tabs>
        <w:ind w:left="2088" w:hanging="2088"/>
        <w:jc w:val="left"/>
      </w:pPr>
    </w:p>
    <w:p w:rsidR="00C61F36" w:rsidRDefault="00C61F36" w:rsidP="00C61F36">
      <w:pPr>
        <w:widowControl w:val="0"/>
        <w:tabs>
          <w:tab w:val="right" w:pos="1008"/>
          <w:tab w:val="left" w:pos="1152"/>
          <w:tab w:val="left" w:pos="1872"/>
          <w:tab w:val="left" w:pos="9187"/>
        </w:tabs>
        <w:ind w:left="2088" w:hanging="2088"/>
        <w:jc w:val="left"/>
      </w:pPr>
      <w:r>
        <w:t xml:space="preserve">View the latest </w:t>
      </w:r>
      <w:hyperlink r:id="rId9" w:history="1">
        <w:r w:rsidRPr="00C61F36">
          <w:rPr>
            <w:rStyle w:val="Hyperlink"/>
          </w:rPr>
          <w:t>legislative information</w:t>
        </w:r>
      </w:hyperlink>
      <w:r>
        <w:t xml:space="preserve"> at the website</w:t>
      </w:r>
    </w:p>
    <w:p w:rsidR="00C61F36" w:rsidRDefault="00C61F36" w:rsidP="00C61F36">
      <w:pPr>
        <w:widowControl w:val="0"/>
        <w:tabs>
          <w:tab w:val="right" w:pos="1008"/>
          <w:tab w:val="left" w:pos="1152"/>
          <w:tab w:val="left" w:pos="1872"/>
          <w:tab w:val="left" w:pos="9187"/>
        </w:tabs>
        <w:ind w:left="2088" w:hanging="2088"/>
        <w:jc w:val="left"/>
      </w:pPr>
    </w:p>
    <w:p w:rsidR="00C61F36" w:rsidRPr="00C61F36" w:rsidRDefault="00C61F36" w:rsidP="00C61F36">
      <w:pPr>
        <w:widowControl w:val="0"/>
        <w:tabs>
          <w:tab w:val="right" w:pos="1008"/>
          <w:tab w:val="left" w:pos="1152"/>
          <w:tab w:val="left" w:pos="1872"/>
          <w:tab w:val="left" w:pos="9187"/>
        </w:tabs>
        <w:ind w:left="2088" w:hanging="2088"/>
        <w:jc w:val="left"/>
      </w:pPr>
    </w:p>
    <w:p w:rsidR="00C61F36" w:rsidRDefault="00C61F36" w:rsidP="00C61F36">
      <w:pPr>
        <w:widowControl w:val="0"/>
        <w:jc w:val="left"/>
      </w:pPr>
      <w:r w:rsidRPr="00C61F36">
        <w:rPr>
          <w:b/>
        </w:rPr>
        <w:t>VERSIONS OF THIS BILL</w:t>
      </w:r>
    </w:p>
    <w:p w:rsidR="00C61F36" w:rsidRDefault="00C61F36" w:rsidP="00C61F36">
      <w:pPr>
        <w:widowControl w:val="0"/>
        <w:jc w:val="left"/>
      </w:pPr>
    </w:p>
    <w:p w:rsidR="00C61F36" w:rsidRDefault="00C03DAE" w:rsidP="00C61F36">
      <w:pPr>
        <w:widowControl w:val="0"/>
        <w:jc w:val="left"/>
      </w:pPr>
      <w:hyperlink r:id="rId10" w:history="1">
        <w:r w:rsidR="00C61F36">
          <w:rPr>
            <w:rStyle w:val="Hyperlink"/>
          </w:rPr>
          <w:t>2/3/2015</w:t>
        </w:r>
      </w:hyperlink>
    </w:p>
    <w:p w:rsidR="00C61F36" w:rsidRDefault="00C61F36" w:rsidP="00C61F36"/>
    <w:p w:rsidR="00C61F36" w:rsidRDefault="00C61F36" w:rsidP="00C61F36">
      <w:pPr>
        <w:sectPr w:rsidR="00C61F36" w:rsidSect="00C61F36">
          <w:pgSz w:w="12240" w:h="15840" w:code="1"/>
          <w:pgMar w:top="1080" w:right="1440" w:bottom="1080" w:left="1440" w:header="720" w:footer="720" w:gutter="0"/>
          <w:cols w:space="720"/>
          <w:noEndnote/>
          <w:docGrid w:linePitch="360"/>
        </w:sectPr>
      </w:pPr>
    </w:p>
    <w:p w:rsidR="00F33111" w:rsidRDefault="00F33111" w:rsidP="00C5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A08" w:rsidRDefault="00C52A08" w:rsidP="00C5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A08" w:rsidRDefault="00C52A08" w:rsidP="00C5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A08" w:rsidRDefault="00C52A08" w:rsidP="00C5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A08" w:rsidRDefault="00C52A08" w:rsidP="00C5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A08" w:rsidRDefault="00C52A08" w:rsidP="00C5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A08" w:rsidRDefault="00C52A08" w:rsidP="00C5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05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6DD" w:rsidRDefault="00E126DD" w:rsidP="00594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861FCA">
        <w:noBreakHyphen/>
      </w:r>
      <w:r>
        <w:t>43</w:t>
      </w:r>
      <w:r w:rsidR="00861FCA">
        <w:noBreakHyphen/>
      </w:r>
      <w:r>
        <w:t>222 SO AS TO PROVIDE WHEN CALCULATING ROLL</w:t>
      </w:r>
      <w:r w:rsidR="00861FCA">
        <w:noBreakHyphen/>
      </w:r>
      <w:r>
        <w:t>BACK TAX DUE ON A PARCEL OF REAL PROPERTY CHANGED FROM AGRICULTURAL TO COMMERCIAL OR RESIDENTIAL USE THE VALUE USED FOR PLATTED GREEN SPACE FOR CONSERVATION OR OPEN SPACE USE OF THE PARCEL, IF SUCH USE IS TEN PERCENT OR MORE OF THE PARCEL, MUST BE VALUED BASED ON THE GREEN SPACE FOR CONSERVATION OR OPEN SPACE USE; AND TO AMEND SECTION 12</w:t>
      </w:r>
      <w:r w:rsidR="00861FCA">
        <w:noBreakHyphen/>
      </w:r>
      <w:r>
        <w:t>43</w:t>
      </w:r>
      <w:r w:rsidR="00861FCA">
        <w:noBreakHyphen/>
      </w:r>
      <w:r>
        <w:t>220, AS AMENDED, RELATING TO CLASSES OF PROPERTY AND APPLICABLE ASSESSMENT RATIOS FOR PURPOSES OF IMPOSITION OF THE PROPERTY TAX, SO AS TO MAKE A CONFORMING AMENDMENT.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0533" w:rsidRDefault="00560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0533" w:rsidRDefault="00560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6DD" w:rsidRDefault="00560533"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26DD">
        <w:t>Article 3, Chapter 43, Title 12 of the 1976 Code is amended by adding:</w:t>
      </w:r>
    </w:p>
    <w:p w:rsidR="00E126DD"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6DD"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861FCA">
        <w:noBreakHyphen/>
      </w:r>
      <w:r>
        <w:t>43</w:t>
      </w:r>
      <w:r w:rsidR="00861FCA">
        <w:noBreakHyphen/>
      </w:r>
      <w:r>
        <w:t>222.</w:t>
      </w:r>
      <w:r>
        <w:tab/>
        <w:t>Notwithstanding the provisions of Section 12</w:t>
      </w:r>
      <w:r w:rsidR="00861FCA">
        <w:noBreakHyphen/>
      </w:r>
      <w:r>
        <w:t>43</w:t>
      </w:r>
      <w:r w:rsidR="00861FCA">
        <w:noBreakHyphen/>
      </w:r>
      <w:r>
        <w:t>220(d)(4), the property tax value, as defined in Section 12</w:t>
      </w:r>
      <w:r w:rsidR="00861FCA">
        <w:noBreakHyphen/>
      </w:r>
      <w:r>
        <w:t>37</w:t>
      </w:r>
      <w:r w:rsidR="00861FCA">
        <w:noBreakHyphen/>
      </w:r>
      <w:r>
        <w:t xml:space="preserve">3135, of that portion of a parcel of real property changed from agricultural use for purposes of residential or commercial development that is designated on the recorded development plat of the parcel as </w:t>
      </w:r>
      <w:r w:rsidR="00861FCA" w:rsidRPr="00861FCA">
        <w:t>‘</w:t>
      </w:r>
      <w:r>
        <w:t>green space for conservation</w:t>
      </w:r>
      <w:r w:rsidR="00861FCA" w:rsidRPr="00861FCA">
        <w:t>’</w:t>
      </w:r>
      <w:r>
        <w:t xml:space="preserve"> or </w:t>
      </w:r>
      <w:r w:rsidR="00861FCA" w:rsidRPr="00861FCA">
        <w:t>‘</w:t>
      </w:r>
      <w:r>
        <w:t>open space</w:t>
      </w:r>
      <w:r w:rsidR="00861FCA" w:rsidRPr="00861FCA">
        <w:t>’</w:t>
      </w:r>
      <w:r>
        <w:t xml:space="preserve"> if it equals ten percent or more of the area of the parcel must be valued according to its new green space for conservation or open space use for all purposes in calculating roll</w:t>
      </w:r>
      <w:r w:rsidR="00861FCA">
        <w:noBreakHyphen/>
      </w:r>
      <w:r>
        <w:t xml:space="preserve">back tax due on the parcel.  The county assessor shall value the designated green space for conservation or open space in the manner that other property </w:t>
      </w:r>
      <w:r>
        <w:lastRenderedPageBreak/>
        <w:t>dedicated to that use is valued and that value must be used in the calculation of roll</w:t>
      </w:r>
      <w:r w:rsidR="00861FCA">
        <w:noBreakHyphen/>
      </w:r>
      <w:r>
        <w:t>back tax on the parcel pursuant to Section 12</w:t>
      </w:r>
      <w:r w:rsidR="00861FCA">
        <w:noBreakHyphen/>
      </w:r>
      <w:r>
        <w:t>43</w:t>
      </w:r>
      <w:r w:rsidR="00861FCA">
        <w:noBreakHyphen/>
      </w:r>
      <w:r>
        <w:t xml:space="preserve">220(d)(4).  Appeals from the valuation of the </w:t>
      </w:r>
      <w:r w:rsidR="00861FCA" w:rsidRPr="00861FCA">
        <w:t>‘</w:t>
      </w:r>
      <w:r>
        <w:t>green space for conservation</w:t>
      </w:r>
      <w:r w:rsidR="00861FCA" w:rsidRPr="00861FCA">
        <w:t>’</w:t>
      </w:r>
      <w:r>
        <w:t xml:space="preserve"> or </w:t>
      </w:r>
      <w:r w:rsidR="00861FCA" w:rsidRPr="00861FCA">
        <w:t>‘</w:t>
      </w:r>
      <w:r>
        <w:t>open space</w:t>
      </w:r>
      <w:r w:rsidR="00861FCA" w:rsidRPr="00861FCA">
        <w:t>’</w:t>
      </w:r>
      <w:r>
        <w:t xml:space="preserve"> may be taken in the manner provided by law for appeals of value of real property appraised by county assessors.”</w:t>
      </w:r>
    </w:p>
    <w:p w:rsidR="00E126DD"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6DD"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861FCA">
        <w:noBreakHyphen/>
      </w:r>
      <w:r>
        <w:t>43</w:t>
      </w:r>
      <w:r w:rsidR="00861FCA">
        <w:noBreakHyphen/>
      </w:r>
      <w:r>
        <w:t>220(d)(4) of the 1976 Code is amended to read:</w:t>
      </w:r>
    </w:p>
    <w:p w:rsidR="00E126DD"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6DD" w:rsidRPr="00050F85"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“(4)</w:t>
      </w:r>
      <w:r>
        <w:tab/>
      </w:r>
      <w:r>
        <w:rPr>
          <w:u w:val="single"/>
        </w:rPr>
        <w:t>Except as provided pursuant to Section 12</w:t>
      </w:r>
      <w:r w:rsidR="00861FCA">
        <w:rPr>
          <w:u w:val="single"/>
        </w:rPr>
        <w:noBreakHyphen/>
      </w:r>
      <w:r>
        <w:rPr>
          <w:u w:val="single"/>
        </w:rPr>
        <w:t>43</w:t>
      </w:r>
      <w:r w:rsidR="00861FCA">
        <w:rPr>
          <w:u w:val="single"/>
        </w:rPr>
        <w:noBreakHyphen/>
      </w:r>
      <w:r>
        <w:rPr>
          <w:u w:val="single"/>
        </w:rPr>
        <w:t>222,</w:t>
      </w:r>
      <w:r>
        <w:t xml:space="preserve"> </w:t>
      </w:r>
      <w:r>
        <w:rPr>
          <w:color w:val="000000"/>
        </w:rPr>
        <w:t>w</w:t>
      </w:r>
      <w:r w:rsidRPr="00050F85">
        <w:rPr>
          <w:color w:val="000000"/>
        </w:rPr>
        <w:t>hen real property which is in agricultural use and is being valued, assessed, and taxed under the provisions of this article, is applied to a use other than agricultural, it is subject to additional taxes, hereinafter referred to as roll</w:t>
      </w:r>
      <w:r w:rsidR="00861FCA">
        <w:rPr>
          <w:color w:val="000000"/>
        </w:rPr>
        <w:noBreakHyphen/>
      </w:r>
      <w:r w:rsidRPr="00050F85">
        <w:rPr>
          <w:color w:val="000000"/>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861FCA">
        <w:rPr>
          <w:color w:val="000000"/>
        </w:rPr>
        <w:noBreakHyphen/>
      </w:r>
      <w:r w:rsidRPr="00050F85">
        <w:rPr>
          <w:color w:val="000000"/>
        </w:rPr>
        <w:t>back taxes for each of the five tax years immediately preceding in which the real property was valued, assessed, and taxed hereunder.  In determining the amounts of the roll</w:t>
      </w:r>
      <w:r w:rsidR="00861FCA">
        <w:rPr>
          <w:color w:val="000000"/>
        </w:rPr>
        <w:noBreakHyphen/>
      </w:r>
      <w:r w:rsidRPr="00050F85">
        <w:rPr>
          <w:color w:val="000000"/>
        </w:rPr>
        <w:t>back taxes chargeable on real property which has undergone a change in use, the assessor shall for each of the roll</w:t>
      </w:r>
      <w:r w:rsidR="00861FCA">
        <w:rPr>
          <w:color w:val="000000"/>
        </w:rPr>
        <w:noBreakHyphen/>
      </w:r>
      <w:r w:rsidRPr="00050F85">
        <w:rPr>
          <w:color w:val="000000"/>
        </w:rPr>
        <w:t xml:space="preserve">back tax years involved ascertain: </w:t>
      </w:r>
    </w:p>
    <w:p w:rsidR="00E126DD" w:rsidRPr="00050F85"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Pr>
          <w:color w:val="000000"/>
        </w:rPr>
        <w:tab/>
        <w:t>(A)</w:t>
      </w:r>
      <w:r>
        <w:rPr>
          <w:color w:val="000000"/>
        </w:rPr>
        <w:tab/>
      </w:r>
      <w:r w:rsidRPr="00050F85">
        <w:rPr>
          <w:color w:val="000000"/>
        </w:rPr>
        <w:t xml:space="preserve">the fair market value without consideration of the standing timber of such real property under the valuation standard applicable to other real property in the same classification; </w:t>
      </w:r>
    </w:p>
    <w:p w:rsidR="00E126DD" w:rsidRPr="00050F85"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(B)</w:t>
      </w:r>
      <w:r>
        <w:rPr>
          <w:color w:val="000000"/>
        </w:rPr>
        <w:tab/>
      </w:r>
      <w:r w:rsidRPr="00050F85">
        <w:rPr>
          <w:color w:val="000000"/>
        </w:rPr>
        <w:t xml:space="preserve">the amount of the real property assessment for the particular tax year by multiplying such fair market value by the appropriate assessment ratio provided in this article; </w:t>
      </w:r>
    </w:p>
    <w:p w:rsidR="00E126DD" w:rsidRPr="00050F85"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sidRPr="00050F85">
        <w:rPr>
          <w:color w:val="000000"/>
        </w:rPr>
        <w:tab/>
        <w:t>(C)</w:t>
      </w:r>
      <w:r>
        <w:rPr>
          <w:color w:val="000000"/>
        </w:rPr>
        <w:tab/>
      </w:r>
      <w:r w:rsidRPr="00050F85">
        <w:rPr>
          <w:color w:val="000000"/>
        </w:rPr>
        <w:t xml:space="preserve">the amount of the additional assessment on the real property for the particular tax year by deducting the amount of the actual assessment on the real property for that year from the amount of the real property assessment determined under (B) of this section; </w:t>
      </w:r>
    </w:p>
    <w:p w:rsidR="00E126DD" w:rsidRPr="00050F85"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(D)</w:t>
      </w:r>
      <w:r>
        <w:rPr>
          <w:color w:val="000000"/>
        </w:rPr>
        <w:tab/>
      </w:r>
      <w:r w:rsidRPr="00050F85">
        <w:rPr>
          <w:color w:val="000000"/>
        </w:rPr>
        <w:t xml:space="preserve">the amount of the </w:t>
      </w:r>
      <w:r>
        <w:rPr>
          <w:color w:val="000000"/>
        </w:rPr>
        <w:t>roll</w:t>
      </w:r>
      <w:r w:rsidR="00861FCA">
        <w:rPr>
          <w:color w:val="000000"/>
        </w:rPr>
        <w:noBreakHyphen/>
      </w:r>
      <w:r>
        <w:rPr>
          <w:color w:val="000000"/>
        </w:rPr>
        <w:t>back</w:t>
      </w:r>
      <w:r w:rsidRPr="00050F85">
        <w:rPr>
          <w:color w:val="000000"/>
        </w:rPr>
        <w:t xml:space="preserve"> for that tax year by multiplying the amount of the additional assessment determined under (C) of this section by the property tax rate of the taxing distric</w:t>
      </w:r>
      <w:r>
        <w:rPr>
          <w:color w:val="000000"/>
        </w:rPr>
        <w:t>t applicable for that tax year.”</w:t>
      </w:r>
    </w:p>
    <w:p w:rsidR="00E126DD" w:rsidRPr="00393A19"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533" w:rsidRDefault="00E126DD" w:rsidP="00E1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eligible real property changed from agricultural use valuation after 2014.</w:t>
      </w:r>
    </w:p>
    <w:p w:rsidR="00AE0DA0" w:rsidRDefault="00861F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1F36" w:rsidRDefault="00C61F36" w:rsidP="00C61F36">
      <w:pPr>
        <w:suppressAutoHyphens/>
      </w:pPr>
    </w:p>
    <w:sectPr w:rsidR="00C61F36" w:rsidSect="00C61F3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533" w:rsidRDefault="00560533" w:rsidP="009F0C77">
      <w:r>
        <w:separator/>
      </w:r>
    </w:p>
  </w:endnote>
  <w:endnote w:type="continuationSeparator" w:id="0">
    <w:p w:rsidR="00560533" w:rsidRDefault="005605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9EF76F-B428-48A6-AEA5-F3970FD47116}"/>
    <w:embedBold r:id="rId2" w:fontKey="{4EEB0C22-EA41-4411-8069-26DDF3F3EB55}"/>
  </w:font>
  <w:font w:name="Calibri">
    <w:panose1 w:val="020F0502020204030204"/>
    <w:charset w:val="00"/>
    <w:family w:val="swiss"/>
    <w:pitch w:val="variable"/>
    <w:sig w:usb0="E00002FF" w:usb1="4000ACFF" w:usb2="00000001" w:usb3="00000000" w:csb0="0000019F" w:csb1="00000000"/>
    <w:embedRegular r:id="rId3" w:fontKey="{2F7B26D7-38EC-491E-97B8-04AEDE5F27EB}"/>
  </w:font>
  <w:font w:name="Cambria">
    <w:panose1 w:val="02040503050406030204"/>
    <w:charset w:val="00"/>
    <w:family w:val="roman"/>
    <w:pitch w:val="variable"/>
    <w:sig w:usb0="E00002FF" w:usb1="400004FF" w:usb2="00000000" w:usb3="00000000" w:csb0="0000019F" w:csb1="00000000"/>
    <w:embedRegular r:id="rId4" w:fontKey="{41C65430-4E0F-414F-8BC5-953D4C35A9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F36" w:rsidRPr="00F33111" w:rsidRDefault="00C61F36" w:rsidP="00F33111">
    <w:pPr>
      <w:pStyle w:val="Footer"/>
      <w:tabs>
        <w:tab w:val="clear" w:pos="4680"/>
        <w:tab w:val="clear" w:pos="9360"/>
        <w:tab w:val="center" w:pos="2995"/>
      </w:tabs>
      <w:spacing w:before="120"/>
    </w:pPr>
    <w:r>
      <w:t>[401]</w:t>
    </w:r>
    <w:r>
      <w:tab/>
    </w:r>
    <w:r>
      <w:fldChar w:fldCharType="begin"/>
    </w:r>
    <w:r>
      <w:instrText xml:space="preserve"> PAGE  \* MERGEFORMAT </w:instrText>
    </w:r>
    <w:r>
      <w:fldChar w:fldCharType="separate"/>
    </w:r>
    <w:r w:rsidR="00C03D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533" w:rsidRDefault="00560533" w:rsidP="009F0C77">
      <w:r>
        <w:separator/>
      </w:r>
    </w:p>
  </w:footnote>
  <w:footnote w:type="continuationSeparator" w:id="0">
    <w:p w:rsidR="00560533" w:rsidRDefault="005605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14DG15"/>
    <w:docVar w:name="CoverBillType" w:val="b"/>
    <w:docVar w:name="docpath" w:val="L:\Council\bills\AGM\18514DG15.DOCX"/>
    <w:docVar w:name="dvBillNumber" w:val="401"/>
    <w:docVar w:name="dvBillNumberPrefix" w:val="S. "/>
    <w:docVar w:name="dvOriginalBody" w:val="Senate"/>
    <w:docVar w:name="dvSteno" w:val="AGM"/>
    <w:docVar w:name="NameofBody" w:val="s"/>
    <w:docVar w:name="vgroup2" w:val="Council"/>
  </w:docVars>
  <w:rsids>
    <w:rsidRoot w:val="00560533"/>
    <w:rsid w:val="00026C9A"/>
    <w:rsid w:val="000470F2"/>
    <w:rsid w:val="000965A1"/>
    <w:rsid w:val="000E1785"/>
    <w:rsid w:val="000F39F2"/>
    <w:rsid w:val="001023A4"/>
    <w:rsid w:val="0010776B"/>
    <w:rsid w:val="00133E66"/>
    <w:rsid w:val="00134ACF"/>
    <w:rsid w:val="00144E15"/>
    <w:rsid w:val="001A4A62"/>
    <w:rsid w:val="001A681E"/>
    <w:rsid w:val="001D08F2"/>
    <w:rsid w:val="002037CA"/>
    <w:rsid w:val="00204168"/>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A154F"/>
    <w:rsid w:val="00511EE9"/>
    <w:rsid w:val="00521E00"/>
    <w:rsid w:val="00560533"/>
    <w:rsid w:val="00577C6C"/>
    <w:rsid w:val="0058501B"/>
    <w:rsid w:val="005946AE"/>
    <w:rsid w:val="0061228A"/>
    <w:rsid w:val="006215AA"/>
    <w:rsid w:val="006340D9"/>
    <w:rsid w:val="00643B8E"/>
    <w:rsid w:val="00665EBC"/>
    <w:rsid w:val="0069470D"/>
    <w:rsid w:val="006A476C"/>
    <w:rsid w:val="006C6A93"/>
    <w:rsid w:val="006E02F9"/>
    <w:rsid w:val="00753C04"/>
    <w:rsid w:val="0075467E"/>
    <w:rsid w:val="00756946"/>
    <w:rsid w:val="00757F80"/>
    <w:rsid w:val="00771EEC"/>
    <w:rsid w:val="00786819"/>
    <w:rsid w:val="007A325A"/>
    <w:rsid w:val="007F1523"/>
    <w:rsid w:val="007F509E"/>
    <w:rsid w:val="007F5799"/>
    <w:rsid w:val="007F6947"/>
    <w:rsid w:val="00861FCA"/>
    <w:rsid w:val="00872729"/>
    <w:rsid w:val="008F4429"/>
    <w:rsid w:val="00932670"/>
    <w:rsid w:val="009352BB"/>
    <w:rsid w:val="00990668"/>
    <w:rsid w:val="009B397B"/>
    <w:rsid w:val="009D21A7"/>
    <w:rsid w:val="009F0C77"/>
    <w:rsid w:val="009F4DD1"/>
    <w:rsid w:val="00A64E80"/>
    <w:rsid w:val="00A741D9"/>
    <w:rsid w:val="00A9741D"/>
    <w:rsid w:val="00AD4B17"/>
    <w:rsid w:val="00AE0DA0"/>
    <w:rsid w:val="00B26FA6"/>
    <w:rsid w:val="00B741CB"/>
    <w:rsid w:val="00B934F3"/>
    <w:rsid w:val="00BB6347"/>
    <w:rsid w:val="00BD2134"/>
    <w:rsid w:val="00C038D8"/>
    <w:rsid w:val="00C03DAE"/>
    <w:rsid w:val="00C045DD"/>
    <w:rsid w:val="00C3136F"/>
    <w:rsid w:val="00C3483A"/>
    <w:rsid w:val="00C52A08"/>
    <w:rsid w:val="00C61F36"/>
    <w:rsid w:val="00C74E9D"/>
    <w:rsid w:val="00C82FD3"/>
    <w:rsid w:val="00CC6B7B"/>
    <w:rsid w:val="00CD3619"/>
    <w:rsid w:val="00CF4447"/>
    <w:rsid w:val="00D405E7"/>
    <w:rsid w:val="00D41D56"/>
    <w:rsid w:val="00D43B94"/>
    <w:rsid w:val="00D6260D"/>
    <w:rsid w:val="00D6662B"/>
    <w:rsid w:val="00D95E2F"/>
    <w:rsid w:val="00D970A9"/>
    <w:rsid w:val="00DB3AC0"/>
    <w:rsid w:val="00DC6813"/>
    <w:rsid w:val="00DE68F0"/>
    <w:rsid w:val="00DF3845"/>
    <w:rsid w:val="00DF7E17"/>
    <w:rsid w:val="00E126DD"/>
    <w:rsid w:val="00EB00A2"/>
    <w:rsid w:val="00EB1BF3"/>
    <w:rsid w:val="00EF3EEE"/>
    <w:rsid w:val="00F149A7"/>
    <w:rsid w:val="00F33111"/>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8062D7-70B3-4181-9469-4CD05FCA8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61F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2-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1_2015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22E19-05A6-451A-BB06-0F5575397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774</Words>
  <Characters>4416</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 Property tax - South Carolina Legislature Online</dc:title>
  <dc:subject/>
  <dc:creator>angiemorgan</dc:creator>
  <cp:keywords/>
  <dc:description/>
  <cp:lastModifiedBy>N Cumfer</cp:lastModifiedBy>
  <cp:revision>2</cp:revision>
  <dcterms:created xsi:type="dcterms:W3CDTF">2016-12-02T17:01:00Z</dcterms:created>
  <dcterms:modified xsi:type="dcterms:W3CDTF">2016-12-02T17:01:00Z</dcterms:modified>
</cp:coreProperties>
</file>